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65</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66</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126" w:type="dxa"/>
            <w:tcBorders>
              <w:top w:val="single" w:color="FFFFFF" w:sz="6" w:space="0"/>
              <w:left w:val="single" w:color="FFFFFF" w:sz="6" w:space="0"/>
              <w:right w:val="single" w:color="FFFFFF" w:sz="6" w:space="0"/>
            </w:tcBorders>
            <w:vAlign w:val="center"/>
          </w:tcPr>
          <w:p>
            <w:pPr>
              <w:pStyle w:val="9"/>
            </w:pPr>
            <w:r>
              <w:rPr>
                <w:rFonts w:hint="eastAsia"/>
                <w:lang w:val="en-US" w:eastAsia="zh-CN"/>
              </w:rPr>
              <w:t xml:space="preserve">  </w:t>
            </w: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rPr>
                <w:rFonts w:hint="default" w:eastAsia="方正书宋_GBK"/>
                <w:lang w:val="en-US" w:eastAsia="zh-CN"/>
              </w:rPr>
            </w:pPr>
            <w:r>
              <w:rPr>
                <w:rFonts w:hint="eastAsia"/>
                <w:lang w:val="en-US" w:eastAsia="zh-CN"/>
              </w:rPr>
              <w:t>1865.37</w:t>
            </w:r>
          </w:p>
        </w:tc>
        <w:tc>
          <w:tcPr>
            <w:tcW w:w="4535" w:type="dxa"/>
            <w:vAlign w:val="center"/>
          </w:tcPr>
          <w:p>
            <w:pPr>
              <w:pStyle w:val="13"/>
            </w:pPr>
            <w:r>
              <w:t>一、一般公共服务支出</w:t>
            </w:r>
          </w:p>
        </w:tc>
        <w:tc>
          <w:tcPr>
            <w:tcW w:w="2126" w:type="dxa"/>
            <w:vAlign w:val="center"/>
          </w:tcPr>
          <w:p>
            <w:pPr>
              <w:pStyle w:val="12"/>
            </w:pPr>
            <w:r>
              <w:t>697.90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147.80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rPr>
                <w:rFonts w:hint="default" w:eastAsia="方正书宋_GBK"/>
                <w:lang w:val="en-US" w:eastAsia="zh-CN"/>
              </w:rPr>
            </w:pPr>
            <w:r>
              <w:rPr>
                <w:rFonts w:hint="eastAsia"/>
                <w:lang w:val="en-US" w:eastAsia="zh-CN"/>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rPr>
                <w:rFonts w:hint="default" w:eastAsia="方正书宋_GBK"/>
                <w:lang w:val="en-US" w:eastAsia="zh-CN"/>
              </w:rPr>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rPr>
                <w:rFonts w:hint="default" w:eastAsia="方正书宋_GBK"/>
                <w:lang w:val="en-US" w:eastAsia="zh-CN"/>
              </w:rPr>
            </w:pPr>
            <w:r>
              <w:rPr>
                <w:rFonts w:hint="eastAsia"/>
                <w:lang w:val="en-US" w:eastAsia="zh-CN"/>
              </w:rPr>
              <w:t>833.33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rPr>
                <w:rFonts w:hint="default" w:eastAsia="方正书宋_GBK"/>
                <w:lang w:val="en-US" w:eastAsia="zh-CN"/>
              </w:rPr>
            </w:pPr>
            <w:r>
              <w:rPr>
                <w:rFonts w:hint="eastAsia"/>
                <w:lang w:val="en-US" w:eastAsia="zh-CN"/>
              </w:rPr>
              <w:t>2013.17</w:t>
            </w:r>
          </w:p>
        </w:tc>
        <w:tc>
          <w:tcPr>
            <w:tcW w:w="4535" w:type="dxa"/>
            <w:vAlign w:val="center"/>
          </w:tcPr>
          <w:p>
            <w:pPr>
              <w:pStyle w:val="15"/>
            </w:pPr>
            <w:r>
              <w:t>本年支出合计</w:t>
            </w:r>
          </w:p>
        </w:tc>
        <w:tc>
          <w:tcPr>
            <w:tcW w:w="2126" w:type="dxa"/>
            <w:vAlign w:val="center"/>
          </w:tcPr>
          <w:p>
            <w:pPr>
              <w:pStyle w:val="16"/>
              <w:rPr>
                <w:rFonts w:hint="default" w:eastAsia="方正书宋_GBK"/>
                <w:lang w:val="en-US" w:eastAsia="zh-CN"/>
              </w:rPr>
            </w:pPr>
            <w:r>
              <w:rPr>
                <w:rFonts w:hint="eastAsia"/>
                <w:lang w:val="en-US" w:eastAsia="zh-CN"/>
              </w:rPr>
              <w:t>2013.17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rPr>
                <w:rFonts w:hint="default" w:eastAsia="方正书宋_GBK"/>
                <w:lang w:val="en-US" w:eastAsia="zh-CN"/>
              </w:rPr>
            </w:pPr>
            <w:r>
              <w:rPr>
                <w:rFonts w:hint="eastAsia"/>
                <w:lang w:val="en-US" w:eastAsia="zh-CN"/>
              </w:rPr>
              <w:t>2013.17</w:t>
            </w:r>
          </w:p>
        </w:tc>
        <w:tc>
          <w:tcPr>
            <w:tcW w:w="4535" w:type="dxa"/>
            <w:vAlign w:val="center"/>
          </w:tcPr>
          <w:p>
            <w:pPr>
              <w:pStyle w:val="15"/>
            </w:pPr>
            <w:r>
              <w:t>支出总计</w:t>
            </w:r>
          </w:p>
        </w:tc>
        <w:tc>
          <w:tcPr>
            <w:tcW w:w="2126" w:type="dxa"/>
            <w:vAlign w:val="center"/>
          </w:tcPr>
          <w:p>
            <w:pPr>
              <w:pStyle w:val="16"/>
              <w:rPr>
                <w:rFonts w:hint="default" w:eastAsia="方正书宋_GBK"/>
                <w:lang w:val="en-US" w:eastAsia="zh-CN"/>
              </w:rPr>
            </w:pPr>
            <w:r>
              <w:rPr>
                <w:rFonts w:hint="eastAsia"/>
                <w:lang w:val="en-US" w:eastAsia="zh-CN"/>
              </w:rPr>
              <w:t>2013.17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97"/>
        <w:gridCol w:w="2531"/>
        <w:gridCol w:w="956"/>
        <w:gridCol w:w="1078"/>
        <w:gridCol w:w="1031"/>
        <w:gridCol w:w="647"/>
        <w:gridCol w:w="781"/>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6442" w:type="dxa"/>
            <w:gridSpan w:val="5"/>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459"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3728" w:type="dxa"/>
            <w:gridSpan w:val="2"/>
            <w:vAlign w:val="center"/>
          </w:tcPr>
          <w:p>
            <w:pPr>
              <w:pStyle w:val="11"/>
            </w:pPr>
            <w:r>
              <w:t>功能分类科目</w:t>
            </w:r>
          </w:p>
        </w:tc>
        <w:tc>
          <w:tcPr>
            <w:tcW w:w="956" w:type="dxa"/>
            <w:vMerge w:val="restart"/>
            <w:vAlign w:val="center"/>
          </w:tcPr>
          <w:p>
            <w:pPr>
              <w:pStyle w:val="11"/>
            </w:pPr>
            <w:r>
              <w:t>合计</w:t>
            </w:r>
          </w:p>
        </w:tc>
        <w:tc>
          <w:tcPr>
            <w:tcW w:w="8073"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97" w:type="dxa"/>
            <w:vAlign w:val="center"/>
          </w:tcPr>
          <w:p>
            <w:pPr>
              <w:pStyle w:val="11"/>
            </w:pPr>
            <w:r>
              <w:t>科目    编码</w:t>
            </w:r>
          </w:p>
        </w:tc>
        <w:tc>
          <w:tcPr>
            <w:tcW w:w="2531" w:type="dxa"/>
            <w:vAlign w:val="center"/>
          </w:tcPr>
          <w:p>
            <w:pPr>
              <w:pStyle w:val="11"/>
            </w:pPr>
            <w:r>
              <w:t>科目名称</w:t>
            </w:r>
          </w:p>
        </w:tc>
        <w:tc>
          <w:tcPr>
            <w:tcW w:w="956" w:type="dxa"/>
            <w:vMerge w:val="continue"/>
          </w:tcPr>
          <w:p/>
        </w:tc>
        <w:tc>
          <w:tcPr>
            <w:tcW w:w="1078" w:type="dxa"/>
            <w:vAlign w:val="center"/>
          </w:tcPr>
          <w:p>
            <w:pPr>
              <w:pStyle w:val="11"/>
            </w:pPr>
            <w:r>
              <w:t>小计</w:t>
            </w:r>
          </w:p>
        </w:tc>
        <w:tc>
          <w:tcPr>
            <w:tcW w:w="1031" w:type="dxa"/>
            <w:vAlign w:val="center"/>
          </w:tcPr>
          <w:p>
            <w:pPr>
              <w:pStyle w:val="11"/>
            </w:pPr>
            <w:r>
              <w:t>财政拨款 收入</w:t>
            </w:r>
          </w:p>
        </w:tc>
        <w:tc>
          <w:tcPr>
            <w:tcW w:w="647" w:type="dxa"/>
            <w:vAlign w:val="center"/>
          </w:tcPr>
          <w:p>
            <w:pPr>
              <w:pStyle w:val="11"/>
            </w:pPr>
            <w:r>
              <w:t>财政专户 收入</w:t>
            </w:r>
          </w:p>
        </w:tc>
        <w:tc>
          <w:tcPr>
            <w:tcW w:w="781"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1197" w:type="dxa"/>
            <w:vAlign w:val="center"/>
          </w:tcPr>
          <w:p>
            <w:pPr>
              <w:pStyle w:val="11"/>
            </w:pPr>
            <w:r>
              <w:t>1</w:t>
            </w:r>
          </w:p>
        </w:tc>
        <w:tc>
          <w:tcPr>
            <w:tcW w:w="2531" w:type="dxa"/>
            <w:vAlign w:val="center"/>
          </w:tcPr>
          <w:p>
            <w:pPr>
              <w:pStyle w:val="11"/>
            </w:pPr>
            <w:r>
              <w:t>2</w:t>
            </w:r>
          </w:p>
        </w:tc>
        <w:tc>
          <w:tcPr>
            <w:tcW w:w="956" w:type="dxa"/>
            <w:vAlign w:val="center"/>
          </w:tcPr>
          <w:p>
            <w:pPr>
              <w:pStyle w:val="11"/>
            </w:pPr>
            <w:r>
              <w:t>3</w:t>
            </w:r>
          </w:p>
        </w:tc>
        <w:tc>
          <w:tcPr>
            <w:tcW w:w="1078" w:type="dxa"/>
            <w:vAlign w:val="center"/>
          </w:tcPr>
          <w:p>
            <w:pPr>
              <w:pStyle w:val="11"/>
            </w:pPr>
            <w:r>
              <w:t>4</w:t>
            </w:r>
          </w:p>
        </w:tc>
        <w:tc>
          <w:tcPr>
            <w:tcW w:w="1031" w:type="dxa"/>
            <w:vAlign w:val="center"/>
          </w:tcPr>
          <w:p>
            <w:pPr>
              <w:pStyle w:val="11"/>
            </w:pPr>
            <w:r>
              <w:t>5</w:t>
            </w:r>
          </w:p>
        </w:tc>
        <w:tc>
          <w:tcPr>
            <w:tcW w:w="647" w:type="dxa"/>
            <w:vAlign w:val="center"/>
          </w:tcPr>
          <w:p>
            <w:pPr>
              <w:pStyle w:val="11"/>
            </w:pPr>
            <w:r>
              <w:t>6</w:t>
            </w:r>
          </w:p>
        </w:tc>
        <w:tc>
          <w:tcPr>
            <w:tcW w:w="781"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1197" w:type="dxa"/>
            <w:vAlign w:val="center"/>
          </w:tcPr>
          <w:p>
            <w:pPr>
              <w:pStyle w:val="17"/>
            </w:pPr>
          </w:p>
        </w:tc>
        <w:tc>
          <w:tcPr>
            <w:tcW w:w="2531" w:type="dxa"/>
            <w:vAlign w:val="center"/>
          </w:tcPr>
          <w:p>
            <w:pPr>
              <w:pStyle w:val="15"/>
            </w:pPr>
            <w:r>
              <w:t>合计</w:t>
            </w:r>
          </w:p>
        </w:tc>
        <w:tc>
          <w:tcPr>
            <w:tcW w:w="956" w:type="dxa"/>
            <w:vAlign w:val="center"/>
          </w:tcPr>
          <w:p>
            <w:pPr>
              <w:pStyle w:val="16"/>
              <w:rPr>
                <w:rFonts w:hint="default" w:eastAsia="方正书宋_GBK"/>
                <w:lang w:val="en-US" w:eastAsia="zh-CN"/>
              </w:rPr>
            </w:pPr>
            <w:r>
              <w:rPr>
                <w:rFonts w:hint="eastAsia"/>
                <w:lang w:val="en-US" w:eastAsia="zh-CN"/>
              </w:rPr>
              <w:t>2013.17</w:t>
            </w:r>
          </w:p>
        </w:tc>
        <w:tc>
          <w:tcPr>
            <w:tcW w:w="1078" w:type="dxa"/>
            <w:vAlign w:val="center"/>
          </w:tcPr>
          <w:p>
            <w:pPr>
              <w:pStyle w:val="16"/>
              <w:rPr>
                <w:rFonts w:hint="default" w:eastAsia="方正书宋_GBK"/>
                <w:lang w:val="en-US" w:eastAsia="zh-CN"/>
              </w:rPr>
            </w:pPr>
            <w:r>
              <w:rPr>
                <w:rFonts w:hint="eastAsia"/>
                <w:lang w:val="en-US" w:eastAsia="zh-CN"/>
              </w:rPr>
              <w:t>2013.17</w:t>
            </w:r>
          </w:p>
        </w:tc>
        <w:tc>
          <w:tcPr>
            <w:tcW w:w="1031" w:type="dxa"/>
            <w:vAlign w:val="center"/>
          </w:tcPr>
          <w:p>
            <w:pPr>
              <w:pStyle w:val="16"/>
              <w:rPr>
                <w:rFonts w:hint="default" w:eastAsia="方正书宋_GBK"/>
                <w:lang w:val="en-US" w:eastAsia="zh-CN"/>
              </w:rPr>
            </w:pPr>
            <w:r>
              <w:rPr>
                <w:rFonts w:hint="eastAsia"/>
                <w:lang w:val="en-US" w:eastAsia="zh-CN"/>
              </w:rPr>
              <w:t>2013.17</w:t>
            </w:r>
          </w:p>
        </w:tc>
        <w:tc>
          <w:tcPr>
            <w:tcW w:w="647" w:type="dxa"/>
            <w:vAlign w:val="center"/>
          </w:tcPr>
          <w:p>
            <w:pPr>
              <w:pStyle w:val="16"/>
            </w:pPr>
          </w:p>
        </w:tc>
        <w:tc>
          <w:tcPr>
            <w:tcW w:w="781"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1197" w:type="dxa"/>
            <w:vAlign w:val="center"/>
          </w:tcPr>
          <w:p>
            <w:pPr>
              <w:pStyle w:val="13"/>
            </w:pPr>
            <w:r>
              <w:t>201</w:t>
            </w:r>
          </w:p>
        </w:tc>
        <w:tc>
          <w:tcPr>
            <w:tcW w:w="2531" w:type="dxa"/>
            <w:vAlign w:val="center"/>
          </w:tcPr>
          <w:p>
            <w:pPr>
              <w:pStyle w:val="13"/>
            </w:pPr>
            <w:r>
              <w:t>一般公共服务支出</w:t>
            </w:r>
          </w:p>
        </w:tc>
        <w:tc>
          <w:tcPr>
            <w:tcW w:w="956" w:type="dxa"/>
            <w:vAlign w:val="center"/>
          </w:tcPr>
          <w:p>
            <w:pPr>
              <w:pStyle w:val="12"/>
            </w:pPr>
            <w:r>
              <w:t>697.90</w:t>
            </w:r>
          </w:p>
        </w:tc>
        <w:tc>
          <w:tcPr>
            <w:tcW w:w="1078" w:type="dxa"/>
            <w:vAlign w:val="center"/>
          </w:tcPr>
          <w:p>
            <w:pPr>
              <w:pStyle w:val="12"/>
            </w:pPr>
            <w:r>
              <w:t>697.90</w:t>
            </w:r>
          </w:p>
        </w:tc>
        <w:tc>
          <w:tcPr>
            <w:tcW w:w="1031" w:type="dxa"/>
            <w:vAlign w:val="center"/>
          </w:tcPr>
          <w:p>
            <w:pPr>
              <w:pStyle w:val="12"/>
            </w:pPr>
            <w:r>
              <w:t>697.90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1197" w:type="dxa"/>
            <w:vAlign w:val="center"/>
          </w:tcPr>
          <w:p>
            <w:pPr>
              <w:pStyle w:val="13"/>
            </w:pPr>
            <w:r>
              <w:t>20101</w:t>
            </w:r>
          </w:p>
        </w:tc>
        <w:tc>
          <w:tcPr>
            <w:tcW w:w="2531" w:type="dxa"/>
            <w:vAlign w:val="center"/>
          </w:tcPr>
          <w:p>
            <w:pPr>
              <w:pStyle w:val="13"/>
            </w:pPr>
            <w:r>
              <w:t>人大事务</w:t>
            </w:r>
          </w:p>
        </w:tc>
        <w:tc>
          <w:tcPr>
            <w:tcW w:w="956" w:type="dxa"/>
            <w:vAlign w:val="center"/>
          </w:tcPr>
          <w:p>
            <w:pPr>
              <w:pStyle w:val="12"/>
            </w:pPr>
            <w:r>
              <w:t>63.48</w:t>
            </w:r>
          </w:p>
        </w:tc>
        <w:tc>
          <w:tcPr>
            <w:tcW w:w="1078" w:type="dxa"/>
            <w:vAlign w:val="center"/>
          </w:tcPr>
          <w:p>
            <w:pPr>
              <w:pStyle w:val="12"/>
            </w:pPr>
            <w:r>
              <w:t>63.48</w:t>
            </w:r>
          </w:p>
        </w:tc>
        <w:tc>
          <w:tcPr>
            <w:tcW w:w="1031" w:type="dxa"/>
            <w:vAlign w:val="center"/>
          </w:tcPr>
          <w:p>
            <w:pPr>
              <w:pStyle w:val="12"/>
            </w:pPr>
            <w:r>
              <w:t>63.48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1197" w:type="dxa"/>
            <w:vAlign w:val="center"/>
          </w:tcPr>
          <w:p>
            <w:pPr>
              <w:pStyle w:val="13"/>
            </w:pPr>
            <w:r>
              <w:t>2010150</w:t>
            </w:r>
          </w:p>
        </w:tc>
        <w:tc>
          <w:tcPr>
            <w:tcW w:w="2531" w:type="dxa"/>
            <w:vAlign w:val="center"/>
          </w:tcPr>
          <w:p>
            <w:pPr>
              <w:pStyle w:val="13"/>
            </w:pPr>
            <w:r>
              <w:t>事业运行</w:t>
            </w:r>
          </w:p>
        </w:tc>
        <w:tc>
          <w:tcPr>
            <w:tcW w:w="956" w:type="dxa"/>
            <w:vAlign w:val="center"/>
          </w:tcPr>
          <w:p>
            <w:pPr>
              <w:pStyle w:val="12"/>
            </w:pPr>
            <w:r>
              <w:t>63.48</w:t>
            </w:r>
          </w:p>
        </w:tc>
        <w:tc>
          <w:tcPr>
            <w:tcW w:w="1078" w:type="dxa"/>
            <w:vAlign w:val="center"/>
          </w:tcPr>
          <w:p>
            <w:pPr>
              <w:pStyle w:val="12"/>
            </w:pPr>
            <w:r>
              <w:t>63.48</w:t>
            </w:r>
          </w:p>
        </w:tc>
        <w:tc>
          <w:tcPr>
            <w:tcW w:w="1031" w:type="dxa"/>
            <w:vAlign w:val="center"/>
          </w:tcPr>
          <w:p>
            <w:pPr>
              <w:pStyle w:val="12"/>
            </w:pPr>
            <w:r>
              <w:t>63.48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1197" w:type="dxa"/>
            <w:vAlign w:val="center"/>
          </w:tcPr>
          <w:p>
            <w:pPr>
              <w:pStyle w:val="13"/>
            </w:pPr>
            <w:r>
              <w:t>20103</w:t>
            </w:r>
          </w:p>
        </w:tc>
        <w:tc>
          <w:tcPr>
            <w:tcW w:w="2531" w:type="dxa"/>
            <w:vAlign w:val="center"/>
          </w:tcPr>
          <w:p>
            <w:pPr>
              <w:pStyle w:val="13"/>
            </w:pPr>
            <w:r>
              <w:t>政府办公厅（室）及相关机构事务</w:t>
            </w:r>
          </w:p>
        </w:tc>
        <w:tc>
          <w:tcPr>
            <w:tcW w:w="956" w:type="dxa"/>
            <w:vAlign w:val="center"/>
          </w:tcPr>
          <w:p>
            <w:pPr>
              <w:pStyle w:val="12"/>
            </w:pPr>
            <w:r>
              <w:t>624.42</w:t>
            </w:r>
          </w:p>
        </w:tc>
        <w:tc>
          <w:tcPr>
            <w:tcW w:w="1078" w:type="dxa"/>
            <w:vAlign w:val="center"/>
          </w:tcPr>
          <w:p>
            <w:pPr>
              <w:pStyle w:val="12"/>
            </w:pPr>
            <w:r>
              <w:t>624.42</w:t>
            </w:r>
          </w:p>
        </w:tc>
        <w:tc>
          <w:tcPr>
            <w:tcW w:w="1031" w:type="dxa"/>
            <w:vAlign w:val="center"/>
          </w:tcPr>
          <w:p>
            <w:pPr>
              <w:pStyle w:val="12"/>
            </w:pPr>
            <w:r>
              <w:t>624.42</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1197" w:type="dxa"/>
            <w:vAlign w:val="center"/>
          </w:tcPr>
          <w:p>
            <w:pPr>
              <w:pStyle w:val="13"/>
            </w:pPr>
            <w:r>
              <w:t>2010303</w:t>
            </w:r>
          </w:p>
        </w:tc>
        <w:tc>
          <w:tcPr>
            <w:tcW w:w="2531" w:type="dxa"/>
            <w:vAlign w:val="center"/>
          </w:tcPr>
          <w:p>
            <w:pPr>
              <w:pStyle w:val="13"/>
            </w:pPr>
            <w:r>
              <w:t>机关服务</w:t>
            </w:r>
          </w:p>
        </w:tc>
        <w:tc>
          <w:tcPr>
            <w:tcW w:w="956" w:type="dxa"/>
            <w:vAlign w:val="center"/>
          </w:tcPr>
          <w:p>
            <w:pPr>
              <w:pStyle w:val="12"/>
            </w:pPr>
            <w:r>
              <w:t>25.00</w:t>
            </w:r>
          </w:p>
        </w:tc>
        <w:tc>
          <w:tcPr>
            <w:tcW w:w="1078" w:type="dxa"/>
            <w:vAlign w:val="center"/>
          </w:tcPr>
          <w:p>
            <w:pPr>
              <w:pStyle w:val="12"/>
            </w:pPr>
            <w:r>
              <w:t>25.00</w:t>
            </w:r>
          </w:p>
        </w:tc>
        <w:tc>
          <w:tcPr>
            <w:tcW w:w="1031" w:type="dxa"/>
            <w:vAlign w:val="center"/>
          </w:tcPr>
          <w:p>
            <w:pPr>
              <w:pStyle w:val="12"/>
            </w:pPr>
            <w:r>
              <w:t>25.00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1197" w:type="dxa"/>
            <w:vAlign w:val="center"/>
          </w:tcPr>
          <w:p>
            <w:pPr>
              <w:pStyle w:val="13"/>
            </w:pPr>
            <w:r>
              <w:t>2010350</w:t>
            </w:r>
          </w:p>
        </w:tc>
        <w:tc>
          <w:tcPr>
            <w:tcW w:w="2531" w:type="dxa"/>
            <w:vAlign w:val="center"/>
          </w:tcPr>
          <w:p>
            <w:pPr>
              <w:pStyle w:val="13"/>
            </w:pPr>
            <w:r>
              <w:t>事业运行</w:t>
            </w:r>
          </w:p>
        </w:tc>
        <w:tc>
          <w:tcPr>
            <w:tcW w:w="956" w:type="dxa"/>
            <w:vAlign w:val="center"/>
          </w:tcPr>
          <w:p>
            <w:pPr>
              <w:pStyle w:val="12"/>
            </w:pPr>
            <w:r>
              <w:t>599.42</w:t>
            </w:r>
          </w:p>
        </w:tc>
        <w:tc>
          <w:tcPr>
            <w:tcW w:w="1078" w:type="dxa"/>
            <w:vAlign w:val="center"/>
          </w:tcPr>
          <w:p>
            <w:pPr>
              <w:pStyle w:val="12"/>
            </w:pPr>
            <w:r>
              <w:t>599.42</w:t>
            </w:r>
          </w:p>
        </w:tc>
        <w:tc>
          <w:tcPr>
            <w:tcW w:w="1031" w:type="dxa"/>
            <w:vAlign w:val="center"/>
          </w:tcPr>
          <w:p>
            <w:pPr>
              <w:pStyle w:val="12"/>
            </w:pPr>
            <w:r>
              <w:t>599.42</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1197" w:type="dxa"/>
            <w:vAlign w:val="center"/>
          </w:tcPr>
          <w:p>
            <w:pPr>
              <w:pStyle w:val="13"/>
            </w:pPr>
            <w:r>
              <w:t>20140</w:t>
            </w:r>
          </w:p>
        </w:tc>
        <w:tc>
          <w:tcPr>
            <w:tcW w:w="2531" w:type="dxa"/>
            <w:vAlign w:val="center"/>
          </w:tcPr>
          <w:p>
            <w:pPr>
              <w:pStyle w:val="13"/>
            </w:pPr>
            <w:r>
              <w:t>信访事务</w:t>
            </w:r>
          </w:p>
        </w:tc>
        <w:tc>
          <w:tcPr>
            <w:tcW w:w="956" w:type="dxa"/>
            <w:vAlign w:val="center"/>
          </w:tcPr>
          <w:p>
            <w:pPr>
              <w:pStyle w:val="12"/>
            </w:pPr>
            <w:r>
              <w:t>10.00</w:t>
            </w:r>
          </w:p>
        </w:tc>
        <w:tc>
          <w:tcPr>
            <w:tcW w:w="1078" w:type="dxa"/>
            <w:vAlign w:val="center"/>
          </w:tcPr>
          <w:p>
            <w:pPr>
              <w:pStyle w:val="12"/>
            </w:pPr>
            <w:r>
              <w:t>10.00</w:t>
            </w:r>
          </w:p>
        </w:tc>
        <w:tc>
          <w:tcPr>
            <w:tcW w:w="1031" w:type="dxa"/>
            <w:vAlign w:val="center"/>
          </w:tcPr>
          <w:p>
            <w:pPr>
              <w:pStyle w:val="12"/>
            </w:pPr>
            <w:r>
              <w:t>10.00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1197" w:type="dxa"/>
            <w:vAlign w:val="center"/>
          </w:tcPr>
          <w:p>
            <w:pPr>
              <w:pStyle w:val="13"/>
            </w:pPr>
            <w:r>
              <w:t>2014004</w:t>
            </w:r>
          </w:p>
        </w:tc>
        <w:tc>
          <w:tcPr>
            <w:tcW w:w="2531" w:type="dxa"/>
            <w:vAlign w:val="center"/>
          </w:tcPr>
          <w:p>
            <w:pPr>
              <w:pStyle w:val="13"/>
            </w:pPr>
            <w:r>
              <w:t>信访业务</w:t>
            </w:r>
          </w:p>
        </w:tc>
        <w:tc>
          <w:tcPr>
            <w:tcW w:w="956" w:type="dxa"/>
            <w:vAlign w:val="center"/>
          </w:tcPr>
          <w:p>
            <w:pPr>
              <w:pStyle w:val="12"/>
            </w:pPr>
            <w:r>
              <w:t>10.00</w:t>
            </w:r>
          </w:p>
        </w:tc>
        <w:tc>
          <w:tcPr>
            <w:tcW w:w="1078" w:type="dxa"/>
            <w:vAlign w:val="center"/>
          </w:tcPr>
          <w:p>
            <w:pPr>
              <w:pStyle w:val="12"/>
            </w:pPr>
            <w:r>
              <w:t>10.00</w:t>
            </w:r>
          </w:p>
        </w:tc>
        <w:tc>
          <w:tcPr>
            <w:tcW w:w="1031" w:type="dxa"/>
            <w:vAlign w:val="center"/>
          </w:tcPr>
          <w:p>
            <w:pPr>
              <w:pStyle w:val="12"/>
            </w:pPr>
            <w:r>
              <w:t>10.00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1197" w:type="dxa"/>
            <w:vAlign w:val="center"/>
          </w:tcPr>
          <w:p>
            <w:pPr>
              <w:pStyle w:val="13"/>
            </w:pPr>
            <w:r>
              <w:t>207</w:t>
            </w:r>
          </w:p>
        </w:tc>
        <w:tc>
          <w:tcPr>
            <w:tcW w:w="2531" w:type="dxa"/>
            <w:vAlign w:val="center"/>
          </w:tcPr>
          <w:p>
            <w:pPr>
              <w:pStyle w:val="13"/>
            </w:pPr>
            <w:r>
              <w:t>文化旅游体育与传媒支出</w:t>
            </w:r>
          </w:p>
        </w:tc>
        <w:tc>
          <w:tcPr>
            <w:tcW w:w="956" w:type="dxa"/>
            <w:vAlign w:val="center"/>
          </w:tcPr>
          <w:p>
            <w:pPr>
              <w:pStyle w:val="12"/>
              <w:rPr>
                <w:rFonts w:hint="default" w:eastAsia="方正书宋_GBK"/>
                <w:lang w:val="en-US" w:eastAsia="zh-CN"/>
              </w:rPr>
            </w:pPr>
            <w:r>
              <w:rPr>
                <w:rFonts w:hint="eastAsia"/>
                <w:lang w:val="en-US" w:eastAsia="zh-CN"/>
              </w:rPr>
              <w:t>3.5</w:t>
            </w:r>
          </w:p>
        </w:tc>
        <w:tc>
          <w:tcPr>
            <w:tcW w:w="1078" w:type="dxa"/>
            <w:vAlign w:val="center"/>
          </w:tcPr>
          <w:p>
            <w:pPr>
              <w:pStyle w:val="12"/>
            </w:pPr>
            <w:r>
              <w:t>3.50</w:t>
            </w:r>
          </w:p>
        </w:tc>
        <w:tc>
          <w:tcPr>
            <w:tcW w:w="1031" w:type="dxa"/>
            <w:vAlign w:val="center"/>
          </w:tcPr>
          <w:p>
            <w:pPr>
              <w:pStyle w:val="12"/>
            </w:pPr>
            <w:r>
              <w:t>3.50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1197" w:type="dxa"/>
            <w:vAlign w:val="center"/>
          </w:tcPr>
          <w:p>
            <w:pPr>
              <w:pStyle w:val="13"/>
            </w:pPr>
            <w:r>
              <w:t>20701</w:t>
            </w:r>
          </w:p>
        </w:tc>
        <w:tc>
          <w:tcPr>
            <w:tcW w:w="2531" w:type="dxa"/>
            <w:vAlign w:val="center"/>
          </w:tcPr>
          <w:p>
            <w:pPr>
              <w:pStyle w:val="13"/>
            </w:pPr>
            <w:r>
              <w:t>文化和旅游</w:t>
            </w:r>
          </w:p>
        </w:tc>
        <w:tc>
          <w:tcPr>
            <w:tcW w:w="956" w:type="dxa"/>
            <w:vAlign w:val="center"/>
          </w:tcPr>
          <w:p>
            <w:pPr>
              <w:pStyle w:val="12"/>
              <w:rPr>
                <w:rFonts w:hint="default" w:eastAsia="方正书宋_GBK"/>
                <w:lang w:val="en-US" w:eastAsia="zh-CN"/>
              </w:rPr>
            </w:pPr>
            <w:r>
              <w:rPr>
                <w:rFonts w:hint="eastAsia"/>
                <w:lang w:val="en-US" w:eastAsia="zh-CN"/>
              </w:rPr>
              <w:t>0.50</w:t>
            </w:r>
          </w:p>
        </w:tc>
        <w:tc>
          <w:tcPr>
            <w:tcW w:w="1078" w:type="dxa"/>
            <w:vAlign w:val="center"/>
          </w:tcPr>
          <w:p>
            <w:pPr>
              <w:pStyle w:val="12"/>
            </w:pPr>
            <w:r>
              <w:t>0.50</w:t>
            </w:r>
          </w:p>
        </w:tc>
        <w:tc>
          <w:tcPr>
            <w:tcW w:w="1031" w:type="dxa"/>
            <w:vAlign w:val="center"/>
          </w:tcPr>
          <w:p>
            <w:pPr>
              <w:pStyle w:val="12"/>
            </w:pPr>
            <w:r>
              <w:t>0.50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1197" w:type="dxa"/>
            <w:vAlign w:val="center"/>
          </w:tcPr>
          <w:p>
            <w:pPr>
              <w:pStyle w:val="13"/>
            </w:pPr>
            <w:r>
              <w:t>2070199</w:t>
            </w:r>
          </w:p>
        </w:tc>
        <w:tc>
          <w:tcPr>
            <w:tcW w:w="2531" w:type="dxa"/>
            <w:vAlign w:val="center"/>
          </w:tcPr>
          <w:p>
            <w:pPr>
              <w:pStyle w:val="13"/>
            </w:pPr>
            <w:r>
              <w:t>其他文化和旅游支出</w:t>
            </w:r>
          </w:p>
        </w:tc>
        <w:tc>
          <w:tcPr>
            <w:tcW w:w="956" w:type="dxa"/>
            <w:vAlign w:val="center"/>
          </w:tcPr>
          <w:p>
            <w:pPr>
              <w:pStyle w:val="12"/>
              <w:rPr>
                <w:rFonts w:hint="default" w:eastAsia="方正书宋_GBK"/>
                <w:lang w:val="en-US" w:eastAsia="zh-CN"/>
              </w:rPr>
            </w:pPr>
            <w:r>
              <w:rPr>
                <w:rFonts w:hint="eastAsia"/>
                <w:lang w:val="en-US" w:eastAsia="zh-CN"/>
              </w:rPr>
              <w:t>0.50</w:t>
            </w:r>
          </w:p>
        </w:tc>
        <w:tc>
          <w:tcPr>
            <w:tcW w:w="1078" w:type="dxa"/>
            <w:vAlign w:val="center"/>
          </w:tcPr>
          <w:p>
            <w:pPr>
              <w:pStyle w:val="12"/>
            </w:pPr>
            <w:r>
              <w:t>0.50</w:t>
            </w:r>
          </w:p>
        </w:tc>
        <w:tc>
          <w:tcPr>
            <w:tcW w:w="1031" w:type="dxa"/>
            <w:vAlign w:val="center"/>
          </w:tcPr>
          <w:p>
            <w:pPr>
              <w:pStyle w:val="12"/>
            </w:pPr>
            <w:r>
              <w:t>0.50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1197" w:type="dxa"/>
            <w:vAlign w:val="center"/>
          </w:tcPr>
          <w:p>
            <w:pPr>
              <w:pStyle w:val="13"/>
            </w:pPr>
            <w:r>
              <w:t>20799</w:t>
            </w:r>
          </w:p>
        </w:tc>
        <w:tc>
          <w:tcPr>
            <w:tcW w:w="2531" w:type="dxa"/>
            <w:vAlign w:val="center"/>
          </w:tcPr>
          <w:p>
            <w:pPr>
              <w:pStyle w:val="13"/>
            </w:pPr>
            <w:r>
              <w:t>其他文化旅游体育与传媒支出</w:t>
            </w:r>
          </w:p>
        </w:tc>
        <w:tc>
          <w:tcPr>
            <w:tcW w:w="956" w:type="dxa"/>
            <w:vAlign w:val="center"/>
          </w:tcPr>
          <w:p>
            <w:pPr>
              <w:pStyle w:val="12"/>
              <w:rPr>
                <w:rFonts w:hint="default" w:eastAsia="方正书宋_GBK"/>
                <w:lang w:val="en-US" w:eastAsia="zh-CN"/>
              </w:rPr>
            </w:pPr>
            <w:r>
              <w:rPr>
                <w:rFonts w:hint="eastAsia"/>
                <w:lang w:val="en-US" w:eastAsia="zh-CN"/>
              </w:rPr>
              <w:t>3.00</w:t>
            </w:r>
          </w:p>
        </w:tc>
        <w:tc>
          <w:tcPr>
            <w:tcW w:w="1078" w:type="dxa"/>
            <w:vAlign w:val="center"/>
          </w:tcPr>
          <w:p>
            <w:pPr>
              <w:pStyle w:val="12"/>
            </w:pPr>
            <w:r>
              <w:t>3.00</w:t>
            </w:r>
          </w:p>
        </w:tc>
        <w:tc>
          <w:tcPr>
            <w:tcW w:w="1031" w:type="dxa"/>
            <w:vAlign w:val="center"/>
          </w:tcPr>
          <w:p>
            <w:pPr>
              <w:pStyle w:val="12"/>
            </w:pPr>
            <w:r>
              <w:t>3.00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1197" w:type="dxa"/>
            <w:vAlign w:val="center"/>
          </w:tcPr>
          <w:p>
            <w:pPr>
              <w:pStyle w:val="13"/>
            </w:pPr>
            <w:r>
              <w:t>2079999</w:t>
            </w:r>
          </w:p>
        </w:tc>
        <w:tc>
          <w:tcPr>
            <w:tcW w:w="2531" w:type="dxa"/>
            <w:vAlign w:val="center"/>
          </w:tcPr>
          <w:p>
            <w:pPr>
              <w:pStyle w:val="13"/>
            </w:pPr>
            <w:r>
              <w:t>其他文化旅游体育与传媒支出</w:t>
            </w:r>
          </w:p>
        </w:tc>
        <w:tc>
          <w:tcPr>
            <w:tcW w:w="956" w:type="dxa"/>
            <w:vAlign w:val="center"/>
          </w:tcPr>
          <w:p>
            <w:pPr>
              <w:pStyle w:val="12"/>
              <w:rPr>
                <w:rFonts w:hint="default" w:eastAsia="方正书宋_GBK"/>
                <w:lang w:val="en-US" w:eastAsia="zh-CN"/>
              </w:rPr>
            </w:pPr>
            <w:r>
              <w:rPr>
                <w:rFonts w:hint="eastAsia"/>
                <w:lang w:val="en-US" w:eastAsia="zh-CN"/>
              </w:rPr>
              <w:t>3.00</w:t>
            </w:r>
          </w:p>
        </w:tc>
        <w:tc>
          <w:tcPr>
            <w:tcW w:w="1078" w:type="dxa"/>
            <w:vAlign w:val="center"/>
          </w:tcPr>
          <w:p>
            <w:pPr>
              <w:pStyle w:val="12"/>
            </w:pPr>
            <w:r>
              <w:t>3.00</w:t>
            </w:r>
          </w:p>
        </w:tc>
        <w:tc>
          <w:tcPr>
            <w:tcW w:w="1031" w:type="dxa"/>
            <w:vAlign w:val="center"/>
          </w:tcPr>
          <w:p>
            <w:pPr>
              <w:pStyle w:val="12"/>
            </w:pPr>
            <w:r>
              <w:t>3.00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1197" w:type="dxa"/>
            <w:vAlign w:val="center"/>
          </w:tcPr>
          <w:p>
            <w:pPr>
              <w:pStyle w:val="13"/>
            </w:pPr>
            <w:r>
              <w:t>208</w:t>
            </w:r>
          </w:p>
        </w:tc>
        <w:tc>
          <w:tcPr>
            <w:tcW w:w="2531" w:type="dxa"/>
            <w:vAlign w:val="center"/>
          </w:tcPr>
          <w:p>
            <w:pPr>
              <w:pStyle w:val="13"/>
            </w:pPr>
            <w:r>
              <w:t>社会保障和就业支出</w:t>
            </w:r>
          </w:p>
        </w:tc>
        <w:tc>
          <w:tcPr>
            <w:tcW w:w="956" w:type="dxa"/>
            <w:vAlign w:val="center"/>
          </w:tcPr>
          <w:p>
            <w:pPr>
              <w:pStyle w:val="12"/>
            </w:pPr>
            <w:r>
              <w:t>125.14</w:t>
            </w:r>
          </w:p>
        </w:tc>
        <w:tc>
          <w:tcPr>
            <w:tcW w:w="1078" w:type="dxa"/>
            <w:vAlign w:val="center"/>
          </w:tcPr>
          <w:p>
            <w:pPr>
              <w:pStyle w:val="12"/>
            </w:pPr>
            <w:r>
              <w:t>125.14</w:t>
            </w:r>
          </w:p>
        </w:tc>
        <w:tc>
          <w:tcPr>
            <w:tcW w:w="1031" w:type="dxa"/>
            <w:vAlign w:val="center"/>
          </w:tcPr>
          <w:p>
            <w:pPr>
              <w:pStyle w:val="12"/>
            </w:pPr>
            <w:r>
              <w:t>125.14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1197" w:type="dxa"/>
            <w:vAlign w:val="center"/>
          </w:tcPr>
          <w:p>
            <w:pPr>
              <w:pStyle w:val="13"/>
            </w:pPr>
            <w:r>
              <w:t>20805</w:t>
            </w:r>
          </w:p>
        </w:tc>
        <w:tc>
          <w:tcPr>
            <w:tcW w:w="2531" w:type="dxa"/>
            <w:vAlign w:val="center"/>
          </w:tcPr>
          <w:p>
            <w:pPr>
              <w:pStyle w:val="13"/>
            </w:pPr>
            <w:r>
              <w:t>行政事业单位养老支出</w:t>
            </w:r>
          </w:p>
        </w:tc>
        <w:tc>
          <w:tcPr>
            <w:tcW w:w="956" w:type="dxa"/>
            <w:vAlign w:val="center"/>
          </w:tcPr>
          <w:p>
            <w:pPr>
              <w:pStyle w:val="12"/>
            </w:pPr>
            <w:r>
              <w:t>125.14</w:t>
            </w:r>
          </w:p>
        </w:tc>
        <w:tc>
          <w:tcPr>
            <w:tcW w:w="1078" w:type="dxa"/>
            <w:vAlign w:val="center"/>
          </w:tcPr>
          <w:p>
            <w:pPr>
              <w:pStyle w:val="12"/>
            </w:pPr>
            <w:r>
              <w:t>125.14</w:t>
            </w:r>
          </w:p>
        </w:tc>
        <w:tc>
          <w:tcPr>
            <w:tcW w:w="1031" w:type="dxa"/>
            <w:vAlign w:val="center"/>
          </w:tcPr>
          <w:p>
            <w:pPr>
              <w:pStyle w:val="12"/>
            </w:pPr>
            <w:r>
              <w:t>125.14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1197" w:type="dxa"/>
            <w:vAlign w:val="center"/>
          </w:tcPr>
          <w:p>
            <w:pPr>
              <w:pStyle w:val="13"/>
            </w:pPr>
            <w:r>
              <w:t>2080501</w:t>
            </w:r>
          </w:p>
        </w:tc>
        <w:tc>
          <w:tcPr>
            <w:tcW w:w="2531" w:type="dxa"/>
            <w:vAlign w:val="center"/>
          </w:tcPr>
          <w:p>
            <w:pPr>
              <w:pStyle w:val="13"/>
            </w:pPr>
            <w:r>
              <w:t>行政单位离退休</w:t>
            </w:r>
          </w:p>
        </w:tc>
        <w:tc>
          <w:tcPr>
            <w:tcW w:w="956" w:type="dxa"/>
            <w:vAlign w:val="center"/>
          </w:tcPr>
          <w:p>
            <w:pPr>
              <w:pStyle w:val="12"/>
            </w:pPr>
            <w:r>
              <w:t>44.99</w:t>
            </w:r>
          </w:p>
        </w:tc>
        <w:tc>
          <w:tcPr>
            <w:tcW w:w="1078" w:type="dxa"/>
            <w:vAlign w:val="center"/>
          </w:tcPr>
          <w:p>
            <w:pPr>
              <w:pStyle w:val="12"/>
            </w:pPr>
            <w:r>
              <w:t>44.99</w:t>
            </w:r>
          </w:p>
        </w:tc>
        <w:tc>
          <w:tcPr>
            <w:tcW w:w="1031" w:type="dxa"/>
            <w:vAlign w:val="center"/>
          </w:tcPr>
          <w:p>
            <w:pPr>
              <w:pStyle w:val="12"/>
            </w:pPr>
            <w:r>
              <w:t>44.99</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1197" w:type="dxa"/>
            <w:vAlign w:val="center"/>
          </w:tcPr>
          <w:p>
            <w:pPr>
              <w:pStyle w:val="13"/>
            </w:pPr>
            <w:r>
              <w:t>2080505</w:t>
            </w:r>
          </w:p>
        </w:tc>
        <w:tc>
          <w:tcPr>
            <w:tcW w:w="2531" w:type="dxa"/>
            <w:vAlign w:val="center"/>
          </w:tcPr>
          <w:p>
            <w:pPr>
              <w:pStyle w:val="13"/>
            </w:pPr>
            <w:r>
              <w:t>机关事业单位基本养老保险缴费支出</w:t>
            </w:r>
          </w:p>
        </w:tc>
        <w:tc>
          <w:tcPr>
            <w:tcW w:w="956" w:type="dxa"/>
            <w:vAlign w:val="center"/>
          </w:tcPr>
          <w:p>
            <w:pPr>
              <w:pStyle w:val="12"/>
            </w:pPr>
            <w:r>
              <w:t>72.50</w:t>
            </w:r>
          </w:p>
        </w:tc>
        <w:tc>
          <w:tcPr>
            <w:tcW w:w="1078" w:type="dxa"/>
            <w:vAlign w:val="center"/>
          </w:tcPr>
          <w:p>
            <w:pPr>
              <w:pStyle w:val="12"/>
            </w:pPr>
            <w:r>
              <w:t>72.50</w:t>
            </w:r>
          </w:p>
        </w:tc>
        <w:tc>
          <w:tcPr>
            <w:tcW w:w="1031" w:type="dxa"/>
            <w:vAlign w:val="center"/>
          </w:tcPr>
          <w:p>
            <w:pPr>
              <w:pStyle w:val="12"/>
            </w:pPr>
            <w:r>
              <w:t>72.50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1197" w:type="dxa"/>
            <w:vAlign w:val="center"/>
          </w:tcPr>
          <w:p>
            <w:pPr>
              <w:pStyle w:val="13"/>
            </w:pPr>
            <w:r>
              <w:t>2080506</w:t>
            </w:r>
          </w:p>
        </w:tc>
        <w:tc>
          <w:tcPr>
            <w:tcW w:w="2531" w:type="dxa"/>
            <w:vAlign w:val="center"/>
          </w:tcPr>
          <w:p>
            <w:pPr>
              <w:pStyle w:val="13"/>
            </w:pPr>
            <w:r>
              <w:t>机关事业单位职业年金缴费支出</w:t>
            </w:r>
          </w:p>
        </w:tc>
        <w:tc>
          <w:tcPr>
            <w:tcW w:w="956" w:type="dxa"/>
            <w:vAlign w:val="center"/>
          </w:tcPr>
          <w:p>
            <w:pPr>
              <w:pStyle w:val="12"/>
            </w:pPr>
            <w:r>
              <w:t>7.66</w:t>
            </w:r>
          </w:p>
        </w:tc>
        <w:tc>
          <w:tcPr>
            <w:tcW w:w="1078" w:type="dxa"/>
            <w:vAlign w:val="center"/>
          </w:tcPr>
          <w:p>
            <w:pPr>
              <w:pStyle w:val="12"/>
            </w:pPr>
            <w:r>
              <w:t>7.66</w:t>
            </w:r>
          </w:p>
        </w:tc>
        <w:tc>
          <w:tcPr>
            <w:tcW w:w="1031" w:type="dxa"/>
            <w:vAlign w:val="center"/>
          </w:tcPr>
          <w:p>
            <w:pPr>
              <w:pStyle w:val="12"/>
            </w:pPr>
            <w:r>
              <w:t>7.66</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1197" w:type="dxa"/>
            <w:vAlign w:val="center"/>
          </w:tcPr>
          <w:p>
            <w:pPr>
              <w:pStyle w:val="13"/>
            </w:pPr>
            <w:r>
              <w:t>210</w:t>
            </w:r>
          </w:p>
        </w:tc>
        <w:tc>
          <w:tcPr>
            <w:tcW w:w="2531" w:type="dxa"/>
            <w:vAlign w:val="center"/>
          </w:tcPr>
          <w:p>
            <w:pPr>
              <w:pStyle w:val="13"/>
            </w:pPr>
            <w:r>
              <w:t>卫生健康支出</w:t>
            </w:r>
          </w:p>
        </w:tc>
        <w:tc>
          <w:tcPr>
            <w:tcW w:w="956" w:type="dxa"/>
            <w:vAlign w:val="center"/>
          </w:tcPr>
          <w:p>
            <w:pPr>
              <w:pStyle w:val="12"/>
            </w:pPr>
            <w:r>
              <w:t>64.54</w:t>
            </w:r>
          </w:p>
        </w:tc>
        <w:tc>
          <w:tcPr>
            <w:tcW w:w="1078" w:type="dxa"/>
            <w:vAlign w:val="center"/>
          </w:tcPr>
          <w:p>
            <w:pPr>
              <w:pStyle w:val="12"/>
            </w:pPr>
            <w:r>
              <w:t>64.54</w:t>
            </w:r>
          </w:p>
        </w:tc>
        <w:tc>
          <w:tcPr>
            <w:tcW w:w="1031" w:type="dxa"/>
            <w:vAlign w:val="center"/>
          </w:tcPr>
          <w:p>
            <w:pPr>
              <w:pStyle w:val="12"/>
            </w:pPr>
            <w:r>
              <w:t>64.54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1197" w:type="dxa"/>
            <w:vAlign w:val="center"/>
          </w:tcPr>
          <w:p>
            <w:pPr>
              <w:pStyle w:val="13"/>
            </w:pPr>
            <w:r>
              <w:t>21011</w:t>
            </w:r>
          </w:p>
        </w:tc>
        <w:tc>
          <w:tcPr>
            <w:tcW w:w="2531" w:type="dxa"/>
            <w:vAlign w:val="center"/>
          </w:tcPr>
          <w:p>
            <w:pPr>
              <w:pStyle w:val="13"/>
            </w:pPr>
            <w:r>
              <w:t>行政事业单位医疗</w:t>
            </w:r>
          </w:p>
        </w:tc>
        <w:tc>
          <w:tcPr>
            <w:tcW w:w="956" w:type="dxa"/>
            <w:vAlign w:val="center"/>
          </w:tcPr>
          <w:p>
            <w:pPr>
              <w:pStyle w:val="12"/>
            </w:pPr>
            <w:r>
              <w:t>64.54</w:t>
            </w:r>
          </w:p>
        </w:tc>
        <w:tc>
          <w:tcPr>
            <w:tcW w:w="1078" w:type="dxa"/>
            <w:vAlign w:val="center"/>
          </w:tcPr>
          <w:p>
            <w:pPr>
              <w:pStyle w:val="12"/>
            </w:pPr>
            <w:r>
              <w:t>64.54</w:t>
            </w:r>
          </w:p>
        </w:tc>
        <w:tc>
          <w:tcPr>
            <w:tcW w:w="1031" w:type="dxa"/>
            <w:vAlign w:val="center"/>
          </w:tcPr>
          <w:p>
            <w:pPr>
              <w:pStyle w:val="12"/>
            </w:pPr>
            <w:r>
              <w:t>64.54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1197" w:type="dxa"/>
            <w:vAlign w:val="center"/>
          </w:tcPr>
          <w:p>
            <w:pPr>
              <w:pStyle w:val="13"/>
            </w:pPr>
            <w:r>
              <w:t>2101101</w:t>
            </w:r>
          </w:p>
        </w:tc>
        <w:tc>
          <w:tcPr>
            <w:tcW w:w="2531" w:type="dxa"/>
            <w:vAlign w:val="center"/>
          </w:tcPr>
          <w:p>
            <w:pPr>
              <w:pStyle w:val="13"/>
            </w:pPr>
            <w:r>
              <w:t>行政单位医疗</w:t>
            </w:r>
          </w:p>
        </w:tc>
        <w:tc>
          <w:tcPr>
            <w:tcW w:w="956" w:type="dxa"/>
            <w:vAlign w:val="center"/>
          </w:tcPr>
          <w:p>
            <w:pPr>
              <w:pStyle w:val="12"/>
            </w:pPr>
            <w:r>
              <w:t>64.54</w:t>
            </w:r>
          </w:p>
        </w:tc>
        <w:tc>
          <w:tcPr>
            <w:tcW w:w="1078" w:type="dxa"/>
            <w:vAlign w:val="center"/>
          </w:tcPr>
          <w:p>
            <w:pPr>
              <w:pStyle w:val="12"/>
            </w:pPr>
            <w:r>
              <w:t>64.54</w:t>
            </w:r>
          </w:p>
        </w:tc>
        <w:tc>
          <w:tcPr>
            <w:tcW w:w="1031" w:type="dxa"/>
            <w:vAlign w:val="center"/>
          </w:tcPr>
          <w:p>
            <w:pPr>
              <w:pStyle w:val="12"/>
            </w:pPr>
            <w:r>
              <w:t>64.54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1197" w:type="dxa"/>
            <w:vAlign w:val="center"/>
          </w:tcPr>
          <w:p>
            <w:pPr>
              <w:pStyle w:val="13"/>
            </w:pPr>
            <w:r>
              <w:t>211</w:t>
            </w:r>
          </w:p>
        </w:tc>
        <w:tc>
          <w:tcPr>
            <w:tcW w:w="2531" w:type="dxa"/>
            <w:vAlign w:val="center"/>
          </w:tcPr>
          <w:p>
            <w:pPr>
              <w:pStyle w:val="13"/>
            </w:pPr>
            <w:r>
              <w:t>节能环保支出</w:t>
            </w:r>
          </w:p>
        </w:tc>
        <w:tc>
          <w:tcPr>
            <w:tcW w:w="956" w:type="dxa"/>
            <w:vAlign w:val="center"/>
          </w:tcPr>
          <w:p>
            <w:pPr>
              <w:pStyle w:val="12"/>
              <w:rPr>
                <w:rFonts w:hint="default" w:eastAsia="方正书宋_GBK"/>
                <w:lang w:val="en-US" w:eastAsia="zh-CN"/>
              </w:rPr>
            </w:pPr>
            <w:r>
              <w:rPr>
                <w:rFonts w:hint="eastAsia"/>
                <w:lang w:val="en-US" w:eastAsia="zh-CN"/>
              </w:rPr>
              <w:t>82.38</w:t>
            </w:r>
          </w:p>
        </w:tc>
        <w:tc>
          <w:tcPr>
            <w:tcW w:w="1078" w:type="dxa"/>
            <w:vAlign w:val="center"/>
          </w:tcPr>
          <w:p>
            <w:pPr>
              <w:pStyle w:val="12"/>
            </w:pPr>
            <w:r>
              <w:rPr>
                <w:rFonts w:hint="eastAsia"/>
                <w:lang w:val="en-US" w:eastAsia="zh-CN"/>
              </w:rPr>
              <w:t>82.38</w:t>
            </w:r>
          </w:p>
        </w:tc>
        <w:tc>
          <w:tcPr>
            <w:tcW w:w="1031" w:type="dxa"/>
            <w:vAlign w:val="center"/>
          </w:tcPr>
          <w:p>
            <w:pPr>
              <w:pStyle w:val="12"/>
            </w:pPr>
            <w:r>
              <w:rPr>
                <w:rFonts w:hint="eastAsia"/>
                <w:lang w:val="en-US" w:eastAsia="zh-CN"/>
              </w:rPr>
              <w:t>82.38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1197" w:type="dxa"/>
            <w:vAlign w:val="center"/>
          </w:tcPr>
          <w:p>
            <w:pPr>
              <w:pStyle w:val="13"/>
            </w:pPr>
            <w:r>
              <w:t>21103</w:t>
            </w:r>
          </w:p>
        </w:tc>
        <w:tc>
          <w:tcPr>
            <w:tcW w:w="2531" w:type="dxa"/>
            <w:vAlign w:val="center"/>
          </w:tcPr>
          <w:p>
            <w:pPr>
              <w:pStyle w:val="13"/>
            </w:pPr>
            <w:r>
              <w:t>污染防治</w:t>
            </w:r>
          </w:p>
        </w:tc>
        <w:tc>
          <w:tcPr>
            <w:tcW w:w="956" w:type="dxa"/>
            <w:vAlign w:val="center"/>
          </w:tcPr>
          <w:p>
            <w:pPr>
              <w:pStyle w:val="12"/>
              <w:ind w:firstLine="0" w:firstLineChars="0"/>
            </w:pPr>
            <w:r>
              <w:rPr>
                <w:rFonts w:hint="eastAsia"/>
                <w:lang w:val="en-US" w:eastAsia="zh-CN"/>
              </w:rPr>
              <w:t>82.38</w:t>
            </w:r>
          </w:p>
        </w:tc>
        <w:tc>
          <w:tcPr>
            <w:tcW w:w="1078" w:type="dxa"/>
            <w:vAlign w:val="center"/>
          </w:tcPr>
          <w:p>
            <w:pPr>
              <w:pStyle w:val="12"/>
              <w:ind w:firstLine="0" w:firstLineChars="0"/>
            </w:pPr>
            <w:r>
              <w:rPr>
                <w:rFonts w:hint="eastAsia"/>
                <w:lang w:val="en-US" w:eastAsia="zh-CN"/>
              </w:rPr>
              <w:t>82.38</w:t>
            </w:r>
          </w:p>
        </w:tc>
        <w:tc>
          <w:tcPr>
            <w:tcW w:w="1031" w:type="dxa"/>
            <w:vAlign w:val="center"/>
          </w:tcPr>
          <w:p>
            <w:pPr>
              <w:pStyle w:val="12"/>
              <w:ind w:firstLine="0" w:firstLineChars="0"/>
            </w:pPr>
            <w:r>
              <w:rPr>
                <w:rFonts w:hint="eastAsia"/>
                <w:lang w:val="en-US" w:eastAsia="zh-CN"/>
              </w:rPr>
              <w:t>82.38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1197" w:type="dxa"/>
            <w:vAlign w:val="center"/>
          </w:tcPr>
          <w:p>
            <w:pPr>
              <w:pStyle w:val="13"/>
            </w:pPr>
            <w:r>
              <w:t>2110301</w:t>
            </w:r>
          </w:p>
        </w:tc>
        <w:tc>
          <w:tcPr>
            <w:tcW w:w="2531" w:type="dxa"/>
            <w:vAlign w:val="center"/>
          </w:tcPr>
          <w:p>
            <w:pPr>
              <w:pStyle w:val="13"/>
            </w:pPr>
            <w:r>
              <w:t>大气</w:t>
            </w:r>
          </w:p>
        </w:tc>
        <w:tc>
          <w:tcPr>
            <w:tcW w:w="956" w:type="dxa"/>
            <w:vAlign w:val="center"/>
          </w:tcPr>
          <w:p>
            <w:pPr>
              <w:pStyle w:val="12"/>
              <w:ind w:firstLine="0" w:firstLineChars="0"/>
            </w:pPr>
            <w:r>
              <w:rPr>
                <w:rFonts w:hint="eastAsia"/>
                <w:lang w:val="en-US" w:eastAsia="zh-CN"/>
              </w:rPr>
              <w:t>82.38</w:t>
            </w:r>
          </w:p>
        </w:tc>
        <w:tc>
          <w:tcPr>
            <w:tcW w:w="1078" w:type="dxa"/>
            <w:vAlign w:val="center"/>
          </w:tcPr>
          <w:p>
            <w:pPr>
              <w:pStyle w:val="12"/>
              <w:ind w:firstLine="0" w:firstLineChars="0"/>
            </w:pPr>
            <w:r>
              <w:rPr>
                <w:rFonts w:hint="eastAsia"/>
                <w:lang w:val="en-US" w:eastAsia="zh-CN"/>
              </w:rPr>
              <w:t>82.38</w:t>
            </w:r>
          </w:p>
        </w:tc>
        <w:tc>
          <w:tcPr>
            <w:tcW w:w="1031" w:type="dxa"/>
            <w:vAlign w:val="center"/>
          </w:tcPr>
          <w:p>
            <w:pPr>
              <w:pStyle w:val="12"/>
              <w:ind w:firstLine="0" w:firstLineChars="0"/>
            </w:pPr>
            <w:r>
              <w:rPr>
                <w:rFonts w:hint="eastAsia"/>
                <w:lang w:val="en-US" w:eastAsia="zh-CN"/>
              </w:rPr>
              <w:t>82.38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1197" w:type="dxa"/>
            <w:vAlign w:val="center"/>
          </w:tcPr>
          <w:p>
            <w:pPr>
              <w:pStyle w:val="13"/>
            </w:pPr>
            <w:r>
              <w:t>212</w:t>
            </w:r>
          </w:p>
        </w:tc>
        <w:tc>
          <w:tcPr>
            <w:tcW w:w="2531" w:type="dxa"/>
            <w:vAlign w:val="center"/>
          </w:tcPr>
          <w:p>
            <w:pPr>
              <w:pStyle w:val="13"/>
            </w:pPr>
            <w:r>
              <w:t>城乡社区支出</w:t>
            </w:r>
          </w:p>
        </w:tc>
        <w:tc>
          <w:tcPr>
            <w:tcW w:w="956" w:type="dxa"/>
            <w:vAlign w:val="center"/>
          </w:tcPr>
          <w:p>
            <w:pPr>
              <w:pStyle w:val="12"/>
            </w:pPr>
            <w:r>
              <w:t>147.80</w:t>
            </w:r>
          </w:p>
        </w:tc>
        <w:tc>
          <w:tcPr>
            <w:tcW w:w="1078" w:type="dxa"/>
            <w:vAlign w:val="center"/>
          </w:tcPr>
          <w:p>
            <w:pPr>
              <w:pStyle w:val="12"/>
            </w:pPr>
            <w:r>
              <w:t>147.80</w:t>
            </w:r>
          </w:p>
        </w:tc>
        <w:tc>
          <w:tcPr>
            <w:tcW w:w="1031" w:type="dxa"/>
            <w:vAlign w:val="center"/>
          </w:tcPr>
          <w:p>
            <w:pPr>
              <w:pStyle w:val="12"/>
            </w:pPr>
            <w:r>
              <w:t>147.80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1197" w:type="dxa"/>
            <w:vAlign w:val="center"/>
          </w:tcPr>
          <w:p>
            <w:pPr>
              <w:pStyle w:val="13"/>
            </w:pPr>
            <w:r>
              <w:t>21208</w:t>
            </w:r>
          </w:p>
        </w:tc>
        <w:tc>
          <w:tcPr>
            <w:tcW w:w="2531" w:type="dxa"/>
            <w:vAlign w:val="center"/>
          </w:tcPr>
          <w:p>
            <w:pPr>
              <w:pStyle w:val="13"/>
            </w:pPr>
            <w:r>
              <w:t>国有土地使用权出让收入安排的支出</w:t>
            </w:r>
          </w:p>
        </w:tc>
        <w:tc>
          <w:tcPr>
            <w:tcW w:w="956" w:type="dxa"/>
            <w:vAlign w:val="center"/>
          </w:tcPr>
          <w:p>
            <w:pPr>
              <w:pStyle w:val="12"/>
            </w:pPr>
            <w:r>
              <w:t>147.80</w:t>
            </w:r>
          </w:p>
        </w:tc>
        <w:tc>
          <w:tcPr>
            <w:tcW w:w="1078" w:type="dxa"/>
            <w:vAlign w:val="center"/>
          </w:tcPr>
          <w:p>
            <w:pPr>
              <w:pStyle w:val="12"/>
            </w:pPr>
            <w:r>
              <w:t>147.80</w:t>
            </w:r>
          </w:p>
        </w:tc>
        <w:tc>
          <w:tcPr>
            <w:tcW w:w="1031" w:type="dxa"/>
            <w:vAlign w:val="center"/>
          </w:tcPr>
          <w:p>
            <w:pPr>
              <w:pStyle w:val="12"/>
            </w:pPr>
            <w:r>
              <w:t>147.80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1197" w:type="dxa"/>
            <w:vAlign w:val="center"/>
          </w:tcPr>
          <w:p>
            <w:pPr>
              <w:pStyle w:val="13"/>
            </w:pPr>
            <w:r>
              <w:t>2120816</w:t>
            </w:r>
          </w:p>
        </w:tc>
        <w:tc>
          <w:tcPr>
            <w:tcW w:w="2531" w:type="dxa"/>
            <w:vAlign w:val="center"/>
          </w:tcPr>
          <w:p>
            <w:pPr>
              <w:pStyle w:val="13"/>
            </w:pPr>
            <w:r>
              <w:t>农业农村生态环境支出</w:t>
            </w:r>
          </w:p>
        </w:tc>
        <w:tc>
          <w:tcPr>
            <w:tcW w:w="956" w:type="dxa"/>
            <w:vAlign w:val="center"/>
          </w:tcPr>
          <w:p>
            <w:pPr>
              <w:pStyle w:val="12"/>
            </w:pPr>
            <w:r>
              <w:t>147.80</w:t>
            </w:r>
          </w:p>
        </w:tc>
        <w:tc>
          <w:tcPr>
            <w:tcW w:w="1078" w:type="dxa"/>
            <w:vAlign w:val="center"/>
          </w:tcPr>
          <w:p>
            <w:pPr>
              <w:pStyle w:val="12"/>
            </w:pPr>
            <w:r>
              <w:t>147.80</w:t>
            </w:r>
          </w:p>
        </w:tc>
        <w:tc>
          <w:tcPr>
            <w:tcW w:w="1031" w:type="dxa"/>
            <w:vAlign w:val="center"/>
          </w:tcPr>
          <w:p>
            <w:pPr>
              <w:pStyle w:val="12"/>
            </w:pPr>
            <w:r>
              <w:t>147.80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1197" w:type="dxa"/>
            <w:vAlign w:val="center"/>
          </w:tcPr>
          <w:p>
            <w:pPr>
              <w:pStyle w:val="13"/>
            </w:pPr>
            <w:r>
              <w:t>213</w:t>
            </w:r>
          </w:p>
        </w:tc>
        <w:tc>
          <w:tcPr>
            <w:tcW w:w="2531" w:type="dxa"/>
            <w:vAlign w:val="center"/>
          </w:tcPr>
          <w:p>
            <w:pPr>
              <w:pStyle w:val="13"/>
            </w:pPr>
            <w:r>
              <w:t>农林水支出</w:t>
            </w:r>
          </w:p>
        </w:tc>
        <w:tc>
          <w:tcPr>
            <w:tcW w:w="956" w:type="dxa"/>
            <w:vAlign w:val="center"/>
          </w:tcPr>
          <w:p>
            <w:pPr>
              <w:pStyle w:val="12"/>
            </w:pPr>
            <w:r>
              <w:t>833.33</w:t>
            </w:r>
          </w:p>
        </w:tc>
        <w:tc>
          <w:tcPr>
            <w:tcW w:w="1078" w:type="dxa"/>
            <w:vAlign w:val="center"/>
          </w:tcPr>
          <w:p>
            <w:pPr>
              <w:pStyle w:val="12"/>
            </w:pPr>
            <w:r>
              <w:t>833.33</w:t>
            </w:r>
          </w:p>
        </w:tc>
        <w:tc>
          <w:tcPr>
            <w:tcW w:w="1031" w:type="dxa"/>
            <w:vAlign w:val="center"/>
          </w:tcPr>
          <w:p>
            <w:pPr>
              <w:pStyle w:val="12"/>
            </w:pPr>
            <w:r>
              <w:t>833.33</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1197" w:type="dxa"/>
            <w:vAlign w:val="center"/>
          </w:tcPr>
          <w:p>
            <w:pPr>
              <w:pStyle w:val="13"/>
            </w:pPr>
            <w:r>
              <w:t>21301</w:t>
            </w:r>
          </w:p>
        </w:tc>
        <w:tc>
          <w:tcPr>
            <w:tcW w:w="2531" w:type="dxa"/>
            <w:vAlign w:val="center"/>
          </w:tcPr>
          <w:p>
            <w:pPr>
              <w:pStyle w:val="13"/>
            </w:pPr>
            <w:r>
              <w:t>农业农村</w:t>
            </w:r>
          </w:p>
        </w:tc>
        <w:tc>
          <w:tcPr>
            <w:tcW w:w="956" w:type="dxa"/>
            <w:vAlign w:val="center"/>
          </w:tcPr>
          <w:p>
            <w:pPr>
              <w:pStyle w:val="12"/>
            </w:pPr>
            <w:r>
              <w:t>384.03</w:t>
            </w:r>
          </w:p>
        </w:tc>
        <w:tc>
          <w:tcPr>
            <w:tcW w:w="1078" w:type="dxa"/>
            <w:vAlign w:val="center"/>
          </w:tcPr>
          <w:p>
            <w:pPr>
              <w:pStyle w:val="12"/>
            </w:pPr>
            <w:r>
              <w:t>384.03</w:t>
            </w:r>
          </w:p>
        </w:tc>
        <w:tc>
          <w:tcPr>
            <w:tcW w:w="1031" w:type="dxa"/>
            <w:vAlign w:val="center"/>
          </w:tcPr>
          <w:p>
            <w:pPr>
              <w:pStyle w:val="12"/>
            </w:pPr>
            <w:r>
              <w:t>384.03</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1197" w:type="dxa"/>
            <w:vAlign w:val="center"/>
          </w:tcPr>
          <w:p>
            <w:pPr>
              <w:pStyle w:val="13"/>
            </w:pPr>
            <w:r>
              <w:t>2130126</w:t>
            </w:r>
          </w:p>
        </w:tc>
        <w:tc>
          <w:tcPr>
            <w:tcW w:w="2531" w:type="dxa"/>
            <w:vAlign w:val="center"/>
          </w:tcPr>
          <w:p>
            <w:pPr>
              <w:pStyle w:val="13"/>
            </w:pPr>
            <w:r>
              <w:t>农村社会事业</w:t>
            </w:r>
          </w:p>
        </w:tc>
        <w:tc>
          <w:tcPr>
            <w:tcW w:w="956" w:type="dxa"/>
            <w:vAlign w:val="center"/>
          </w:tcPr>
          <w:p>
            <w:pPr>
              <w:pStyle w:val="12"/>
            </w:pPr>
            <w:r>
              <w:t>133.03</w:t>
            </w:r>
          </w:p>
        </w:tc>
        <w:tc>
          <w:tcPr>
            <w:tcW w:w="1078" w:type="dxa"/>
            <w:vAlign w:val="center"/>
          </w:tcPr>
          <w:p>
            <w:pPr>
              <w:pStyle w:val="12"/>
            </w:pPr>
            <w:r>
              <w:t>133.03</w:t>
            </w:r>
          </w:p>
        </w:tc>
        <w:tc>
          <w:tcPr>
            <w:tcW w:w="1031" w:type="dxa"/>
            <w:vAlign w:val="center"/>
          </w:tcPr>
          <w:p>
            <w:pPr>
              <w:pStyle w:val="12"/>
            </w:pPr>
            <w:r>
              <w:t>133.03</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1197" w:type="dxa"/>
            <w:vAlign w:val="center"/>
          </w:tcPr>
          <w:p>
            <w:pPr>
              <w:pStyle w:val="13"/>
            </w:pPr>
            <w:r>
              <w:t>2130199</w:t>
            </w:r>
          </w:p>
        </w:tc>
        <w:tc>
          <w:tcPr>
            <w:tcW w:w="2531" w:type="dxa"/>
            <w:vAlign w:val="center"/>
          </w:tcPr>
          <w:p>
            <w:pPr>
              <w:pStyle w:val="13"/>
            </w:pPr>
            <w:r>
              <w:t>其他农业农村支出</w:t>
            </w:r>
          </w:p>
        </w:tc>
        <w:tc>
          <w:tcPr>
            <w:tcW w:w="956" w:type="dxa"/>
            <w:vAlign w:val="center"/>
          </w:tcPr>
          <w:p>
            <w:pPr>
              <w:pStyle w:val="12"/>
            </w:pPr>
            <w:r>
              <w:t>251.00</w:t>
            </w:r>
          </w:p>
        </w:tc>
        <w:tc>
          <w:tcPr>
            <w:tcW w:w="1078" w:type="dxa"/>
            <w:vAlign w:val="center"/>
          </w:tcPr>
          <w:p>
            <w:pPr>
              <w:pStyle w:val="12"/>
            </w:pPr>
            <w:r>
              <w:t>251.00</w:t>
            </w:r>
          </w:p>
        </w:tc>
        <w:tc>
          <w:tcPr>
            <w:tcW w:w="1031" w:type="dxa"/>
            <w:vAlign w:val="center"/>
          </w:tcPr>
          <w:p>
            <w:pPr>
              <w:pStyle w:val="12"/>
            </w:pPr>
            <w:r>
              <w:t>251.00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1197" w:type="dxa"/>
            <w:vAlign w:val="center"/>
          </w:tcPr>
          <w:p>
            <w:pPr>
              <w:pStyle w:val="13"/>
            </w:pPr>
            <w:r>
              <w:t>21307</w:t>
            </w:r>
          </w:p>
        </w:tc>
        <w:tc>
          <w:tcPr>
            <w:tcW w:w="2531" w:type="dxa"/>
            <w:vAlign w:val="center"/>
          </w:tcPr>
          <w:p>
            <w:pPr>
              <w:pStyle w:val="13"/>
            </w:pPr>
            <w:r>
              <w:t>农村综合改革</w:t>
            </w:r>
          </w:p>
        </w:tc>
        <w:tc>
          <w:tcPr>
            <w:tcW w:w="956" w:type="dxa"/>
            <w:vAlign w:val="center"/>
          </w:tcPr>
          <w:p>
            <w:pPr>
              <w:pStyle w:val="12"/>
            </w:pPr>
            <w:r>
              <w:t>449.30</w:t>
            </w:r>
          </w:p>
        </w:tc>
        <w:tc>
          <w:tcPr>
            <w:tcW w:w="1078" w:type="dxa"/>
            <w:vAlign w:val="center"/>
          </w:tcPr>
          <w:p>
            <w:pPr>
              <w:pStyle w:val="12"/>
            </w:pPr>
            <w:r>
              <w:t>449.30</w:t>
            </w:r>
          </w:p>
        </w:tc>
        <w:tc>
          <w:tcPr>
            <w:tcW w:w="1031" w:type="dxa"/>
            <w:vAlign w:val="center"/>
          </w:tcPr>
          <w:p>
            <w:pPr>
              <w:pStyle w:val="12"/>
            </w:pPr>
            <w:r>
              <w:t>449.30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1197" w:type="dxa"/>
            <w:vAlign w:val="center"/>
          </w:tcPr>
          <w:p>
            <w:pPr>
              <w:pStyle w:val="13"/>
            </w:pPr>
            <w:r>
              <w:t>2130705</w:t>
            </w:r>
          </w:p>
        </w:tc>
        <w:tc>
          <w:tcPr>
            <w:tcW w:w="2531" w:type="dxa"/>
            <w:vAlign w:val="center"/>
          </w:tcPr>
          <w:p>
            <w:pPr>
              <w:pStyle w:val="13"/>
            </w:pPr>
            <w:r>
              <w:t>对村民委员会和村党支部的补助</w:t>
            </w:r>
          </w:p>
        </w:tc>
        <w:tc>
          <w:tcPr>
            <w:tcW w:w="956" w:type="dxa"/>
            <w:vAlign w:val="center"/>
          </w:tcPr>
          <w:p>
            <w:pPr>
              <w:pStyle w:val="12"/>
            </w:pPr>
            <w:r>
              <w:t>449.30</w:t>
            </w:r>
          </w:p>
        </w:tc>
        <w:tc>
          <w:tcPr>
            <w:tcW w:w="1078" w:type="dxa"/>
            <w:vAlign w:val="center"/>
          </w:tcPr>
          <w:p>
            <w:pPr>
              <w:pStyle w:val="12"/>
            </w:pPr>
            <w:r>
              <w:t>449.30</w:t>
            </w:r>
          </w:p>
        </w:tc>
        <w:tc>
          <w:tcPr>
            <w:tcW w:w="1031" w:type="dxa"/>
            <w:vAlign w:val="center"/>
          </w:tcPr>
          <w:p>
            <w:pPr>
              <w:pStyle w:val="12"/>
            </w:pPr>
            <w:r>
              <w:t>449.30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eastAsia="方正书宋_GBK"/>
                <w:lang w:val="en-US" w:eastAsia="zh-CN"/>
              </w:rPr>
            </w:pPr>
            <w:r>
              <w:rPr>
                <w:rFonts w:hint="eastAsia"/>
                <w:lang w:val="en-US" w:eastAsia="zh-CN"/>
              </w:rPr>
              <w:t>35</w:t>
            </w:r>
          </w:p>
        </w:tc>
        <w:tc>
          <w:tcPr>
            <w:tcW w:w="1197" w:type="dxa"/>
            <w:vAlign w:val="center"/>
          </w:tcPr>
          <w:p>
            <w:pPr>
              <w:pStyle w:val="13"/>
            </w:pPr>
            <w:r>
              <w:t>221</w:t>
            </w:r>
          </w:p>
        </w:tc>
        <w:tc>
          <w:tcPr>
            <w:tcW w:w="2531" w:type="dxa"/>
            <w:vAlign w:val="center"/>
          </w:tcPr>
          <w:p>
            <w:pPr>
              <w:pStyle w:val="13"/>
            </w:pPr>
            <w:r>
              <w:t>住房保障支出</w:t>
            </w:r>
          </w:p>
        </w:tc>
        <w:tc>
          <w:tcPr>
            <w:tcW w:w="956" w:type="dxa"/>
            <w:vAlign w:val="center"/>
          </w:tcPr>
          <w:p>
            <w:pPr>
              <w:pStyle w:val="12"/>
            </w:pPr>
            <w:r>
              <w:t>58.57</w:t>
            </w:r>
          </w:p>
        </w:tc>
        <w:tc>
          <w:tcPr>
            <w:tcW w:w="1078" w:type="dxa"/>
            <w:vAlign w:val="center"/>
          </w:tcPr>
          <w:p>
            <w:pPr>
              <w:pStyle w:val="12"/>
            </w:pPr>
            <w:r>
              <w:t>58.57</w:t>
            </w:r>
          </w:p>
        </w:tc>
        <w:tc>
          <w:tcPr>
            <w:tcW w:w="1031" w:type="dxa"/>
            <w:vAlign w:val="center"/>
          </w:tcPr>
          <w:p>
            <w:pPr>
              <w:pStyle w:val="12"/>
            </w:pPr>
            <w:r>
              <w:t>58.57</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eastAsia="方正书宋_GBK"/>
                <w:lang w:val="en-US" w:eastAsia="zh-CN"/>
              </w:rPr>
            </w:pPr>
            <w:r>
              <w:rPr>
                <w:rFonts w:hint="eastAsia"/>
                <w:lang w:val="en-US" w:eastAsia="zh-CN"/>
              </w:rPr>
              <w:t>36</w:t>
            </w:r>
          </w:p>
        </w:tc>
        <w:tc>
          <w:tcPr>
            <w:tcW w:w="1197" w:type="dxa"/>
            <w:vAlign w:val="center"/>
          </w:tcPr>
          <w:p>
            <w:pPr>
              <w:pStyle w:val="13"/>
            </w:pPr>
            <w:r>
              <w:t>22102</w:t>
            </w:r>
          </w:p>
        </w:tc>
        <w:tc>
          <w:tcPr>
            <w:tcW w:w="2531" w:type="dxa"/>
            <w:vAlign w:val="center"/>
          </w:tcPr>
          <w:p>
            <w:pPr>
              <w:pStyle w:val="13"/>
            </w:pPr>
            <w:r>
              <w:t>住房改革支出</w:t>
            </w:r>
          </w:p>
        </w:tc>
        <w:tc>
          <w:tcPr>
            <w:tcW w:w="956" w:type="dxa"/>
            <w:vAlign w:val="center"/>
          </w:tcPr>
          <w:p>
            <w:pPr>
              <w:pStyle w:val="12"/>
            </w:pPr>
            <w:r>
              <w:t>58.57</w:t>
            </w:r>
          </w:p>
        </w:tc>
        <w:tc>
          <w:tcPr>
            <w:tcW w:w="1078" w:type="dxa"/>
            <w:vAlign w:val="center"/>
          </w:tcPr>
          <w:p>
            <w:pPr>
              <w:pStyle w:val="12"/>
            </w:pPr>
            <w:r>
              <w:t>58.57</w:t>
            </w:r>
          </w:p>
        </w:tc>
        <w:tc>
          <w:tcPr>
            <w:tcW w:w="1031" w:type="dxa"/>
            <w:vAlign w:val="center"/>
          </w:tcPr>
          <w:p>
            <w:pPr>
              <w:pStyle w:val="12"/>
            </w:pPr>
            <w:r>
              <w:t>58.57</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eastAsia="方正书宋_GBK"/>
                <w:lang w:val="en-US" w:eastAsia="zh-CN"/>
              </w:rPr>
            </w:pPr>
            <w:r>
              <w:rPr>
                <w:rFonts w:hint="eastAsia"/>
                <w:lang w:val="en-US" w:eastAsia="zh-CN"/>
              </w:rPr>
              <w:t>37</w:t>
            </w:r>
          </w:p>
        </w:tc>
        <w:tc>
          <w:tcPr>
            <w:tcW w:w="1197" w:type="dxa"/>
            <w:vAlign w:val="center"/>
          </w:tcPr>
          <w:p>
            <w:pPr>
              <w:pStyle w:val="13"/>
            </w:pPr>
            <w:r>
              <w:t>2210201</w:t>
            </w:r>
          </w:p>
        </w:tc>
        <w:tc>
          <w:tcPr>
            <w:tcW w:w="2531" w:type="dxa"/>
            <w:vAlign w:val="center"/>
          </w:tcPr>
          <w:p>
            <w:pPr>
              <w:pStyle w:val="13"/>
            </w:pPr>
            <w:r>
              <w:t>住房公积金</w:t>
            </w:r>
          </w:p>
        </w:tc>
        <w:tc>
          <w:tcPr>
            <w:tcW w:w="956" w:type="dxa"/>
            <w:vAlign w:val="center"/>
          </w:tcPr>
          <w:p>
            <w:pPr>
              <w:pStyle w:val="12"/>
            </w:pPr>
            <w:r>
              <w:t>58.57</w:t>
            </w:r>
          </w:p>
        </w:tc>
        <w:tc>
          <w:tcPr>
            <w:tcW w:w="1078" w:type="dxa"/>
            <w:vAlign w:val="center"/>
          </w:tcPr>
          <w:p>
            <w:pPr>
              <w:pStyle w:val="12"/>
            </w:pPr>
            <w:r>
              <w:t>58.57</w:t>
            </w:r>
          </w:p>
        </w:tc>
        <w:tc>
          <w:tcPr>
            <w:tcW w:w="1031" w:type="dxa"/>
            <w:vAlign w:val="center"/>
          </w:tcPr>
          <w:p>
            <w:pPr>
              <w:pStyle w:val="12"/>
            </w:pPr>
            <w:r>
              <w:t>58.57</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406"/>
        <w:gridCol w:w="4121"/>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406" w:type="dxa"/>
            <w:vAlign w:val="center"/>
          </w:tcPr>
          <w:p>
            <w:pPr>
              <w:pStyle w:val="11"/>
            </w:pPr>
            <w:r>
              <w:t>科目    编码</w:t>
            </w:r>
          </w:p>
        </w:tc>
        <w:tc>
          <w:tcPr>
            <w:tcW w:w="4121"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406" w:type="dxa"/>
            <w:vAlign w:val="center"/>
          </w:tcPr>
          <w:p>
            <w:pPr>
              <w:pStyle w:val="11"/>
            </w:pPr>
            <w:r>
              <w:t>1</w:t>
            </w:r>
          </w:p>
        </w:tc>
        <w:tc>
          <w:tcPr>
            <w:tcW w:w="4121"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406" w:type="dxa"/>
            <w:vAlign w:val="center"/>
          </w:tcPr>
          <w:p>
            <w:pPr>
              <w:pStyle w:val="17"/>
            </w:pPr>
          </w:p>
        </w:tc>
        <w:tc>
          <w:tcPr>
            <w:tcW w:w="4121" w:type="dxa"/>
            <w:vAlign w:val="center"/>
          </w:tcPr>
          <w:p>
            <w:pPr>
              <w:pStyle w:val="15"/>
            </w:pPr>
            <w:r>
              <w:t>合计</w:t>
            </w:r>
          </w:p>
        </w:tc>
        <w:tc>
          <w:tcPr>
            <w:tcW w:w="1361" w:type="dxa"/>
            <w:vAlign w:val="center"/>
          </w:tcPr>
          <w:p>
            <w:pPr>
              <w:pStyle w:val="16"/>
              <w:rPr>
                <w:rFonts w:hint="default" w:eastAsia="方正书宋_GBK"/>
                <w:lang w:val="en-US" w:eastAsia="zh-CN"/>
              </w:rPr>
            </w:pPr>
            <w:r>
              <w:rPr>
                <w:rFonts w:hint="eastAsia"/>
                <w:lang w:val="en-US" w:eastAsia="zh-CN"/>
              </w:rPr>
              <w:t>2013.17</w:t>
            </w:r>
          </w:p>
        </w:tc>
        <w:tc>
          <w:tcPr>
            <w:tcW w:w="1361" w:type="dxa"/>
            <w:vAlign w:val="center"/>
          </w:tcPr>
          <w:p>
            <w:pPr>
              <w:pStyle w:val="16"/>
            </w:pPr>
            <w:r>
              <w:t>847.68</w:t>
            </w:r>
          </w:p>
        </w:tc>
        <w:tc>
          <w:tcPr>
            <w:tcW w:w="1361" w:type="dxa"/>
            <w:vAlign w:val="center"/>
          </w:tcPr>
          <w:p>
            <w:pPr>
              <w:pStyle w:val="16"/>
              <w:rPr>
                <w:rFonts w:hint="default" w:eastAsia="方正书宋_GBK"/>
                <w:lang w:val="en-US" w:eastAsia="zh-CN"/>
              </w:rPr>
            </w:pPr>
            <w:r>
              <w:rPr>
                <w:rFonts w:hint="eastAsia"/>
                <w:lang w:val="en-US" w:eastAsia="zh-CN"/>
              </w:rPr>
              <w:t>1165.49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406" w:type="dxa"/>
            <w:vAlign w:val="center"/>
          </w:tcPr>
          <w:p>
            <w:pPr>
              <w:pStyle w:val="13"/>
            </w:pPr>
            <w:r>
              <w:t>201</w:t>
            </w:r>
          </w:p>
        </w:tc>
        <w:tc>
          <w:tcPr>
            <w:tcW w:w="4121" w:type="dxa"/>
            <w:vAlign w:val="center"/>
          </w:tcPr>
          <w:p>
            <w:pPr>
              <w:pStyle w:val="13"/>
            </w:pPr>
            <w:r>
              <w:t>一般公共服务支出</w:t>
            </w:r>
          </w:p>
        </w:tc>
        <w:tc>
          <w:tcPr>
            <w:tcW w:w="1361" w:type="dxa"/>
            <w:vAlign w:val="center"/>
          </w:tcPr>
          <w:p>
            <w:pPr>
              <w:pStyle w:val="12"/>
            </w:pPr>
            <w:r>
              <w:t>697.90</w:t>
            </w:r>
          </w:p>
        </w:tc>
        <w:tc>
          <w:tcPr>
            <w:tcW w:w="1361" w:type="dxa"/>
            <w:vAlign w:val="center"/>
          </w:tcPr>
          <w:p>
            <w:pPr>
              <w:pStyle w:val="12"/>
            </w:pPr>
            <w:r>
              <w:t>599.42</w:t>
            </w:r>
          </w:p>
        </w:tc>
        <w:tc>
          <w:tcPr>
            <w:tcW w:w="1361" w:type="dxa"/>
            <w:vAlign w:val="center"/>
          </w:tcPr>
          <w:p>
            <w:pPr>
              <w:pStyle w:val="12"/>
            </w:pPr>
            <w:r>
              <w:t>98.48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406" w:type="dxa"/>
            <w:vAlign w:val="center"/>
          </w:tcPr>
          <w:p>
            <w:pPr>
              <w:pStyle w:val="13"/>
            </w:pPr>
            <w:r>
              <w:t>20101</w:t>
            </w:r>
          </w:p>
        </w:tc>
        <w:tc>
          <w:tcPr>
            <w:tcW w:w="4121" w:type="dxa"/>
            <w:vAlign w:val="center"/>
          </w:tcPr>
          <w:p>
            <w:pPr>
              <w:pStyle w:val="13"/>
            </w:pPr>
            <w:r>
              <w:t>人大事务</w:t>
            </w: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406" w:type="dxa"/>
            <w:vAlign w:val="center"/>
          </w:tcPr>
          <w:p>
            <w:pPr>
              <w:pStyle w:val="13"/>
            </w:pPr>
            <w:r>
              <w:t>2010150</w:t>
            </w:r>
          </w:p>
        </w:tc>
        <w:tc>
          <w:tcPr>
            <w:tcW w:w="4121" w:type="dxa"/>
            <w:vAlign w:val="center"/>
          </w:tcPr>
          <w:p>
            <w:pPr>
              <w:pStyle w:val="13"/>
            </w:pPr>
            <w:r>
              <w:t>事业运行</w:t>
            </w: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406" w:type="dxa"/>
            <w:vAlign w:val="center"/>
          </w:tcPr>
          <w:p>
            <w:pPr>
              <w:pStyle w:val="13"/>
            </w:pPr>
            <w:r>
              <w:t>20103</w:t>
            </w:r>
          </w:p>
        </w:tc>
        <w:tc>
          <w:tcPr>
            <w:tcW w:w="4121" w:type="dxa"/>
            <w:vAlign w:val="center"/>
          </w:tcPr>
          <w:p>
            <w:pPr>
              <w:pStyle w:val="13"/>
            </w:pPr>
            <w:r>
              <w:t>政府办公厅（室）及相关机构事务</w:t>
            </w:r>
          </w:p>
        </w:tc>
        <w:tc>
          <w:tcPr>
            <w:tcW w:w="1361" w:type="dxa"/>
            <w:vAlign w:val="center"/>
          </w:tcPr>
          <w:p>
            <w:pPr>
              <w:pStyle w:val="12"/>
            </w:pPr>
            <w:r>
              <w:t>624.42</w:t>
            </w:r>
          </w:p>
        </w:tc>
        <w:tc>
          <w:tcPr>
            <w:tcW w:w="1361" w:type="dxa"/>
            <w:vAlign w:val="center"/>
          </w:tcPr>
          <w:p>
            <w:pPr>
              <w:pStyle w:val="12"/>
            </w:pPr>
            <w:r>
              <w:t>599.42</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406" w:type="dxa"/>
            <w:vAlign w:val="center"/>
          </w:tcPr>
          <w:p>
            <w:pPr>
              <w:pStyle w:val="13"/>
            </w:pPr>
            <w:r>
              <w:t>2010303</w:t>
            </w:r>
          </w:p>
        </w:tc>
        <w:tc>
          <w:tcPr>
            <w:tcW w:w="4121" w:type="dxa"/>
            <w:vAlign w:val="center"/>
          </w:tcPr>
          <w:p>
            <w:pPr>
              <w:pStyle w:val="13"/>
            </w:pPr>
            <w:r>
              <w:t>机关服务</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406" w:type="dxa"/>
            <w:vAlign w:val="center"/>
          </w:tcPr>
          <w:p>
            <w:pPr>
              <w:pStyle w:val="13"/>
            </w:pPr>
            <w:r>
              <w:t>2010350</w:t>
            </w:r>
          </w:p>
        </w:tc>
        <w:tc>
          <w:tcPr>
            <w:tcW w:w="4121" w:type="dxa"/>
            <w:vAlign w:val="center"/>
          </w:tcPr>
          <w:p>
            <w:pPr>
              <w:pStyle w:val="13"/>
            </w:pPr>
            <w:r>
              <w:t>事业运行</w:t>
            </w:r>
          </w:p>
        </w:tc>
        <w:tc>
          <w:tcPr>
            <w:tcW w:w="1361" w:type="dxa"/>
            <w:vAlign w:val="center"/>
          </w:tcPr>
          <w:p>
            <w:pPr>
              <w:pStyle w:val="12"/>
            </w:pPr>
            <w:r>
              <w:t>599.42</w:t>
            </w:r>
          </w:p>
        </w:tc>
        <w:tc>
          <w:tcPr>
            <w:tcW w:w="1361" w:type="dxa"/>
            <w:vAlign w:val="center"/>
          </w:tcPr>
          <w:p>
            <w:pPr>
              <w:pStyle w:val="12"/>
            </w:pPr>
            <w:r>
              <w:t>599.42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406" w:type="dxa"/>
            <w:vAlign w:val="center"/>
          </w:tcPr>
          <w:p>
            <w:pPr>
              <w:pStyle w:val="13"/>
            </w:pPr>
            <w:r>
              <w:t>20140</w:t>
            </w:r>
          </w:p>
        </w:tc>
        <w:tc>
          <w:tcPr>
            <w:tcW w:w="4121" w:type="dxa"/>
            <w:vAlign w:val="center"/>
          </w:tcPr>
          <w:p>
            <w:pPr>
              <w:pStyle w:val="13"/>
            </w:pPr>
            <w:r>
              <w:t>信访事务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406" w:type="dxa"/>
            <w:vAlign w:val="center"/>
          </w:tcPr>
          <w:p>
            <w:pPr>
              <w:pStyle w:val="13"/>
            </w:pPr>
            <w:r>
              <w:t>2014004</w:t>
            </w:r>
          </w:p>
        </w:tc>
        <w:tc>
          <w:tcPr>
            <w:tcW w:w="4121" w:type="dxa"/>
            <w:vAlign w:val="center"/>
          </w:tcPr>
          <w:p>
            <w:pPr>
              <w:pStyle w:val="13"/>
            </w:pPr>
            <w:r>
              <w:t>信访业务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406" w:type="dxa"/>
            <w:vAlign w:val="center"/>
          </w:tcPr>
          <w:p>
            <w:pPr>
              <w:pStyle w:val="13"/>
            </w:pPr>
            <w:r>
              <w:t>207</w:t>
            </w:r>
          </w:p>
        </w:tc>
        <w:tc>
          <w:tcPr>
            <w:tcW w:w="4121" w:type="dxa"/>
            <w:vAlign w:val="center"/>
          </w:tcPr>
          <w:p>
            <w:pPr>
              <w:pStyle w:val="13"/>
            </w:pPr>
            <w:r>
              <w:t>文化旅游体育与传媒支出</w:t>
            </w:r>
          </w:p>
        </w:tc>
        <w:tc>
          <w:tcPr>
            <w:tcW w:w="1361" w:type="dxa"/>
            <w:vAlign w:val="center"/>
          </w:tcPr>
          <w:p>
            <w:pPr>
              <w:pStyle w:val="12"/>
              <w:rPr>
                <w:rFonts w:hint="default" w:eastAsia="方正书宋_GBK"/>
                <w:lang w:val="en-US" w:eastAsia="zh-CN"/>
              </w:rPr>
            </w:pPr>
            <w:r>
              <w:rPr>
                <w:rFonts w:hint="eastAsia"/>
                <w:lang w:val="en-US" w:eastAsia="zh-CN"/>
              </w:rPr>
              <w:t>3.50</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406" w:type="dxa"/>
            <w:vAlign w:val="center"/>
          </w:tcPr>
          <w:p>
            <w:pPr>
              <w:pStyle w:val="13"/>
            </w:pPr>
            <w:r>
              <w:t>20701</w:t>
            </w:r>
          </w:p>
        </w:tc>
        <w:tc>
          <w:tcPr>
            <w:tcW w:w="4121" w:type="dxa"/>
            <w:vAlign w:val="center"/>
          </w:tcPr>
          <w:p>
            <w:pPr>
              <w:pStyle w:val="13"/>
            </w:pPr>
            <w:r>
              <w:t>文化和旅游</w:t>
            </w:r>
          </w:p>
        </w:tc>
        <w:tc>
          <w:tcPr>
            <w:tcW w:w="1361" w:type="dxa"/>
            <w:vAlign w:val="center"/>
          </w:tcPr>
          <w:p>
            <w:pPr>
              <w:pStyle w:val="12"/>
              <w:rPr>
                <w:rFonts w:hint="default" w:eastAsia="方正书宋_GBK"/>
                <w:lang w:val="en-US" w:eastAsia="zh-CN"/>
              </w:rPr>
            </w:pPr>
            <w:r>
              <w:rPr>
                <w:rFonts w:hint="eastAsia"/>
                <w:lang w:val="en-US" w:eastAsia="zh-CN"/>
              </w:rPr>
              <w:t>0.50</w:t>
            </w:r>
          </w:p>
        </w:tc>
        <w:tc>
          <w:tcPr>
            <w:tcW w:w="1361" w:type="dxa"/>
            <w:vAlign w:val="center"/>
          </w:tcPr>
          <w:p>
            <w:pPr>
              <w:pStyle w:val="12"/>
            </w:pPr>
          </w:p>
        </w:tc>
        <w:tc>
          <w:tcPr>
            <w:tcW w:w="1361" w:type="dxa"/>
            <w:vAlign w:val="center"/>
          </w:tcPr>
          <w:p>
            <w:pPr>
              <w:pStyle w:val="12"/>
              <w:ind w:firstLine="0" w:firstLineChars="0"/>
            </w:pPr>
            <w:r>
              <w:rPr>
                <w:rFonts w:hint="eastAsia"/>
                <w:lang w:val="en-US" w:eastAsia="zh-CN"/>
              </w:rP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406" w:type="dxa"/>
            <w:vAlign w:val="center"/>
          </w:tcPr>
          <w:p>
            <w:pPr>
              <w:pStyle w:val="13"/>
            </w:pPr>
            <w:r>
              <w:t>2070199</w:t>
            </w:r>
          </w:p>
        </w:tc>
        <w:tc>
          <w:tcPr>
            <w:tcW w:w="4121" w:type="dxa"/>
            <w:vAlign w:val="center"/>
          </w:tcPr>
          <w:p>
            <w:pPr>
              <w:pStyle w:val="13"/>
            </w:pPr>
            <w:r>
              <w:t>其他文化和旅游支出</w:t>
            </w:r>
          </w:p>
        </w:tc>
        <w:tc>
          <w:tcPr>
            <w:tcW w:w="1361" w:type="dxa"/>
            <w:vAlign w:val="center"/>
          </w:tcPr>
          <w:p>
            <w:pPr>
              <w:pStyle w:val="12"/>
            </w:pPr>
            <w:r>
              <w:rPr>
                <w:rFonts w:hint="eastAsia"/>
                <w:lang w:val="en-US" w:eastAsia="zh-CN"/>
              </w:rPr>
              <w:t>0.50</w:t>
            </w:r>
          </w:p>
        </w:tc>
        <w:tc>
          <w:tcPr>
            <w:tcW w:w="1361" w:type="dxa"/>
            <w:vAlign w:val="center"/>
          </w:tcPr>
          <w:p>
            <w:pPr>
              <w:pStyle w:val="12"/>
            </w:pPr>
          </w:p>
        </w:tc>
        <w:tc>
          <w:tcPr>
            <w:tcW w:w="1361" w:type="dxa"/>
            <w:vAlign w:val="center"/>
          </w:tcPr>
          <w:p>
            <w:pPr>
              <w:pStyle w:val="12"/>
              <w:ind w:firstLine="0" w:firstLineChars="0"/>
            </w:pPr>
            <w:r>
              <w:rPr>
                <w:rFonts w:hint="eastAsia"/>
                <w:lang w:val="en-US" w:eastAsia="zh-CN"/>
              </w:rP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406" w:type="dxa"/>
            <w:vAlign w:val="center"/>
          </w:tcPr>
          <w:p>
            <w:pPr>
              <w:pStyle w:val="13"/>
            </w:pPr>
            <w:r>
              <w:t>20799</w:t>
            </w:r>
          </w:p>
        </w:tc>
        <w:tc>
          <w:tcPr>
            <w:tcW w:w="4121" w:type="dxa"/>
            <w:vAlign w:val="center"/>
          </w:tcPr>
          <w:p>
            <w:pPr>
              <w:pStyle w:val="13"/>
            </w:pPr>
            <w:r>
              <w:t>其他文化旅游体育与传媒支出</w:t>
            </w:r>
          </w:p>
        </w:tc>
        <w:tc>
          <w:tcPr>
            <w:tcW w:w="1361" w:type="dxa"/>
            <w:vAlign w:val="center"/>
          </w:tcPr>
          <w:p>
            <w:pPr>
              <w:pStyle w:val="12"/>
              <w:rPr>
                <w:rFonts w:hint="default" w:eastAsia="方正书宋_GBK"/>
                <w:lang w:val="en-US" w:eastAsia="zh-CN"/>
              </w:rPr>
            </w:pPr>
            <w:r>
              <w:t>3.</w:t>
            </w:r>
            <w:r>
              <w:rPr>
                <w:rFonts w:hint="eastAsia"/>
                <w:lang w:val="en-US" w:eastAsia="zh-CN"/>
              </w:rPr>
              <w:t>00</w:t>
            </w:r>
          </w:p>
        </w:tc>
        <w:tc>
          <w:tcPr>
            <w:tcW w:w="1361" w:type="dxa"/>
            <w:vAlign w:val="center"/>
          </w:tcPr>
          <w:p>
            <w:pPr>
              <w:pStyle w:val="12"/>
            </w:pPr>
          </w:p>
        </w:tc>
        <w:tc>
          <w:tcPr>
            <w:tcW w:w="1361" w:type="dxa"/>
            <w:vAlign w:val="center"/>
          </w:tcPr>
          <w:p>
            <w:pPr>
              <w:pStyle w:val="12"/>
            </w:pPr>
            <w:r>
              <w:t>3.</w:t>
            </w:r>
            <w:r>
              <w:rPr>
                <w:rFonts w:hint="eastAsia"/>
                <w:lang w:val="en-US" w:eastAsia="zh-CN"/>
              </w:rPr>
              <w:t>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406" w:type="dxa"/>
            <w:vAlign w:val="center"/>
          </w:tcPr>
          <w:p>
            <w:pPr>
              <w:pStyle w:val="13"/>
            </w:pPr>
            <w:r>
              <w:t>2079999</w:t>
            </w:r>
          </w:p>
        </w:tc>
        <w:tc>
          <w:tcPr>
            <w:tcW w:w="4121" w:type="dxa"/>
            <w:vAlign w:val="center"/>
          </w:tcPr>
          <w:p>
            <w:pPr>
              <w:pStyle w:val="13"/>
            </w:pPr>
            <w:r>
              <w:t>其他文化旅游体育与传媒支出</w:t>
            </w:r>
          </w:p>
        </w:tc>
        <w:tc>
          <w:tcPr>
            <w:tcW w:w="1361" w:type="dxa"/>
            <w:vAlign w:val="center"/>
          </w:tcPr>
          <w:p>
            <w:pPr>
              <w:pStyle w:val="12"/>
              <w:ind w:firstLine="0" w:firstLineChars="0"/>
            </w:pPr>
            <w:r>
              <w:t>3.</w:t>
            </w:r>
            <w:r>
              <w:rPr>
                <w:rFonts w:hint="eastAsia"/>
                <w:lang w:val="en-US" w:eastAsia="zh-CN"/>
              </w:rPr>
              <w:t>00</w:t>
            </w:r>
          </w:p>
        </w:tc>
        <w:tc>
          <w:tcPr>
            <w:tcW w:w="1361" w:type="dxa"/>
            <w:vAlign w:val="center"/>
          </w:tcPr>
          <w:p>
            <w:pPr>
              <w:pStyle w:val="12"/>
              <w:ind w:firstLine="0" w:firstLineChars="0"/>
            </w:pPr>
          </w:p>
        </w:tc>
        <w:tc>
          <w:tcPr>
            <w:tcW w:w="1361" w:type="dxa"/>
            <w:vAlign w:val="center"/>
          </w:tcPr>
          <w:p>
            <w:pPr>
              <w:pStyle w:val="12"/>
              <w:ind w:firstLine="0" w:firstLineChars="0"/>
            </w:pPr>
            <w:r>
              <w:t>3.</w:t>
            </w:r>
            <w:r>
              <w:rPr>
                <w:rFonts w:hint="eastAsia"/>
                <w:lang w:val="en-US" w:eastAsia="zh-CN"/>
              </w:rPr>
              <w:t>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406" w:type="dxa"/>
            <w:vAlign w:val="center"/>
          </w:tcPr>
          <w:p>
            <w:pPr>
              <w:pStyle w:val="13"/>
            </w:pPr>
            <w:r>
              <w:t>208</w:t>
            </w:r>
          </w:p>
        </w:tc>
        <w:tc>
          <w:tcPr>
            <w:tcW w:w="4121" w:type="dxa"/>
            <w:vAlign w:val="center"/>
          </w:tcPr>
          <w:p>
            <w:pPr>
              <w:pStyle w:val="13"/>
            </w:pPr>
            <w:r>
              <w:t>社会保障和就业支出</w:t>
            </w:r>
          </w:p>
        </w:tc>
        <w:tc>
          <w:tcPr>
            <w:tcW w:w="1361" w:type="dxa"/>
            <w:vAlign w:val="center"/>
          </w:tcPr>
          <w:p>
            <w:pPr>
              <w:pStyle w:val="12"/>
            </w:pPr>
            <w:r>
              <w:t>125.14</w:t>
            </w:r>
          </w:p>
        </w:tc>
        <w:tc>
          <w:tcPr>
            <w:tcW w:w="1361" w:type="dxa"/>
            <w:vAlign w:val="center"/>
          </w:tcPr>
          <w:p>
            <w:pPr>
              <w:pStyle w:val="12"/>
            </w:pPr>
            <w:r>
              <w:t>125.14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406" w:type="dxa"/>
            <w:vAlign w:val="center"/>
          </w:tcPr>
          <w:p>
            <w:pPr>
              <w:pStyle w:val="13"/>
            </w:pPr>
            <w:r>
              <w:t>20805</w:t>
            </w:r>
          </w:p>
        </w:tc>
        <w:tc>
          <w:tcPr>
            <w:tcW w:w="4121" w:type="dxa"/>
            <w:vAlign w:val="center"/>
          </w:tcPr>
          <w:p>
            <w:pPr>
              <w:pStyle w:val="13"/>
            </w:pPr>
            <w:r>
              <w:t>行政事业单位养老支出</w:t>
            </w:r>
          </w:p>
        </w:tc>
        <w:tc>
          <w:tcPr>
            <w:tcW w:w="1361" w:type="dxa"/>
            <w:vAlign w:val="center"/>
          </w:tcPr>
          <w:p>
            <w:pPr>
              <w:pStyle w:val="12"/>
            </w:pPr>
            <w:r>
              <w:t>125.14</w:t>
            </w:r>
          </w:p>
        </w:tc>
        <w:tc>
          <w:tcPr>
            <w:tcW w:w="1361" w:type="dxa"/>
            <w:vAlign w:val="center"/>
          </w:tcPr>
          <w:p>
            <w:pPr>
              <w:pStyle w:val="12"/>
            </w:pPr>
            <w:r>
              <w:t>125.14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406" w:type="dxa"/>
            <w:vAlign w:val="center"/>
          </w:tcPr>
          <w:p>
            <w:pPr>
              <w:pStyle w:val="13"/>
            </w:pPr>
            <w:r>
              <w:t>2080501</w:t>
            </w:r>
          </w:p>
        </w:tc>
        <w:tc>
          <w:tcPr>
            <w:tcW w:w="4121" w:type="dxa"/>
            <w:vAlign w:val="center"/>
          </w:tcPr>
          <w:p>
            <w:pPr>
              <w:pStyle w:val="13"/>
            </w:pPr>
            <w:r>
              <w:t>行政单位离退休</w:t>
            </w:r>
          </w:p>
        </w:tc>
        <w:tc>
          <w:tcPr>
            <w:tcW w:w="1361" w:type="dxa"/>
            <w:vAlign w:val="center"/>
          </w:tcPr>
          <w:p>
            <w:pPr>
              <w:pStyle w:val="12"/>
            </w:pPr>
            <w:r>
              <w:t>44.99</w:t>
            </w:r>
          </w:p>
        </w:tc>
        <w:tc>
          <w:tcPr>
            <w:tcW w:w="1361" w:type="dxa"/>
            <w:vAlign w:val="center"/>
          </w:tcPr>
          <w:p>
            <w:pPr>
              <w:pStyle w:val="12"/>
            </w:pPr>
            <w:r>
              <w:t>44.99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406" w:type="dxa"/>
            <w:vAlign w:val="center"/>
          </w:tcPr>
          <w:p>
            <w:pPr>
              <w:pStyle w:val="13"/>
            </w:pPr>
            <w:r>
              <w:t>2080505</w:t>
            </w:r>
          </w:p>
        </w:tc>
        <w:tc>
          <w:tcPr>
            <w:tcW w:w="4121" w:type="dxa"/>
            <w:vAlign w:val="center"/>
          </w:tcPr>
          <w:p>
            <w:pPr>
              <w:pStyle w:val="13"/>
            </w:pPr>
            <w:r>
              <w:t>机关事业单位基本养老保险缴费支出</w:t>
            </w:r>
          </w:p>
        </w:tc>
        <w:tc>
          <w:tcPr>
            <w:tcW w:w="1361" w:type="dxa"/>
            <w:vAlign w:val="center"/>
          </w:tcPr>
          <w:p>
            <w:pPr>
              <w:pStyle w:val="12"/>
            </w:pPr>
            <w:r>
              <w:t>72.50</w:t>
            </w:r>
          </w:p>
        </w:tc>
        <w:tc>
          <w:tcPr>
            <w:tcW w:w="1361" w:type="dxa"/>
            <w:vAlign w:val="center"/>
          </w:tcPr>
          <w:p>
            <w:pPr>
              <w:pStyle w:val="12"/>
            </w:pPr>
            <w:r>
              <w:t>72.50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406" w:type="dxa"/>
            <w:vAlign w:val="center"/>
          </w:tcPr>
          <w:p>
            <w:pPr>
              <w:pStyle w:val="13"/>
            </w:pPr>
            <w:r>
              <w:t>2080506</w:t>
            </w:r>
          </w:p>
        </w:tc>
        <w:tc>
          <w:tcPr>
            <w:tcW w:w="4121" w:type="dxa"/>
            <w:vAlign w:val="center"/>
          </w:tcPr>
          <w:p>
            <w:pPr>
              <w:pStyle w:val="13"/>
            </w:pPr>
            <w:r>
              <w:t>机关事业单位职业年金缴费支出</w:t>
            </w:r>
          </w:p>
        </w:tc>
        <w:tc>
          <w:tcPr>
            <w:tcW w:w="1361" w:type="dxa"/>
            <w:vAlign w:val="center"/>
          </w:tcPr>
          <w:p>
            <w:pPr>
              <w:pStyle w:val="12"/>
            </w:pPr>
            <w:r>
              <w:t>7.66</w:t>
            </w:r>
          </w:p>
        </w:tc>
        <w:tc>
          <w:tcPr>
            <w:tcW w:w="1361" w:type="dxa"/>
            <w:vAlign w:val="center"/>
          </w:tcPr>
          <w:p>
            <w:pPr>
              <w:pStyle w:val="12"/>
            </w:pPr>
            <w:r>
              <w:t>7.66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406" w:type="dxa"/>
            <w:vAlign w:val="center"/>
          </w:tcPr>
          <w:p>
            <w:pPr>
              <w:pStyle w:val="13"/>
            </w:pPr>
            <w:r>
              <w:t>210</w:t>
            </w:r>
          </w:p>
        </w:tc>
        <w:tc>
          <w:tcPr>
            <w:tcW w:w="4121" w:type="dxa"/>
            <w:vAlign w:val="center"/>
          </w:tcPr>
          <w:p>
            <w:pPr>
              <w:pStyle w:val="13"/>
            </w:pPr>
            <w:r>
              <w:t>卫生健康支出</w:t>
            </w:r>
          </w:p>
        </w:tc>
        <w:tc>
          <w:tcPr>
            <w:tcW w:w="1361" w:type="dxa"/>
            <w:vAlign w:val="center"/>
          </w:tcPr>
          <w:p>
            <w:pPr>
              <w:pStyle w:val="12"/>
            </w:pPr>
            <w:r>
              <w:t>64.54</w:t>
            </w:r>
          </w:p>
        </w:tc>
        <w:tc>
          <w:tcPr>
            <w:tcW w:w="1361" w:type="dxa"/>
            <w:vAlign w:val="center"/>
          </w:tcPr>
          <w:p>
            <w:pPr>
              <w:pStyle w:val="12"/>
            </w:pPr>
            <w:r>
              <w:t>64.54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406" w:type="dxa"/>
            <w:vAlign w:val="center"/>
          </w:tcPr>
          <w:p>
            <w:pPr>
              <w:pStyle w:val="13"/>
            </w:pPr>
            <w:r>
              <w:t>21011</w:t>
            </w:r>
          </w:p>
        </w:tc>
        <w:tc>
          <w:tcPr>
            <w:tcW w:w="4121" w:type="dxa"/>
            <w:vAlign w:val="center"/>
          </w:tcPr>
          <w:p>
            <w:pPr>
              <w:pStyle w:val="13"/>
            </w:pPr>
            <w:r>
              <w:t>行政事业单位医疗</w:t>
            </w:r>
          </w:p>
        </w:tc>
        <w:tc>
          <w:tcPr>
            <w:tcW w:w="1361" w:type="dxa"/>
            <w:vAlign w:val="center"/>
          </w:tcPr>
          <w:p>
            <w:pPr>
              <w:pStyle w:val="12"/>
            </w:pPr>
            <w:r>
              <w:t>64.54</w:t>
            </w:r>
          </w:p>
        </w:tc>
        <w:tc>
          <w:tcPr>
            <w:tcW w:w="1361" w:type="dxa"/>
            <w:vAlign w:val="center"/>
          </w:tcPr>
          <w:p>
            <w:pPr>
              <w:pStyle w:val="12"/>
            </w:pPr>
            <w:r>
              <w:t>64.54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406" w:type="dxa"/>
            <w:vAlign w:val="center"/>
          </w:tcPr>
          <w:p>
            <w:pPr>
              <w:pStyle w:val="13"/>
            </w:pPr>
            <w:r>
              <w:t>2101101</w:t>
            </w:r>
          </w:p>
        </w:tc>
        <w:tc>
          <w:tcPr>
            <w:tcW w:w="4121" w:type="dxa"/>
            <w:vAlign w:val="center"/>
          </w:tcPr>
          <w:p>
            <w:pPr>
              <w:pStyle w:val="13"/>
            </w:pPr>
            <w:r>
              <w:t>行政单位医疗</w:t>
            </w:r>
          </w:p>
        </w:tc>
        <w:tc>
          <w:tcPr>
            <w:tcW w:w="1361" w:type="dxa"/>
            <w:vAlign w:val="center"/>
          </w:tcPr>
          <w:p>
            <w:pPr>
              <w:pStyle w:val="12"/>
            </w:pPr>
            <w:r>
              <w:t>64.54</w:t>
            </w:r>
          </w:p>
        </w:tc>
        <w:tc>
          <w:tcPr>
            <w:tcW w:w="1361" w:type="dxa"/>
            <w:vAlign w:val="center"/>
          </w:tcPr>
          <w:p>
            <w:pPr>
              <w:pStyle w:val="12"/>
            </w:pPr>
            <w:r>
              <w:t>64.54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406" w:type="dxa"/>
            <w:vAlign w:val="center"/>
          </w:tcPr>
          <w:p>
            <w:pPr>
              <w:pStyle w:val="13"/>
            </w:pPr>
            <w:r>
              <w:t>211</w:t>
            </w:r>
          </w:p>
        </w:tc>
        <w:tc>
          <w:tcPr>
            <w:tcW w:w="4121" w:type="dxa"/>
            <w:vAlign w:val="center"/>
          </w:tcPr>
          <w:p>
            <w:pPr>
              <w:pStyle w:val="13"/>
            </w:pPr>
            <w:r>
              <w:t>节能环保支出</w:t>
            </w:r>
          </w:p>
        </w:tc>
        <w:tc>
          <w:tcPr>
            <w:tcW w:w="1361" w:type="dxa"/>
            <w:vAlign w:val="center"/>
          </w:tcPr>
          <w:p>
            <w:pPr>
              <w:pStyle w:val="12"/>
              <w:rPr>
                <w:rFonts w:hint="default" w:eastAsia="方正书宋_GBK"/>
                <w:lang w:val="en-US" w:eastAsia="zh-CN"/>
              </w:rPr>
            </w:pPr>
            <w:r>
              <w:rPr>
                <w:rFonts w:hint="eastAsia"/>
                <w:lang w:val="en-US" w:eastAsia="zh-CN"/>
              </w:rPr>
              <w:t>82.38</w:t>
            </w:r>
          </w:p>
        </w:tc>
        <w:tc>
          <w:tcPr>
            <w:tcW w:w="1361" w:type="dxa"/>
            <w:vAlign w:val="center"/>
          </w:tcPr>
          <w:p>
            <w:pPr>
              <w:pStyle w:val="12"/>
            </w:pPr>
          </w:p>
        </w:tc>
        <w:tc>
          <w:tcPr>
            <w:tcW w:w="1361" w:type="dxa"/>
            <w:vAlign w:val="center"/>
          </w:tcPr>
          <w:p>
            <w:pPr>
              <w:pStyle w:val="12"/>
            </w:pPr>
            <w:r>
              <w:rPr>
                <w:rFonts w:hint="eastAsia"/>
                <w:lang w:val="en-US" w:eastAsia="zh-CN"/>
              </w:rPr>
              <w:t>82.38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406" w:type="dxa"/>
            <w:vAlign w:val="center"/>
          </w:tcPr>
          <w:p>
            <w:pPr>
              <w:pStyle w:val="13"/>
            </w:pPr>
            <w:r>
              <w:t>21103</w:t>
            </w:r>
          </w:p>
        </w:tc>
        <w:tc>
          <w:tcPr>
            <w:tcW w:w="4121" w:type="dxa"/>
            <w:vAlign w:val="center"/>
          </w:tcPr>
          <w:p>
            <w:pPr>
              <w:pStyle w:val="13"/>
            </w:pPr>
            <w:r>
              <w:t>污染防治</w:t>
            </w: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ind w:firstLine="0" w:firstLineChars="0"/>
            </w:pP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406" w:type="dxa"/>
            <w:vAlign w:val="center"/>
          </w:tcPr>
          <w:p>
            <w:pPr>
              <w:pStyle w:val="13"/>
            </w:pPr>
            <w:r>
              <w:t>2110301</w:t>
            </w:r>
          </w:p>
        </w:tc>
        <w:tc>
          <w:tcPr>
            <w:tcW w:w="4121" w:type="dxa"/>
            <w:vAlign w:val="center"/>
          </w:tcPr>
          <w:p>
            <w:pPr>
              <w:pStyle w:val="13"/>
            </w:pPr>
            <w:r>
              <w:t>大气</w:t>
            </w: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ind w:firstLine="0" w:firstLineChars="0"/>
            </w:pP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406" w:type="dxa"/>
            <w:vAlign w:val="center"/>
          </w:tcPr>
          <w:p>
            <w:pPr>
              <w:pStyle w:val="13"/>
            </w:pPr>
            <w:r>
              <w:t>212</w:t>
            </w:r>
          </w:p>
        </w:tc>
        <w:tc>
          <w:tcPr>
            <w:tcW w:w="4121" w:type="dxa"/>
            <w:vAlign w:val="center"/>
          </w:tcPr>
          <w:p>
            <w:pPr>
              <w:pStyle w:val="13"/>
            </w:pPr>
            <w:r>
              <w:t>城乡社区支出</w:t>
            </w: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406" w:type="dxa"/>
            <w:vAlign w:val="center"/>
          </w:tcPr>
          <w:p>
            <w:pPr>
              <w:pStyle w:val="13"/>
            </w:pPr>
            <w:r>
              <w:t>21208</w:t>
            </w:r>
          </w:p>
        </w:tc>
        <w:tc>
          <w:tcPr>
            <w:tcW w:w="4121" w:type="dxa"/>
            <w:vAlign w:val="center"/>
          </w:tcPr>
          <w:p>
            <w:pPr>
              <w:pStyle w:val="13"/>
            </w:pPr>
            <w:r>
              <w:t>国有土地使用权出让收入安排的支出</w:t>
            </w: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406" w:type="dxa"/>
            <w:vAlign w:val="center"/>
          </w:tcPr>
          <w:p>
            <w:pPr>
              <w:pStyle w:val="13"/>
            </w:pPr>
            <w:r>
              <w:t>2120816</w:t>
            </w:r>
          </w:p>
        </w:tc>
        <w:tc>
          <w:tcPr>
            <w:tcW w:w="4121" w:type="dxa"/>
            <w:vAlign w:val="center"/>
          </w:tcPr>
          <w:p>
            <w:pPr>
              <w:pStyle w:val="13"/>
            </w:pPr>
            <w:r>
              <w:t>农业农村生态环境支出</w:t>
            </w: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406" w:type="dxa"/>
            <w:vAlign w:val="center"/>
          </w:tcPr>
          <w:p>
            <w:pPr>
              <w:pStyle w:val="13"/>
            </w:pPr>
            <w:r>
              <w:t>213</w:t>
            </w:r>
          </w:p>
        </w:tc>
        <w:tc>
          <w:tcPr>
            <w:tcW w:w="4121" w:type="dxa"/>
            <w:vAlign w:val="center"/>
          </w:tcPr>
          <w:p>
            <w:pPr>
              <w:pStyle w:val="13"/>
            </w:pPr>
            <w:r>
              <w:t>农林水支出</w:t>
            </w:r>
          </w:p>
        </w:tc>
        <w:tc>
          <w:tcPr>
            <w:tcW w:w="1361" w:type="dxa"/>
            <w:vAlign w:val="center"/>
          </w:tcPr>
          <w:p>
            <w:pPr>
              <w:pStyle w:val="12"/>
              <w:rPr>
                <w:rFonts w:hint="default" w:eastAsia="方正书宋_GBK"/>
                <w:lang w:val="en-US" w:eastAsia="zh-CN"/>
              </w:rPr>
            </w:pPr>
            <w:r>
              <w:rPr>
                <w:rFonts w:hint="eastAsia"/>
                <w:lang w:val="en-US" w:eastAsia="zh-CN"/>
              </w:rPr>
              <w:t>833.33</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833.33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406" w:type="dxa"/>
            <w:vAlign w:val="center"/>
          </w:tcPr>
          <w:p>
            <w:pPr>
              <w:pStyle w:val="13"/>
            </w:pPr>
            <w:r>
              <w:t>21301</w:t>
            </w:r>
          </w:p>
        </w:tc>
        <w:tc>
          <w:tcPr>
            <w:tcW w:w="4121" w:type="dxa"/>
            <w:vAlign w:val="center"/>
          </w:tcPr>
          <w:p>
            <w:pPr>
              <w:pStyle w:val="13"/>
            </w:pPr>
            <w:r>
              <w:t>农业农村</w:t>
            </w:r>
          </w:p>
        </w:tc>
        <w:tc>
          <w:tcPr>
            <w:tcW w:w="1361" w:type="dxa"/>
            <w:vAlign w:val="center"/>
          </w:tcPr>
          <w:p>
            <w:pPr>
              <w:pStyle w:val="12"/>
              <w:rPr>
                <w:rFonts w:hint="default" w:eastAsia="方正书宋_GBK"/>
                <w:lang w:val="en-US" w:eastAsia="zh-CN"/>
              </w:rPr>
            </w:pPr>
            <w:r>
              <w:rPr>
                <w:rFonts w:hint="eastAsia"/>
                <w:lang w:val="en-US" w:eastAsia="zh-CN"/>
              </w:rPr>
              <w:t>384.03</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384.03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406" w:type="dxa"/>
            <w:vAlign w:val="center"/>
          </w:tcPr>
          <w:p>
            <w:pPr>
              <w:pStyle w:val="13"/>
            </w:pPr>
            <w:r>
              <w:t>2130126</w:t>
            </w:r>
          </w:p>
        </w:tc>
        <w:tc>
          <w:tcPr>
            <w:tcW w:w="4121" w:type="dxa"/>
            <w:vAlign w:val="center"/>
          </w:tcPr>
          <w:p>
            <w:pPr>
              <w:pStyle w:val="13"/>
            </w:pPr>
            <w:r>
              <w:t>农村社会事业</w:t>
            </w:r>
          </w:p>
        </w:tc>
        <w:tc>
          <w:tcPr>
            <w:tcW w:w="1361" w:type="dxa"/>
            <w:vAlign w:val="center"/>
          </w:tcPr>
          <w:p>
            <w:pPr>
              <w:pStyle w:val="12"/>
              <w:rPr>
                <w:rFonts w:hint="default" w:eastAsia="方正书宋_GBK"/>
                <w:lang w:val="en-US" w:eastAsia="zh-CN"/>
              </w:rPr>
            </w:pPr>
            <w:r>
              <w:rPr>
                <w:rFonts w:hint="eastAsia"/>
                <w:lang w:val="en-US" w:eastAsia="zh-CN"/>
              </w:rPr>
              <w:t>133.03</w:t>
            </w:r>
          </w:p>
        </w:tc>
        <w:tc>
          <w:tcPr>
            <w:tcW w:w="1361" w:type="dxa"/>
            <w:vAlign w:val="center"/>
          </w:tcPr>
          <w:p>
            <w:pPr>
              <w:pStyle w:val="12"/>
            </w:pPr>
          </w:p>
        </w:tc>
        <w:tc>
          <w:tcPr>
            <w:tcW w:w="1361" w:type="dxa"/>
            <w:vAlign w:val="center"/>
          </w:tcPr>
          <w:p>
            <w:pPr>
              <w:pStyle w:val="12"/>
            </w:pPr>
            <w:r>
              <w:rPr>
                <w:rFonts w:hint="eastAsia"/>
                <w:lang w:val="en-US" w:eastAsia="zh-CN"/>
              </w:rPr>
              <w:t>133.03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406" w:type="dxa"/>
            <w:vAlign w:val="center"/>
          </w:tcPr>
          <w:p>
            <w:pPr>
              <w:pStyle w:val="13"/>
            </w:pPr>
            <w:r>
              <w:t>2130199</w:t>
            </w:r>
          </w:p>
        </w:tc>
        <w:tc>
          <w:tcPr>
            <w:tcW w:w="4121" w:type="dxa"/>
            <w:vAlign w:val="center"/>
          </w:tcPr>
          <w:p>
            <w:pPr>
              <w:pStyle w:val="13"/>
            </w:pPr>
            <w:r>
              <w:t>其他农业农村支出</w:t>
            </w:r>
          </w:p>
        </w:tc>
        <w:tc>
          <w:tcPr>
            <w:tcW w:w="1361" w:type="dxa"/>
            <w:vAlign w:val="center"/>
          </w:tcPr>
          <w:p>
            <w:pPr>
              <w:pStyle w:val="12"/>
            </w:pPr>
            <w:r>
              <w:t>251.00</w:t>
            </w:r>
          </w:p>
        </w:tc>
        <w:tc>
          <w:tcPr>
            <w:tcW w:w="1361" w:type="dxa"/>
            <w:vAlign w:val="center"/>
          </w:tcPr>
          <w:p>
            <w:pPr>
              <w:pStyle w:val="12"/>
            </w:pPr>
          </w:p>
        </w:tc>
        <w:tc>
          <w:tcPr>
            <w:tcW w:w="1361" w:type="dxa"/>
            <w:vAlign w:val="center"/>
          </w:tcPr>
          <w:p>
            <w:pPr>
              <w:pStyle w:val="12"/>
            </w:pPr>
            <w:r>
              <w:t>251.00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406" w:type="dxa"/>
            <w:vAlign w:val="center"/>
          </w:tcPr>
          <w:p>
            <w:pPr>
              <w:pStyle w:val="13"/>
            </w:pPr>
            <w:r>
              <w:t>21307</w:t>
            </w:r>
          </w:p>
        </w:tc>
        <w:tc>
          <w:tcPr>
            <w:tcW w:w="4121" w:type="dxa"/>
            <w:vAlign w:val="center"/>
          </w:tcPr>
          <w:p>
            <w:pPr>
              <w:pStyle w:val="13"/>
            </w:pPr>
            <w:r>
              <w:t>农村综合改革</w:t>
            </w: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406" w:type="dxa"/>
            <w:vAlign w:val="center"/>
          </w:tcPr>
          <w:p>
            <w:pPr>
              <w:pStyle w:val="13"/>
            </w:pPr>
            <w:r>
              <w:t>2130705</w:t>
            </w:r>
          </w:p>
        </w:tc>
        <w:tc>
          <w:tcPr>
            <w:tcW w:w="4121" w:type="dxa"/>
            <w:vAlign w:val="center"/>
          </w:tcPr>
          <w:p>
            <w:pPr>
              <w:pStyle w:val="13"/>
            </w:pPr>
            <w:r>
              <w:t>对村民委员会和村党支部的补助</w:t>
            </w: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eastAsia="方正书宋_GBK"/>
                <w:lang w:val="en-US" w:eastAsia="zh-CN"/>
              </w:rPr>
            </w:pPr>
            <w:r>
              <w:rPr>
                <w:rFonts w:hint="eastAsia"/>
                <w:lang w:val="en-US" w:eastAsia="zh-CN"/>
              </w:rPr>
              <w:t>35</w:t>
            </w:r>
          </w:p>
        </w:tc>
        <w:tc>
          <w:tcPr>
            <w:tcW w:w="1406" w:type="dxa"/>
            <w:vAlign w:val="center"/>
          </w:tcPr>
          <w:p>
            <w:pPr>
              <w:pStyle w:val="13"/>
            </w:pPr>
            <w:r>
              <w:t>221</w:t>
            </w:r>
          </w:p>
        </w:tc>
        <w:tc>
          <w:tcPr>
            <w:tcW w:w="4121" w:type="dxa"/>
            <w:vAlign w:val="center"/>
          </w:tcPr>
          <w:p>
            <w:pPr>
              <w:pStyle w:val="13"/>
            </w:pPr>
            <w:r>
              <w:t>住房保障支出</w:t>
            </w:r>
          </w:p>
        </w:tc>
        <w:tc>
          <w:tcPr>
            <w:tcW w:w="1361" w:type="dxa"/>
            <w:vAlign w:val="center"/>
          </w:tcPr>
          <w:p>
            <w:pPr>
              <w:pStyle w:val="12"/>
            </w:pPr>
            <w:r>
              <w:t>58.57</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eastAsia="方正书宋_GBK"/>
                <w:lang w:val="en-US" w:eastAsia="zh-CN"/>
              </w:rPr>
            </w:pPr>
            <w:r>
              <w:rPr>
                <w:rFonts w:hint="eastAsia"/>
                <w:lang w:val="en-US" w:eastAsia="zh-CN"/>
              </w:rPr>
              <w:t>36</w:t>
            </w:r>
          </w:p>
        </w:tc>
        <w:tc>
          <w:tcPr>
            <w:tcW w:w="1406" w:type="dxa"/>
            <w:vAlign w:val="center"/>
          </w:tcPr>
          <w:p>
            <w:pPr>
              <w:pStyle w:val="13"/>
            </w:pPr>
            <w:r>
              <w:t>22102</w:t>
            </w:r>
          </w:p>
        </w:tc>
        <w:tc>
          <w:tcPr>
            <w:tcW w:w="4121" w:type="dxa"/>
            <w:vAlign w:val="center"/>
          </w:tcPr>
          <w:p>
            <w:pPr>
              <w:pStyle w:val="13"/>
            </w:pPr>
            <w:r>
              <w:t>住房改革支出</w:t>
            </w:r>
          </w:p>
        </w:tc>
        <w:tc>
          <w:tcPr>
            <w:tcW w:w="1361" w:type="dxa"/>
            <w:vAlign w:val="center"/>
          </w:tcPr>
          <w:p>
            <w:pPr>
              <w:pStyle w:val="12"/>
            </w:pPr>
            <w:r>
              <w:t>58.57</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eastAsia="方正书宋_GBK"/>
                <w:lang w:val="en-US" w:eastAsia="zh-CN"/>
              </w:rPr>
            </w:pPr>
            <w:r>
              <w:rPr>
                <w:rFonts w:hint="eastAsia"/>
                <w:lang w:val="en-US" w:eastAsia="zh-CN"/>
              </w:rPr>
              <w:t>37</w:t>
            </w:r>
          </w:p>
        </w:tc>
        <w:tc>
          <w:tcPr>
            <w:tcW w:w="1406" w:type="dxa"/>
            <w:vAlign w:val="center"/>
          </w:tcPr>
          <w:p>
            <w:pPr>
              <w:pStyle w:val="13"/>
            </w:pPr>
            <w:r>
              <w:t>2210201</w:t>
            </w:r>
          </w:p>
        </w:tc>
        <w:tc>
          <w:tcPr>
            <w:tcW w:w="4121" w:type="dxa"/>
            <w:vAlign w:val="center"/>
          </w:tcPr>
          <w:p>
            <w:pPr>
              <w:pStyle w:val="13"/>
            </w:pPr>
            <w:r>
              <w:t>住房公积金</w:t>
            </w:r>
          </w:p>
        </w:tc>
        <w:tc>
          <w:tcPr>
            <w:tcW w:w="1361" w:type="dxa"/>
            <w:vAlign w:val="center"/>
          </w:tcPr>
          <w:p>
            <w:pPr>
              <w:pStyle w:val="12"/>
            </w:pPr>
            <w:r>
              <w:t>58.57</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rPr>
                <w:rFonts w:hint="default" w:eastAsia="方正书宋_GBK"/>
                <w:lang w:val="en-US" w:eastAsia="zh-CN"/>
              </w:rPr>
            </w:pPr>
            <w:r>
              <w:rPr>
                <w:rFonts w:hint="eastAsia"/>
                <w:lang w:val="en-US" w:eastAsia="zh-CN"/>
              </w:rPr>
              <w:t>1865.37</w:t>
            </w:r>
          </w:p>
        </w:tc>
        <w:tc>
          <w:tcPr>
            <w:tcW w:w="3402" w:type="dxa"/>
            <w:vAlign w:val="center"/>
          </w:tcPr>
          <w:p>
            <w:pPr>
              <w:pStyle w:val="13"/>
            </w:pPr>
            <w:r>
              <w:t>一、一般公共服务支出</w:t>
            </w:r>
          </w:p>
        </w:tc>
        <w:tc>
          <w:tcPr>
            <w:tcW w:w="1474" w:type="dxa"/>
            <w:vAlign w:val="center"/>
          </w:tcPr>
          <w:p>
            <w:pPr>
              <w:pStyle w:val="12"/>
            </w:pPr>
            <w:r>
              <w:t>697.90</w:t>
            </w:r>
          </w:p>
        </w:tc>
        <w:tc>
          <w:tcPr>
            <w:tcW w:w="1474" w:type="dxa"/>
            <w:vAlign w:val="center"/>
          </w:tcPr>
          <w:p>
            <w:pPr>
              <w:pStyle w:val="12"/>
            </w:pPr>
            <w:r>
              <w:t>697.90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147.80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rPr>
                <w:rFonts w:hint="default" w:eastAsia="方正书宋_GBK"/>
                <w:lang w:val="en-US" w:eastAsia="zh-CN"/>
              </w:rPr>
            </w:pPr>
            <w:r>
              <w:rPr>
                <w:rFonts w:hint="eastAsia"/>
                <w:lang w:val="en-US" w:eastAsia="zh-CN"/>
              </w:rPr>
              <w:t>3.50</w:t>
            </w:r>
          </w:p>
        </w:tc>
        <w:tc>
          <w:tcPr>
            <w:tcW w:w="1474" w:type="dxa"/>
            <w:vAlign w:val="center"/>
          </w:tcPr>
          <w:p>
            <w:pPr>
              <w:pStyle w:val="12"/>
              <w:rPr>
                <w:rFonts w:hint="default" w:eastAsia="方正书宋_GBK"/>
                <w:lang w:val="en-US" w:eastAsia="zh-CN"/>
              </w:rPr>
            </w:pPr>
            <w:r>
              <w:rPr>
                <w:rFonts w:hint="eastAsia"/>
                <w:lang w:val="en-US" w:eastAsia="zh-CN"/>
              </w:rPr>
              <w:t>3.50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125.14</w:t>
            </w:r>
          </w:p>
        </w:tc>
        <w:tc>
          <w:tcPr>
            <w:tcW w:w="1474" w:type="dxa"/>
            <w:vAlign w:val="center"/>
          </w:tcPr>
          <w:p>
            <w:pPr>
              <w:pStyle w:val="12"/>
            </w:pPr>
            <w:r>
              <w:t>125.14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64.54</w:t>
            </w:r>
          </w:p>
        </w:tc>
        <w:tc>
          <w:tcPr>
            <w:tcW w:w="1474" w:type="dxa"/>
            <w:vAlign w:val="center"/>
          </w:tcPr>
          <w:p>
            <w:pPr>
              <w:pStyle w:val="12"/>
            </w:pPr>
            <w:r>
              <w:t>64.54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rPr>
                <w:rFonts w:hint="default" w:eastAsia="方正书宋_GBK"/>
                <w:lang w:val="en-US" w:eastAsia="zh-CN"/>
              </w:rPr>
            </w:pPr>
            <w:r>
              <w:rPr>
                <w:rFonts w:hint="eastAsia"/>
                <w:lang w:val="en-US" w:eastAsia="zh-CN"/>
              </w:rPr>
              <w:t>82.38</w:t>
            </w:r>
          </w:p>
        </w:tc>
        <w:tc>
          <w:tcPr>
            <w:tcW w:w="1474" w:type="dxa"/>
            <w:vAlign w:val="center"/>
          </w:tcPr>
          <w:p>
            <w:pPr>
              <w:pStyle w:val="12"/>
              <w:rPr>
                <w:rFonts w:hint="default" w:eastAsia="方正书宋_GBK"/>
                <w:lang w:val="en-US" w:eastAsia="zh-CN"/>
              </w:rPr>
            </w:pPr>
            <w:r>
              <w:rPr>
                <w:rFonts w:hint="eastAsia"/>
                <w:lang w:val="en-US" w:eastAsia="zh-CN"/>
              </w:rPr>
              <w:t>82.38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147.80</w:t>
            </w:r>
          </w:p>
        </w:tc>
        <w:tc>
          <w:tcPr>
            <w:tcW w:w="1474" w:type="dxa"/>
            <w:vAlign w:val="center"/>
          </w:tcPr>
          <w:p>
            <w:pPr>
              <w:pStyle w:val="12"/>
            </w:pPr>
          </w:p>
        </w:tc>
        <w:tc>
          <w:tcPr>
            <w:tcW w:w="1474" w:type="dxa"/>
            <w:vAlign w:val="center"/>
          </w:tcPr>
          <w:p>
            <w:pPr>
              <w:pStyle w:val="12"/>
            </w:pPr>
            <w:r>
              <w:t>147.80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rPr>
                <w:rFonts w:hint="default"/>
                <w:lang w:val="en-US" w:eastAsia="zh-CN"/>
              </w:rPr>
            </w:pPr>
            <w:r>
              <w:rPr>
                <w:rFonts w:hint="eastAsia"/>
                <w:lang w:val="en-US" w:eastAsia="zh-CN"/>
              </w:rPr>
              <w:t xml:space="preserve">         833.33</w:t>
            </w:r>
          </w:p>
        </w:tc>
        <w:tc>
          <w:tcPr>
            <w:tcW w:w="1474" w:type="dxa"/>
            <w:vAlign w:val="center"/>
          </w:tcPr>
          <w:p>
            <w:pPr>
              <w:pStyle w:val="12"/>
              <w:rPr>
                <w:rFonts w:hint="default"/>
                <w:lang w:val="en-US" w:eastAsia="zh-CN"/>
              </w:rPr>
            </w:pPr>
            <w:r>
              <w:rPr>
                <w:rFonts w:hint="eastAsia"/>
                <w:lang w:val="en-US" w:eastAsia="zh-CN"/>
              </w:rPr>
              <w:t>833.33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58.57</w:t>
            </w:r>
          </w:p>
        </w:tc>
        <w:tc>
          <w:tcPr>
            <w:tcW w:w="1474" w:type="dxa"/>
            <w:vAlign w:val="center"/>
          </w:tcPr>
          <w:p>
            <w:pPr>
              <w:pStyle w:val="12"/>
            </w:pPr>
            <w:r>
              <w:t>58.57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rPr>
                <w:rFonts w:hint="default" w:eastAsia="方正书宋_GBK"/>
                <w:lang w:val="en-US" w:eastAsia="zh-CN"/>
              </w:rPr>
            </w:pPr>
            <w:r>
              <w:rPr>
                <w:rFonts w:hint="eastAsia"/>
                <w:lang w:val="en-US" w:eastAsia="zh-CN"/>
              </w:rPr>
              <w:t>2013.17</w:t>
            </w:r>
          </w:p>
        </w:tc>
        <w:tc>
          <w:tcPr>
            <w:tcW w:w="3402" w:type="dxa"/>
            <w:vAlign w:val="center"/>
          </w:tcPr>
          <w:p>
            <w:pPr>
              <w:pStyle w:val="15"/>
            </w:pPr>
            <w:r>
              <w:t>本年支出合计</w:t>
            </w:r>
          </w:p>
        </w:tc>
        <w:tc>
          <w:tcPr>
            <w:tcW w:w="1474" w:type="dxa"/>
            <w:vAlign w:val="center"/>
          </w:tcPr>
          <w:p>
            <w:pPr>
              <w:pStyle w:val="16"/>
              <w:rPr>
                <w:rFonts w:hint="default" w:eastAsia="方正书宋_GBK"/>
                <w:lang w:val="en-US" w:eastAsia="zh-CN"/>
              </w:rPr>
            </w:pPr>
            <w:r>
              <w:rPr>
                <w:rFonts w:hint="eastAsia"/>
                <w:lang w:val="en-US" w:eastAsia="zh-CN"/>
              </w:rPr>
              <w:t>2013.17</w:t>
            </w:r>
          </w:p>
        </w:tc>
        <w:tc>
          <w:tcPr>
            <w:tcW w:w="1474" w:type="dxa"/>
            <w:vAlign w:val="center"/>
          </w:tcPr>
          <w:p>
            <w:pPr>
              <w:pStyle w:val="16"/>
              <w:rPr>
                <w:rFonts w:hint="default" w:eastAsia="方正书宋_GBK"/>
                <w:lang w:val="en-US" w:eastAsia="zh-CN"/>
              </w:rPr>
            </w:pPr>
            <w:r>
              <w:rPr>
                <w:rFonts w:hint="eastAsia"/>
                <w:lang w:val="en-US" w:eastAsia="zh-CN"/>
              </w:rPr>
              <w:t>1865.37</w:t>
            </w:r>
          </w:p>
        </w:tc>
        <w:tc>
          <w:tcPr>
            <w:tcW w:w="1474" w:type="dxa"/>
            <w:vAlign w:val="center"/>
          </w:tcPr>
          <w:p>
            <w:pPr>
              <w:pStyle w:val="16"/>
              <w:rPr>
                <w:rFonts w:hint="default" w:eastAsia="方正书宋_GBK"/>
                <w:lang w:val="en-US" w:eastAsia="zh-CN"/>
              </w:rPr>
            </w:pPr>
            <w:r>
              <w:rPr>
                <w:rFonts w:hint="eastAsia"/>
                <w:lang w:val="en-US" w:eastAsia="zh-CN"/>
              </w:rPr>
              <w:t>147.80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rPr>
                <w:rFonts w:hint="eastAsia"/>
                <w:lang w:val="en-US" w:eastAsia="zh-CN"/>
              </w:rPr>
              <w:t>2013.17</w:t>
            </w:r>
          </w:p>
        </w:tc>
        <w:tc>
          <w:tcPr>
            <w:tcW w:w="3402" w:type="dxa"/>
            <w:vAlign w:val="center"/>
          </w:tcPr>
          <w:p>
            <w:pPr>
              <w:pStyle w:val="15"/>
            </w:pPr>
            <w:r>
              <w:t>支出总计</w:t>
            </w:r>
          </w:p>
        </w:tc>
        <w:tc>
          <w:tcPr>
            <w:tcW w:w="1474" w:type="dxa"/>
            <w:vAlign w:val="center"/>
          </w:tcPr>
          <w:p>
            <w:pPr>
              <w:pStyle w:val="16"/>
              <w:ind w:firstLine="0" w:firstLineChars="0"/>
            </w:pPr>
            <w:r>
              <w:rPr>
                <w:rFonts w:hint="eastAsia"/>
                <w:lang w:val="en-US" w:eastAsia="zh-CN"/>
              </w:rPr>
              <w:t>2013.17</w:t>
            </w:r>
          </w:p>
        </w:tc>
        <w:tc>
          <w:tcPr>
            <w:tcW w:w="1474" w:type="dxa"/>
            <w:vAlign w:val="center"/>
          </w:tcPr>
          <w:p>
            <w:pPr>
              <w:pStyle w:val="16"/>
              <w:ind w:firstLine="0" w:firstLineChars="0"/>
            </w:pPr>
            <w:r>
              <w:rPr>
                <w:rFonts w:hint="eastAsia"/>
                <w:lang w:val="en-US" w:eastAsia="zh-CN"/>
              </w:rPr>
              <w:t>1865.37</w:t>
            </w:r>
          </w:p>
        </w:tc>
        <w:tc>
          <w:tcPr>
            <w:tcW w:w="1474" w:type="dxa"/>
            <w:vAlign w:val="center"/>
          </w:tcPr>
          <w:p>
            <w:pPr>
              <w:pStyle w:val="16"/>
              <w:ind w:firstLine="0" w:firstLineChars="0"/>
            </w:pPr>
            <w:r>
              <w:rPr>
                <w:rFonts w:hint="eastAsia"/>
                <w:lang w:val="en-US" w:eastAsia="zh-CN"/>
              </w:rPr>
              <w:t>147.80</w:t>
            </w: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rPr>
                <w:rFonts w:hint="default" w:eastAsia="方正书宋_GBK"/>
                <w:lang w:val="en-US" w:eastAsia="zh-CN"/>
              </w:rPr>
            </w:pPr>
            <w:r>
              <w:rPr>
                <w:rFonts w:hint="eastAsia"/>
                <w:lang w:val="en-US" w:eastAsia="zh-CN"/>
              </w:rPr>
              <w:t>1865.37</w:t>
            </w:r>
          </w:p>
        </w:tc>
        <w:tc>
          <w:tcPr>
            <w:tcW w:w="2551" w:type="dxa"/>
            <w:vAlign w:val="center"/>
          </w:tcPr>
          <w:p>
            <w:pPr>
              <w:pStyle w:val="16"/>
            </w:pPr>
            <w:r>
              <w:t>847.68</w:t>
            </w:r>
          </w:p>
        </w:tc>
        <w:tc>
          <w:tcPr>
            <w:tcW w:w="2551" w:type="dxa"/>
            <w:vAlign w:val="center"/>
          </w:tcPr>
          <w:p>
            <w:pPr>
              <w:pStyle w:val="16"/>
              <w:rPr>
                <w:rFonts w:hint="default"/>
                <w:lang w:val="en-US" w:eastAsia="zh-CN"/>
              </w:rPr>
            </w:pPr>
            <w:r>
              <w:rPr>
                <w:rFonts w:hint="eastAsia"/>
                <w:lang w:val="en-US" w:eastAsia="zh-CN"/>
              </w:rPr>
              <w:t>1017.69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697.90</w:t>
            </w:r>
          </w:p>
        </w:tc>
        <w:tc>
          <w:tcPr>
            <w:tcW w:w="2551" w:type="dxa"/>
            <w:vAlign w:val="center"/>
          </w:tcPr>
          <w:p>
            <w:pPr>
              <w:pStyle w:val="12"/>
            </w:pPr>
            <w:r>
              <w:t>599.42</w:t>
            </w:r>
          </w:p>
        </w:tc>
        <w:tc>
          <w:tcPr>
            <w:tcW w:w="2551" w:type="dxa"/>
            <w:vAlign w:val="center"/>
          </w:tcPr>
          <w:p>
            <w:pPr>
              <w:pStyle w:val="12"/>
            </w:pPr>
            <w:r>
              <w:t>98.48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63.48</w:t>
            </w:r>
          </w:p>
        </w:tc>
        <w:tc>
          <w:tcPr>
            <w:tcW w:w="2551" w:type="dxa"/>
            <w:vAlign w:val="center"/>
          </w:tcPr>
          <w:p>
            <w:pPr>
              <w:pStyle w:val="12"/>
            </w:pPr>
          </w:p>
        </w:tc>
        <w:tc>
          <w:tcPr>
            <w:tcW w:w="2551" w:type="dxa"/>
            <w:vAlign w:val="center"/>
          </w:tcPr>
          <w:p>
            <w:pPr>
              <w:pStyle w:val="12"/>
            </w:pPr>
            <w:r>
              <w:t>63.48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2010150</w:t>
            </w:r>
          </w:p>
        </w:tc>
        <w:tc>
          <w:tcPr>
            <w:tcW w:w="4535" w:type="dxa"/>
            <w:vAlign w:val="center"/>
          </w:tcPr>
          <w:p>
            <w:pPr>
              <w:pStyle w:val="13"/>
            </w:pPr>
            <w:r>
              <w:t>事业运行</w:t>
            </w:r>
          </w:p>
        </w:tc>
        <w:tc>
          <w:tcPr>
            <w:tcW w:w="2551" w:type="dxa"/>
            <w:vAlign w:val="center"/>
          </w:tcPr>
          <w:p>
            <w:pPr>
              <w:pStyle w:val="12"/>
            </w:pPr>
            <w:r>
              <w:t>63.48</w:t>
            </w:r>
          </w:p>
        </w:tc>
        <w:tc>
          <w:tcPr>
            <w:tcW w:w="2551" w:type="dxa"/>
            <w:vAlign w:val="center"/>
          </w:tcPr>
          <w:p>
            <w:pPr>
              <w:pStyle w:val="12"/>
            </w:pPr>
          </w:p>
        </w:tc>
        <w:tc>
          <w:tcPr>
            <w:tcW w:w="2551" w:type="dxa"/>
            <w:vAlign w:val="center"/>
          </w:tcPr>
          <w:p>
            <w:pPr>
              <w:pStyle w:val="12"/>
            </w:pPr>
            <w:r>
              <w:t>63.48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624.42</w:t>
            </w:r>
          </w:p>
        </w:tc>
        <w:tc>
          <w:tcPr>
            <w:tcW w:w="2551" w:type="dxa"/>
            <w:vAlign w:val="center"/>
          </w:tcPr>
          <w:p>
            <w:pPr>
              <w:pStyle w:val="12"/>
            </w:pPr>
            <w:r>
              <w:t>599.42</w:t>
            </w: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2010303</w:t>
            </w:r>
          </w:p>
        </w:tc>
        <w:tc>
          <w:tcPr>
            <w:tcW w:w="4535" w:type="dxa"/>
            <w:vAlign w:val="center"/>
          </w:tcPr>
          <w:p>
            <w:pPr>
              <w:pStyle w:val="13"/>
            </w:pPr>
            <w:r>
              <w:t>机关服务</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599.42</w:t>
            </w:r>
          </w:p>
        </w:tc>
        <w:tc>
          <w:tcPr>
            <w:tcW w:w="2551" w:type="dxa"/>
            <w:vAlign w:val="center"/>
          </w:tcPr>
          <w:p>
            <w:pPr>
              <w:pStyle w:val="12"/>
            </w:pPr>
            <w:r>
              <w:t>599.42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ind w:firstLine="0" w:firstLineChars="0"/>
            </w:pPr>
            <w:r>
              <w:rPr>
                <w:rFonts w:hint="eastAsia"/>
                <w:lang w:val="en-US" w:eastAsia="zh-CN"/>
              </w:rPr>
              <w:t>3.50</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lang w:val="en-US" w:eastAsia="zh-CN"/>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ind w:firstLine="0" w:firstLineChars="0"/>
            </w:pPr>
            <w:r>
              <w:rPr>
                <w:rFonts w:hint="eastAsia"/>
                <w:lang w:val="en-US" w:eastAsia="zh-CN"/>
              </w:rPr>
              <w:t>0.50</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lang w:val="en-US"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ind w:firstLine="0" w:firstLineChars="0"/>
            </w:pPr>
            <w:r>
              <w:rPr>
                <w:rFonts w:hint="eastAsia"/>
                <w:lang w:val="en-US" w:eastAsia="zh-CN"/>
              </w:rPr>
              <w:t>0.50</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lang w:val="en-US"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ind w:firstLine="0" w:firstLineChars="0"/>
            </w:pPr>
            <w:r>
              <w:t>3.</w:t>
            </w:r>
            <w:r>
              <w:rPr>
                <w:rFonts w:hint="eastAsia"/>
                <w:lang w:val="en-US" w:eastAsia="zh-CN"/>
              </w:rPr>
              <w:t>00</w:t>
            </w:r>
          </w:p>
        </w:tc>
        <w:tc>
          <w:tcPr>
            <w:tcW w:w="2551" w:type="dxa"/>
            <w:vAlign w:val="center"/>
          </w:tcPr>
          <w:p>
            <w:pPr>
              <w:pStyle w:val="12"/>
            </w:pPr>
          </w:p>
        </w:tc>
        <w:tc>
          <w:tcPr>
            <w:tcW w:w="2551" w:type="dxa"/>
            <w:vAlign w:val="center"/>
          </w:tcPr>
          <w:p>
            <w:pPr>
              <w:pStyle w:val="12"/>
              <w:rPr>
                <w:rFonts w:hint="default" w:eastAsia="方正书宋_GBK"/>
                <w:lang w:val="en-US" w:eastAsia="zh-CN"/>
              </w:rPr>
            </w:pPr>
            <w:r>
              <w:t>3.</w:t>
            </w:r>
            <w:r>
              <w:rPr>
                <w:rFonts w:hint="eastAsia"/>
                <w:lang w:val="en-US"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ind w:firstLine="0" w:firstLineChars="0"/>
            </w:pPr>
            <w:r>
              <w:t>3.</w:t>
            </w:r>
            <w:r>
              <w:rPr>
                <w:rFonts w:hint="eastAsia"/>
                <w:lang w:val="en-US" w:eastAsia="zh-CN"/>
              </w:rPr>
              <w:t>00</w:t>
            </w:r>
          </w:p>
        </w:tc>
        <w:tc>
          <w:tcPr>
            <w:tcW w:w="2551" w:type="dxa"/>
            <w:vAlign w:val="center"/>
          </w:tcPr>
          <w:p>
            <w:pPr>
              <w:pStyle w:val="12"/>
            </w:pPr>
          </w:p>
        </w:tc>
        <w:tc>
          <w:tcPr>
            <w:tcW w:w="2551" w:type="dxa"/>
            <w:vAlign w:val="center"/>
          </w:tcPr>
          <w:p>
            <w:pPr>
              <w:pStyle w:val="12"/>
              <w:rPr>
                <w:rFonts w:hint="default" w:eastAsia="方正书宋_GBK"/>
                <w:lang w:val="en-US" w:eastAsia="zh-CN"/>
              </w:rPr>
            </w:pPr>
            <w:r>
              <w:t>3.</w:t>
            </w:r>
            <w:r>
              <w:rPr>
                <w:rFonts w:hint="eastAsia"/>
                <w:lang w:val="en-US"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125.14</w:t>
            </w:r>
          </w:p>
        </w:tc>
        <w:tc>
          <w:tcPr>
            <w:tcW w:w="2551" w:type="dxa"/>
            <w:vAlign w:val="center"/>
          </w:tcPr>
          <w:p>
            <w:pPr>
              <w:pStyle w:val="12"/>
            </w:pPr>
            <w:r>
              <w:t>125.14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125.14</w:t>
            </w:r>
          </w:p>
        </w:tc>
        <w:tc>
          <w:tcPr>
            <w:tcW w:w="2551" w:type="dxa"/>
            <w:vAlign w:val="center"/>
          </w:tcPr>
          <w:p>
            <w:pPr>
              <w:pStyle w:val="12"/>
            </w:pPr>
            <w:r>
              <w:t>125.14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44.99</w:t>
            </w:r>
          </w:p>
        </w:tc>
        <w:tc>
          <w:tcPr>
            <w:tcW w:w="2551" w:type="dxa"/>
            <w:vAlign w:val="center"/>
          </w:tcPr>
          <w:p>
            <w:pPr>
              <w:pStyle w:val="12"/>
            </w:pPr>
            <w:r>
              <w:t>44.99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72.50</w:t>
            </w:r>
          </w:p>
        </w:tc>
        <w:tc>
          <w:tcPr>
            <w:tcW w:w="2551" w:type="dxa"/>
            <w:vAlign w:val="center"/>
          </w:tcPr>
          <w:p>
            <w:pPr>
              <w:pStyle w:val="12"/>
            </w:pPr>
            <w:r>
              <w:t>72.50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7.66</w:t>
            </w:r>
          </w:p>
        </w:tc>
        <w:tc>
          <w:tcPr>
            <w:tcW w:w="2551" w:type="dxa"/>
            <w:vAlign w:val="center"/>
          </w:tcPr>
          <w:p>
            <w:pPr>
              <w:pStyle w:val="12"/>
            </w:pPr>
            <w:r>
              <w:t>7.66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64.54</w:t>
            </w:r>
          </w:p>
        </w:tc>
        <w:tc>
          <w:tcPr>
            <w:tcW w:w="2551" w:type="dxa"/>
            <w:vAlign w:val="center"/>
          </w:tcPr>
          <w:p>
            <w:pPr>
              <w:pStyle w:val="12"/>
            </w:pPr>
            <w:r>
              <w:t>64.54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64.54</w:t>
            </w:r>
          </w:p>
        </w:tc>
        <w:tc>
          <w:tcPr>
            <w:tcW w:w="2551" w:type="dxa"/>
            <w:vAlign w:val="center"/>
          </w:tcPr>
          <w:p>
            <w:pPr>
              <w:pStyle w:val="12"/>
            </w:pPr>
            <w:r>
              <w:t>64.54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64.54</w:t>
            </w:r>
          </w:p>
        </w:tc>
        <w:tc>
          <w:tcPr>
            <w:tcW w:w="2551" w:type="dxa"/>
            <w:vAlign w:val="center"/>
          </w:tcPr>
          <w:p>
            <w:pPr>
              <w:pStyle w:val="12"/>
            </w:pPr>
            <w:r>
              <w:t>64.54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rPr>
                <w:rFonts w:hint="default" w:eastAsia="方正书宋_GBK"/>
                <w:lang w:val="en-US" w:eastAsia="zh-CN"/>
              </w:rPr>
            </w:pPr>
            <w:r>
              <w:rPr>
                <w:rFonts w:hint="eastAsia"/>
                <w:lang w:val="en-US" w:eastAsia="zh-CN"/>
              </w:rPr>
              <w:t>82.38</w:t>
            </w:r>
          </w:p>
        </w:tc>
        <w:tc>
          <w:tcPr>
            <w:tcW w:w="2551" w:type="dxa"/>
            <w:vAlign w:val="center"/>
          </w:tcPr>
          <w:p>
            <w:pPr>
              <w:pStyle w:val="12"/>
            </w:pPr>
          </w:p>
        </w:tc>
        <w:tc>
          <w:tcPr>
            <w:tcW w:w="2551" w:type="dxa"/>
            <w:vAlign w:val="center"/>
          </w:tcPr>
          <w:p>
            <w:pPr>
              <w:pStyle w:val="12"/>
              <w:ind w:firstLine="0" w:firstLineChars="0"/>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rPr>
                <w:rFonts w:hint="eastAsia"/>
                <w:lang w:val="en-US" w:eastAsia="zh-CN"/>
              </w:rPr>
            </w:pPr>
            <w:r>
              <w:rPr>
                <w:rFonts w:hint="eastAsia"/>
                <w:lang w:val="en-US" w:eastAsia="zh-CN"/>
              </w:rPr>
              <w:t>82.38</w:t>
            </w:r>
          </w:p>
        </w:tc>
        <w:tc>
          <w:tcPr>
            <w:tcW w:w="2551" w:type="dxa"/>
            <w:vAlign w:val="center"/>
          </w:tcPr>
          <w:p>
            <w:pPr>
              <w:pStyle w:val="12"/>
            </w:pPr>
          </w:p>
        </w:tc>
        <w:tc>
          <w:tcPr>
            <w:tcW w:w="2551" w:type="dxa"/>
            <w:vAlign w:val="center"/>
          </w:tcPr>
          <w:p>
            <w:pPr>
              <w:pStyle w:val="12"/>
              <w:ind w:firstLine="0" w:firstLineChars="0"/>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rPr>
                <w:rFonts w:hint="eastAsia"/>
                <w:lang w:val="en-US" w:eastAsia="zh-CN"/>
              </w:rPr>
            </w:pPr>
            <w:r>
              <w:rPr>
                <w:rFonts w:hint="eastAsia"/>
                <w:lang w:val="en-US" w:eastAsia="zh-CN"/>
              </w:rPr>
              <w:t>82.38</w:t>
            </w:r>
          </w:p>
        </w:tc>
        <w:tc>
          <w:tcPr>
            <w:tcW w:w="2551" w:type="dxa"/>
            <w:vAlign w:val="center"/>
          </w:tcPr>
          <w:p>
            <w:pPr>
              <w:pStyle w:val="12"/>
            </w:pPr>
          </w:p>
        </w:tc>
        <w:tc>
          <w:tcPr>
            <w:tcW w:w="2551" w:type="dxa"/>
            <w:vAlign w:val="center"/>
          </w:tcPr>
          <w:p>
            <w:pPr>
              <w:pStyle w:val="12"/>
              <w:ind w:firstLine="0" w:firstLineChars="0"/>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8</w:t>
            </w:r>
            <w:r>
              <w:rPr>
                <w:rFonts w:hint="eastAsia"/>
                <w:lang w:val="en-US" w:eastAsia="zh-CN"/>
              </w:rPr>
              <w:t>3</w:t>
            </w:r>
            <w:r>
              <w:t>3.33</w:t>
            </w:r>
          </w:p>
        </w:tc>
        <w:tc>
          <w:tcPr>
            <w:tcW w:w="2551" w:type="dxa"/>
            <w:vAlign w:val="center"/>
          </w:tcPr>
          <w:p>
            <w:pPr>
              <w:pStyle w:val="12"/>
            </w:pPr>
          </w:p>
        </w:tc>
        <w:tc>
          <w:tcPr>
            <w:tcW w:w="2551" w:type="dxa"/>
            <w:vAlign w:val="center"/>
          </w:tcPr>
          <w:p>
            <w:pPr>
              <w:pStyle w:val="12"/>
            </w:pPr>
            <w:r>
              <w:t>8</w:t>
            </w:r>
            <w:r>
              <w:rPr>
                <w:rFonts w:hint="eastAsia"/>
                <w:lang w:val="en-US" w:eastAsia="zh-CN"/>
              </w:rPr>
              <w:t>3</w:t>
            </w:r>
            <w:r>
              <w:t>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rPr>
                <w:rFonts w:hint="eastAsia"/>
                <w:lang w:val="en-US" w:eastAsia="zh-CN"/>
              </w:rPr>
              <w:t>384</w:t>
            </w:r>
            <w:r>
              <w:t>.03</w:t>
            </w:r>
          </w:p>
        </w:tc>
        <w:tc>
          <w:tcPr>
            <w:tcW w:w="2551" w:type="dxa"/>
            <w:vAlign w:val="center"/>
          </w:tcPr>
          <w:p>
            <w:pPr>
              <w:pStyle w:val="12"/>
            </w:pPr>
          </w:p>
        </w:tc>
        <w:tc>
          <w:tcPr>
            <w:tcW w:w="2551" w:type="dxa"/>
            <w:vAlign w:val="center"/>
          </w:tcPr>
          <w:p>
            <w:pPr>
              <w:pStyle w:val="12"/>
            </w:pPr>
            <w:r>
              <w:rPr>
                <w:rFonts w:hint="eastAsia"/>
                <w:lang w:val="en-US" w:eastAsia="zh-CN"/>
              </w:rPr>
              <w:t>384</w:t>
            </w:r>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1</w:t>
            </w:r>
            <w:r>
              <w:rPr>
                <w:rFonts w:hint="eastAsia"/>
                <w:lang w:val="en-US" w:eastAsia="zh-CN"/>
              </w:rPr>
              <w:t>3</w:t>
            </w:r>
            <w:r>
              <w:t>3.03</w:t>
            </w:r>
          </w:p>
        </w:tc>
        <w:tc>
          <w:tcPr>
            <w:tcW w:w="2551" w:type="dxa"/>
            <w:vAlign w:val="center"/>
          </w:tcPr>
          <w:p>
            <w:pPr>
              <w:pStyle w:val="12"/>
            </w:pPr>
          </w:p>
        </w:tc>
        <w:tc>
          <w:tcPr>
            <w:tcW w:w="2551" w:type="dxa"/>
            <w:vAlign w:val="center"/>
          </w:tcPr>
          <w:p>
            <w:pPr>
              <w:pStyle w:val="12"/>
            </w:pPr>
            <w:r>
              <w:t>1</w:t>
            </w:r>
            <w:r>
              <w:rPr>
                <w:rFonts w:hint="eastAsia"/>
                <w:lang w:val="en-US" w:eastAsia="zh-CN"/>
              </w:rPr>
              <w:t>3</w:t>
            </w:r>
            <w:r>
              <w:t>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251.00</w:t>
            </w:r>
          </w:p>
        </w:tc>
        <w:tc>
          <w:tcPr>
            <w:tcW w:w="2551" w:type="dxa"/>
            <w:vAlign w:val="center"/>
          </w:tcPr>
          <w:p>
            <w:pPr>
              <w:pStyle w:val="12"/>
            </w:pPr>
          </w:p>
        </w:tc>
        <w:tc>
          <w:tcPr>
            <w:tcW w:w="2551" w:type="dxa"/>
            <w:vAlign w:val="center"/>
          </w:tcPr>
          <w:p>
            <w:pPr>
              <w:pStyle w:val="12"/>
            </w:pPr>
            <w:r>
              <w:t>251.00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449.30</w:t>
            </w:r>
          </w:p>
        </w:tc>
        <w:tc>
          <w:tcPr>
            <w:tcW w:w="2551" w:type="dxa"/>
            <w:vAlign w:val="center"/>
          </w:tcPr>
          <w:p>
            <w:pPr>
              <w:pStyle w:val="12"/>
            </w:pPr>
          </w:p>
        </w:tc>
        <w:tc>
          <w:tcPr>
            <w:tcW w:w="2551" w:type="dxa"/>
            <w:vAlign w:val="center"/>
          </w:tcPr>
          <w:p>
            <w:pPr>
              <w:pStyle w:val="12"/>
            </w:pPr>
            <w:r>
              <w:t>449.30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449.30</w:t>
            </w:r>
          </w:p>
        </w:tc>
        <w:tc>
          <w:tcPr>
            <w:tcW w:w="2551" w:type="dxa"/>
            <w:vAlign w:val="center"/>
          </w:tcPr>
          <w:p>
            <w:pPr>
              <w:pStyle w:val="12"/>
            </w:pPr>
          </w:p>
        </w:tc>
        <w:tc>
          <w:tcPr>
            <w:tcW w:w="2551" w:type="dxa"/>
            <w:vAlign w:val="center"/>
          </w:tcPr>
          <w:p>
            <w:pPr>
              <w:pStyle w:val="12"/>
            </w:pPr>
            <w:r>
              <w:t>449.30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847.68</w:t>
            </w:r>
          </w:p>
        </w:tc>
        <w:tc>
          <w:tcPr>
            <w:tcW w:w="2551" w:type="dxa"/>
            <w:vAlign w:val="center"/>
          </w:tcPr>
          <w:p>
            <w:pPr>
              <w:pStyle w:val="16"/>
            </w:pPr>
            <w:r>
              <w:t>768.53</w:t>
            </w:r>
          </w:p>
        </w:tc>
        <w:tc>
          <w:tcPr>
            <w:tcW w:w="2551" w:type="dxa"/>
            <w:vAlign w:val="center"/>
          </w:tcPr>
          <w:p>
            <w:pPr>
              <w:pStyle w:val="16"/>
            </w:pPr>
            <w:r>
              <w:t>79.15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724.91</w:t>
            </w:r>
          </w:p>
        </w:tc>
        <w:tc>
          <w:tcPr>
            <w:tcW w:w="2551" w:type="dxa"/>
            <w:vAlign w:val="center"/>
          </w:tcPr>
          <w:p>
            <w:pPr>
              <w:pStyle w:val="12"/>
            </w:pPr>
            <w:r>
              <w:t>724.91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295.93</w:t>
            </w:r>
          </w:p>
        </w:tc>
        <w:tc>
          <w:tcPr>
            <w:tcW w:w="2551" w:type="dxa"/>
            <w:vAlign w:val="center"/>
          </w:tcPr>
          <w:p>
            <w:pPr>
              <w:pStyle w:val="12"/>
            </w:pPr>
            <w:r>
              <w:t>295.93</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39.62</w:t>
            </w:r>
          </w:p>
        </w:tc>
        <w:tc>
          <w:tcPr>
            <w:tcW w:w="2551" w:type="dxa"/>
            <w:vAlign w:val="center"/>
          </w:tcPr>
          <w:p>
            <w:pPr>
              <w:pStyle w:val="12"/>
            </w:pPr>
            <w:r>
              <w:t>39.62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10.70</w:t>
            </w:r>
          </w:p>
        </w:tc>
        <w:tc>
          <w:tcPr>
            <w:tcW w:w="2551" w:type="dxa"/>
            <w:vAlign w:val="center"/>
          </w:tcPr>
          <w:p>
            <w:pPr>
              <w:pStyle w:val="12"/>
            </w:pPr>
            <w:r>
              <w:t>10.70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170.90</w:t>
            </w:r>
          </w:p>
        </w:tc>
        <w:tc>
          <w:tcPr>
            <w:tcW w:w="2551" w:type="dxa"/>
            <w:vAlign w:val="center"/>
          </w:tcPr>
          <w:p>
            <w:pPr>
              <w:pStyle w:val="12"/>
            </w:pPr>
            <w:r>
              <w:t>170.90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72.50</w:t>
            </w:r>
          </w:p>
        </w:tc>
        <w:tc>
          <w:tcPr>
            <w:tcW w:w="2551" w:type="dxa"/>
            <w:vAlign w:val="center"/>
          </w:tcPr>
          <w:p>
            <w:pPr>
              <w:pStyle w:val="12"/>
            </w:pPr>
            <w:r>
              <w:t>72.50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7.66</w:t>
            </w:r>
          </w:p>
        </w:tc>
        <w:tc>
          <w:tcPr>
            <w:tcW w:w="2551" w:type="dxa"/>
            <w:vAlign w:val="center"/>
          </w:tcPr>
          <w:p>
            <w:pPr>
              <w:pStyle w:val="12"/>
            </w:pPr>
            <w:r>
              <w:t>7.66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34.76</w:t>
            </w:r>
          </w:p>
        </w:tc>
        <w:tc>
          <w:tcPr>
            <w:tcW w:w="2551" w:type="dxa"/>
            <w:vAlign w:val="center"/>
          </w:tcPr>
          <w:p>
            <w:pPr>
              <w:pStyle w:val="12"/>
            </w:pPr>
            <w:r>
              <w:t>34.76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29.78</w:t>
            </w:r>
          </w:p>
        </w:tc>
        <w:tc>
          <w:tcPr>
            <w:tcW w:w="2551" w:type="dxa"/>
            <w:vAlign w:val="center"/>
          </w:tcPr>
          <w:p>
            <w:pPr>
              <w:pStyle w:val="12"/>
            </w:pPr>
            <w:r>
              <w:t>29.78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4.49</w:t>
            </w:r>
          </w:p>
        </w:tc>
        <w:tc>
          <w:tcPr>
            <w:tcW w:w="2551" w:type="dxa"/>
            <w:vAlign w:val="center"/>
          </w:tcPr>
          <w:p>
            <w:pPr>
              <w:pStyle w:val="12"/>
            </w:pPr>
            <w:r>
              <w:t>4.49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77.59</w:t>
            </w:r>
          </w:p>
        </w:tc>
        <w:tc>
          <w:tcPr>
            <w:tcW w:w="2551" w:type="dxa"/>
            <w:vAlign w:val="center"/>
          </w:tcPr>
          <w:p>
            <w:pPr>
              <w:pStyle w:val="12"/>
            </w:pPr>
          </w:p>
        </w:tc>
        <w:tc>
          <w:tcPr>
            <w:tcW w:w="2551" w:type="dxa"/>
            <w:vAlign w:val="center"/>
          </w:tcPr>
          <w:p>
            <w:pPr>
              <w:pStyle w:val="12"/>
            </w:pPr>
            <w:r>
              <w:t>77.59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10.92</w:t>
            </w:r>
          </w:p>
        </w:tc>
        <w:tc>
          <w:tcPr>
            <w:tcW w:w="2551" w:type="dxa"/>
            <w:vAlign w:val="center"/>
          </w:tcPr>
          <w:p>
            <w:pPr>
              <w:pStyle w:val="12"/>
            </w:pPr>
          </w:p>
        </w:tc>
        <w:tc>
          <w:tcPr>
            <w:tcW w:w="2551" w:type="dxa"/>
            <w:vAlign w:val="center"/>
          </w:tcPr>
          <w:p>
            <w:pPr>
              <w:pStyle w:val="12"/>
            </w:pPr>
            <w:r>
              <w:t>10.92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1.81</w:t>
            </w:r>
          </w:p>
        </w:tc>
        <w:tc>
          <w:tcPr>
            <w:tcW w:w="2551" w:type="dxa"/>
            <w:vAlign w:val="center"/>
          </w:tcPr>
          <w:p>
            <w:pPr>
              <w:pStyle w:val="12"/>
            </w:pPr>
          </w:p>
        </w:tc>
        <w:tc>
          <w:tcPr>
            <w:tcW w:w="2551" w:type="dxa"/>
            <w:vAlign w:val="center"/>
          </w:tcPr>
          <w:p>
            <w:pPr>
              <w:pStyle w:val="12"/>
            </w:pPr>
            <w:r>
              <w:t>1.81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22.00</w:t>
            </w:r>
          </w:p>
        </w:tc>
        <w:tc>
          <w:tcPr>
            <w:tcW w:w="2551" w:type="dxa"/>
            <w:vAlign w:val="center"/>
          </w:tcPr>
          <w:p>
            <w:pPr>
              <w:pStyle w:val="12"/>
            </w:pPr>
          </w:p>
        </w:tc>
        <w:tc>
          <w:tcPr>
            <w:tcW w:w="2551" w:type="dxa"/>
            <w:vAlign w:val="center"/>
          </w:tcPr>
          <w:p>
            <w:pPr>
              <w:pStyle w:val="12"/>
            </w:pPr>
            <w:r>
              <w:t>22.00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6.24</w:t>
            </w:r>
          </w:p>
        </w:tc>
        <w:tc>
          <w:tcPr>
            <w:tcW w:w="2551" w:type="dxa"/>
            <w:vAlign w:val="center"/>
          </w:tcPr>
          <w:p>
            <w:pPr>
              <w:pStyle w:val="12"/>
            </w:pPr>
          </w:p>
        </w:tc>
        <w:tc>
          <w:tcPr>
            <w:tcW w:w="2551" w:type="dxa"/>
            <w:vAlign w:val="center"/>
          </w:tcPr>
          <w:p>
            <w:pPr>
              <w:pStyle w:val="12"/>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2.76</w:t>
            </w:r>
          </w:p>
        </w:tc>
        <w:tc>
          <w:tcPr>
            <w:tcW w:w="2551" w:type="dxa"/>
            <w:vAlign w:val="center"/>
          </w:tcPr>
          <w:p>
            <w:pPr>
              <w:pStyle w:val="12"/>
            </w:pPr>
          </w:p>
        </w:tc>
        <w:tc>
          <w:tcPr>
            <w:tcW w:w="2551" w:type="dxa"/>
            <w:vAlign w:val="center"/>
          </w:tcPr>
          <w:p>
            <w:pPr>
              <w:pStyle w:val="12"/>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0.43</w:t>
            </w:r>
          </w:p>
        </w:tc>
        <w:tc>
          <w:tcPr>
            <w:tcW w:w="2551" w:type="dxa"/>
            <w:vAlign w:val="center"/>
          </w:tcPr>
          <w:p>
            <w:pPr>
              <w:pStyle w:val="12"/>
            </w:pPr>
          </w:p>
        </w:tc>
        <w:tc>
          <w:tcPr>
            <w:tcW w:w="2551" w:type="dxa"/>
            <w:vAlign w:val="center"/>
          </w:tcPr>
          <w:p>
            <w:pPr>
              <w:pStyle w:val="12"/>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5.55</w:t>
            </w:r>
          </w:p>
        </w:tc>
        <w:tc>
          <w:tcPr>
            <w:tcW w:w="2551" w:type="dxa"/>
            <w:vAlign w:val="center"/>
          </w:tcPr>
          <w:p>
            <w:pPr>
              <w:pStyle w:val="12"/>
            </w:pPr>
          </w:p>
        </w:tc>
        <w:tc>
          <w:tcPr>
            <w:tcW w:w="2551" w:type="dxa"/>
            <w:vAlign w:val="center"/>
          </w:tcPr>
          <w:p>
            <w:pPr>
              <w:pStyle w:val="12"/>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2.46</w:t>
            </w:r>
          </w:p>
        </w:tc>
        <w:tc>
          <w:tcPr>
            <w:tcW w:w="2551" w:type="dxa"/>
            <w:vAlign w:val="center"/>
          </w:tcPr>
          <w:p>
            <w:pPr>
              <w:pStyle w:val="12"/>
            </w:pPr>
          </w:p>
        </w:tc>
        <w:tc>
          <w:tcPr>
            <w:tcW w:w="2551" w:type="dxa"/>
            <w:vAlign w:val="center"/>
          </w:tcPr>
          <w:p>
            <w:pPr>
              <w:pStyle w:val="12"/>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5.55</w:t>
            </w:r>
          </w:p>
        </w:tc>
        <w:tc>
          <w:tcPr>
            <w:tcW w:w="2551" w:type="dxa"/>
            <w:vAlign w:val="center"/>
          </w:tcPr>
          <w:p>
            <w:pPr>
              <w:pStyle w:val="12"/>
            </w:pPr>
          </w:p>
        </w:tc>
        <w:tc>
          <w:tcPr>
            <w:tcW w:w="2551" w:type="dxa"/>
            <w:vAlign w:val="center"/>
          </w:tcPr>
          <w:p>
            <w:pPr>
              <w:pStyle w:val="12"/>
            </w:pPr>
            <w:r>
              <w:t>5.55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43.62</w:t>
            </w:r>
          </w:p>
        </w:tc>
        <w:tc>
          <w:tcPr>
            <w:tcW w:w="2551" w:type="dxa"/>
            <w:vAlign w:val="center"/>
          </w:tcPr>
          <w:p>
            <w:pPr>
              <w:pStyle w:val="12"/>
            </w:pPr>
            <w:r>
              <w:t>43.62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43.62</w:t>
            </w:r>
          </w:p>
        </w:tc>
        <w:tc>
          <w:tcPr>
            <w:tcW w:w="2551" w:type="dxa"/>
            <w:vAlign w:val="center"/>
          </w:tcPr>
          <w:p>
            <w:pPr>
              <w:pStyle w:val="12"/>
            </w:pPr>
            <w:r>
              <w:t>43.62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2"/>
              <w:ind w:firstLine="0" w:firstLineChars="0"/>
            </w:pPr>
            <w:r>
              <w:t>147.80</w:t>
            </w:r>
          </w:p>
        </w:tc>
        <w:tc>
          <w:tcPr>
            <w:tcW w:w="2551" w:type="dxa"/>
            <w:vAlign w:val="center"/>
          </w:tcPr>
          <w:p>
            <w:pPr>
              <w:pStyle w:val="12"/>
              <w:ind w:firstLine="0" w:firstLineChars="0"/>
            </w:pPr>
          </w:p>
        </w:tc>
        <w:tc>
          <w:tcPr>
            <w:tcW w:w="2551" w:type="dxa"/>
            <w:vAlign w:val="center"/>
          </w:tcPr>
          <w:p>
            <w:pPr>
              <w:pStyle w:val="12"/>
              <w:ind w:firstLine="0" w:firstLineChars="0"/>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147.80</w:t>
            </w:r>
          </w:p>
        </w:tc>
        <w:tc>
          <w:tcPr>
            <w:tcW w:w="2551" w:type="dxa"/>
            <w:vAlign w:val="center"/>
          </w:tcPr>
          <w:p>
            <w:pPr>
              <w:pStyle w:val="12"/>
            </w:pPr>
          </w:p>
        </w:tc>
        <w:tc>
          <w:tcPr>
            <w:tcW w:w="2551" w:type="dxa"/>
            <w:vAlign w:val="center"/>
          </w:tcPr>
          <w:p>
            <w:pPr>
              <w:pStyle w:val="12"/>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147.80</w:t>
            </w:r>
          </w:p>
        </w:tc>
        <w:tc>
          <w:tcPr>
            <w:tcW w:w="2551" w:type="dxa"/>
            <w:vAlign w:val="center"/>
          </w:tcPr>
          <w:p>
            <w:pPr>
              <w:pStyle w:val="12"/>
            </w:pPr>
          </w:p>
        </w:tc>
        <w:tc>
          <w:tcPr>
            <w:tcW w:w="2551" w:type="dxa"/>
            <w:vAlign w:val="center"/>
          </w:tcPr>
          <w:p>
            <w:pPr>
              <w:pStyle w:val="12"/>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147.80</w:t>
            </w:r>
          </w:p>
        </w:tc>
        <w:tc>
          <w:tcPr>
            <w:tcW w:w="2551" w:type="dxa"/>
            <w:vAlign w:val="center"/>
          </w:tcPr>
          <w:p>
            <w:pPr>
              <w:pStyle w:val="12"/>
            </w:pPr>
          </w:p>
        </w:tc>
        <w:tc>
          <w:tcPr>
            <w:tcW w:w="2551" w:type="dxa"/>
            <w:vAlign w:val="center"/>
          </w:tcPr>
          <w:p>
            <w:pPr>
              <w:pStyle w:val="12"/>
            </w:pPr>
            <w:r>
              <w:t>147.80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0.43</w:t>
            </w:r>
          </w:p>
        </w:tc>
        <w:tc>
          <w:tcPr>
            <w:tcW w:w="2381" w:type="dxa"/>
            <w:vAlign w:val="center"/>
          </w:tcPr>
          <w:p>
            <w:pPr>
              <w:pStyle w:val="16"/>
              <w:rPr>
                <w:rFonts w:hint="default" w:eastAsia="方正书宋_GBK"/>
                <w:lang w:val="en-US" w:eastAsia="zh-CN"/>
              </w:rPr>
            </w:pPr>
            <w:r>
              <w:rPr>
                <w:rFonts w:hint="eastAsia"/>
                <w:lang w:val="en-US" w:eastAsia="zh-CN"/>
              </w:rPr>
              <w:t>0.43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0.43</w:t>
            </w:r>
          </w:p>
        </w:tc>
        <w:tc>
          <w:tcPr>
            <w:tcW w:w="2381" w:type="dxa"/>
            <w:vAlign w:val="center"/>
          </w:tcPr>
          <w:p>
            <w:pPr>
              <w:pStyle w:val="12"/>
            </w:pPr>
            <w:r>
              <w:t>0.43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0.43</w:t>
            </w:r>
          </w:p>
        </w:tc>
        <w:tc>
          <w:tcPr>
            <w:tcW w:w="2381" w:type="dxa"/>
            <w:vAlign w:val="center"/>
          </w:tcPr>
          <w:p>
            <w:pPr>
              <w:pStyle w:val="12"/>
            </w:pPr>
            <w:r>
              <w:t>0.43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秦皇岛北戴河新区留守营管理处2026年部门预算信息公开情况说明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秦皇岛北戴河新区留守营管理处2026年部门预算信息公开情况说明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按照《中华人民共和国预算法》、《地方预决算公开操作规程》和《关于进一步推进预算公开工作的实施意见》规定，现将秦皇岛北戴河新区留守营管理处2026年部门预算公开如下：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秦皇岛北戴河新区留守营管理处主要职责及重点工作如下：</w:t>
      </w:r>
    </w:p>
    <w:p>
      <w:pPr>
        <w:pStyle w:val="18"/>
      </w:pPr>
      <w:r>
        <w:t>（1）负责本区域社会管理、综合治理、普法宣传、信访调解等工作。</w:t>
      </w:r>
    </w:p>
    <w:p>
      <w:pPr>
        <w:pStyle w:val="18"/>
      </w:pPr>
      <w:r>
        <w:t>（2）负责本区域农业、林业、水利、畜牧、渔业管理及统计工作。</w:t>
      </w:r>
    </w:p>
    <w:p>
      <w:pPr>
        <w:pStyle w:val="18"/>
      </w:pPr>
      <w:r>
        <w:t>（3）负责本区域劳动和社会保障、医疗、卫生、卫计、环卫、安全生产等工作。</w:t>
      </w:r>
    </w:p>
    <w:p>
      <w:pPr>
        <w:pStyle w:val="18"/>
      </w:pPr>
      <w:r>
        <w:t>（4）负责本区域基层建设、群众社区文化、娱乐、体育、教育、科普等工作。</w:t>
      </w:r>
    </w:p>
    <w:p>
      <w:pPr>
        <w:pStyle w:val="18"/>
      </w:pPr>
      <w:r>
        <w:t>（5）负责配合有关部门做好防汛、防火、防灾和抢险工作。</w:t>
      </w:r>
    </w:p>
    <w:p>
      <w:pPr>
        <w:pStyle w:val="18"/>
      </w:pPr>
      <w:r>
        <w:t>（6）负责贯彻落实国家、省、市方针、政策和法律法规。</w:t>
      </w:r>
    </w:p>
    <w:p>
      <w:pPr>
        <w:pStyle w:val="18"/>
      </w:pPr>
      <w:r>
        <w:t>（7）负责承办新区党工委、管委会交办的其他工作任务。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秦皇岛北戴河新区留守营管理处本级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rPr>
          <w:highlight w:val="none"/>
        </w:rPr>
      </w:pPr>
      <w:r>
        <w:rPr>
          <w:highlight w:val="none"/>
        </w:rPr>
        <w:t>按照预算管理有关规定，目前部门预算的编制实行综合预算管理，即全部收入和支出都反映在预算中。秦皇岛北戴河新区留守营管理处机关及所属事业单位的收支包含在部门预算中。</w:t>
      </w:r>
    </w:p>
    <w:p>
      <w:pPr>
        <w:pStyle w:val="19"/>
        <w:rPr>
          <w:highlight w:val="none"/>
        </w:rPr>
      </w:pPr>
      <w:r>
        <w:rPr>
          <w:highlight w:val="none"/>
        </w:rPr>
        <w:t>1、收入说明</w:t>
      </w:r>
    </w:p>
    <w:p>
      <w:pPr>
        <w:pStyle w:val="19"/>
        <w:rPr>
          <w:highlight w:val="none"/>
        </w:rPr>
      </w:pPr>
      <w:r>
        <w:rPr>
          <w:highlight w:val="none"/>
        </w:rPr>
        <w:t>反映本部门当年全部收入。202</w:t>
      </w:r>
      <w:r>
        <w:rPr>
          <w:rFonts w:hint="eastAsia"/>
          <w:highlight w:val="none"/>
          <w:lang w:val="en-US" w:eastAsia="zh-CN"/>
        </w:rPr>
        <w:t>6</w:t>
      </w:r>
      <w:r>
        <w:rPr>
          <w:highlight w:val="none"/>
        </w:rPr>
        <w:t>年预算收入</w:t>
      </w:r>
      <w:r>
        <w:rPr>
          <w:rFonts w:hint="eastAsia"/>
          <w:highlight w:val="none"/>
          <w:lang w:val="en-US" w:eastAsia="zh-CN"/>
        </w:rPr>
        <w:t>2013.17</w:t>
      </w:r>
      <w:r>
        <w:rPr>
          <w:highlight w:val="none"/>
        </w:rPr>
        <w:t>万元，其中：一般公共预算收入</w:t>
      </w:r>
      <w:r>
        <w:rPr>
          <w:rFonts w:hint="eastAsia"/>
          <w:highlight w:val="none"/>
          <w:lang w:val="en-US" w:eastAsia="zh-CN"/>
        </w:rPr>
        <w:t>1865.37</w:t>
      </w:r>
      <w:r>
        <w:rPr>
          <w:highlight w:val="none"/>
        </w:rPr>
        <w:t>万元，基金预算收入</w:t>
      </w:r>
      <w:r>
        <w:rPr>
          <w:rFonts w:hint="eastAsia"/>
          <w:highlight w:val="none"/>
          <w:lang w:val="en-US" w:eastAsia="zh-CN"/>
        </w:rPr>
        <w:t>147.80</w:t>
      </w:r>
      <w:r>
        <w:rPr>
          <w:highlight w:val="none"/>
        </w:rPr>
        <w:t>万元，国有资本经营预算收入0.00万元，财政专户核拨收入0.00万元，单位资金收入0.00万元，上年结转结余</w:t>
      </w:r>
      <w:r>
        <w:rPr>
          <w:rFonts w:hint="eastAsia"/>
          <w:highlight w:val="none"/>
          <w:lang w:val="en-US" w:eastAsia="zh-CN"/>
        </w:rPr>
        <w:t>0.00</w:t>
      </w:r>
      <w:r>
        <w:rPr>
          <w:highlight w:val="none"/>
        </w:rPr>
        <w:t>万元。</w:t>
      </w:r>
    </w:p>
    <w:p>
      <w:pPr>
        <w:pStyle w:val="19"/>
        <w:rPr>
          <w:highlight w:val="none"/>
        </w:rPr>
      </w:pPr>
      <w:r>
        <w:rPr>
          <w:highlight w:val="none"/>
        </w:rPr>
        <w:t>2、支出说明</w:t>
      </w:r>
    </w:p>
    <w:p>
      <w:pPr>
        <w:pStyle w:val="19"/>
        <w:rPr>
          <w:highlight w:val="none"/>
        </w:rPr>
      </w:pPr>
      <w:r>
        <w:rPr>
          <w:highlight w:val="none"/>
        </w:rPr>
        <w:t>收支预算总表支出栏、基本支出表、项目支出表按经济分类和支出功能分类科目编制，反映秦皇岛北戴河新区留守营管理处年度部门预算中支出预算的总体情况。202</w:t>
      </w:r>
      <w:r>
        <w:rPr>
          <w:rFonts w:hint="eastAsia"/>
          <w:highlight w:val="none"/>
          <w:lang w:val="en-US" w:eastAsia="zh-CN"/>
        </w:rPr>
        <w:t>6</w:t>
      </w:r>
      <w:r>
        <w:rPr>
          <w:highlight w:val="none"/>
        </w:rPr>
        <w:t>年支出预算</w:t>
      </w:r>
      <w:r>
        <w:rPr>
          <w:rFonts w:hint="eastAsia"/>
          <w:highlight w:val="none"/>
          <w:lang w:val="en-US" w:eastAsia="zh-CN"/>
        </w:rPr>
        <w:t>2013.17</w:t>
      </w:r>
      <w:r>
        <w:rPr>
          <w:highlight w:val="none"/>
        </w:rPr>
        <w:t>万元，其中基本支出</w:t>
      </w:r>
      <w:r>
        <w:rPr>
          <w:rFonts w:hint="eastAsia"/>
          <w:highlight w:val="none"/>
          <w:lang w:val="en-US" w:eastAsia="zh-CN"/>
        </w:rPr>
        <w:t>847.68</w:t>
      </w:r>
      <w:r>
        <w:rPr>
          <w:highlight w:val="none"/>
        </w:rPr>
        <w:t>万元，包括人员经费</w:t>
      </w:r>
      <w:r>
        <w:rPr>
          <w:rFonts w:hint="eastAsia"/>
          <w:highlight w:val="none"/>
          <w:lang w:val="en-US" w:eastAsia="zh-CN"/>
        </w:rPr>
        <w:t>768.53</w:t>
      </w:r>
      <w:r>
        <w:rPr>
          <w:highlight w:val="none"/>
        </w:rPr>
        <w:t>万元和日常公用经费</w:t>
      </w:r>
      <w:r>
        <w:rPr>
          <w:rFonts w:hint="eastAsia"/>
          <w:highlight w:val="none"/>
          <w:lang w:val="en-US" w:eastAsia="zh-CN"/>
        </w:rPr>
        <w:t>79.15</w:t>
      </w:r>
      <w:r>
        <w:rPr>
          <w:highlight w:val="none"/>
        </w:rPr>
        <w:t>万元；项目支出</w:t>
      </w:r>
      <w:r>
        <w:rPr>
          <w:rFonts w:hint="eastAsia"/>
          <w:highlight w:val="none"/>
          <w:lang w:val="en-US" w:eastAsia="zh-CN"/>
        </w:rPr>
        <w:t>1165.49</w:t>
      </w:r>
      <w:r>
        <w:rPr>
          <w:highlight w:val="none"/>
        </w:rPr>
        <w:t>万元，主要为</w:t>
      </w:r>
      <w:r>
        <w:rPr>
          <w:rFonts w:hint="eastAsia"/>
          <w:highlight w:val="none"/>
          <w:lang w:val="en-US" w:eastAsia="zh-CN"/>
        </w:rPr>
        <w:t>村级组织运转经费、</w:t>
      </w:r>
      <w:r>
        <w:rPr>
          <w:highlight w:val="none"/>
        </w:rPr>
        <w:t>农村人居环境整治（农村</w:t>
      </w:r>
      <w:r>
        <w:rPr>
          <w:rFonts w:hint="eastAsia"/>
          <w:highlight w:val="none"/>
          <w:lang w:val="en-US" w:eastAsia="zh-CN"/>
        </w:rPr>
        <w:t>环卫</w:t>
      </w:r>
      <w:r>
        <w:rPr>
          <w:highlight w:val="none"/>
        </w:rPr>
        <w:t>保洁、河道保洁）资金、中保绿都退还部分土地流转费、</w:t>
      </w:r>
      <w:r>
        <w:rPr>
          <w:rFonts w:hint="eastAsia"/>
          <w:highlight w:val="none"/>
          <w:lang w:val="en-US" w:eastAsia="zh-CN"/>
        </w:rPr>
        <w:t>东河南小庄村自来水管网改造工程、黑臭水体坑塘治理资金、清理西河南村建筑垃圾费用</w:t>
      </w:r>
      <w:r>
        <w:rPr>
          <w:highlight w:val="none"/>
        </w:rPr>
        <w:t>等。</w:t>
      </w:r>
    </w:p>
    <w:p>
      <w:pPr>
        <w:pStyle w:val="19"/>
        <w:rPr>
          <w:highlight w:val="none"/>
        </w:rPr>
      </w:pPr>
      <w:r>
        <w:rPr>
          <w:highlight w:val="none"/>
        </w:rPr>
        <w:t>3、比上年增减情况</w:t>
      </w:r>
    </w:p>
    <w:p>
      <w:pPr>
        <w:pStyle w:val="19"/>
        <w:rPr>
          <w:highlight w:val="none"/>
        </w:rPr>
      </w:pPr>
      <w:r>
        <w:rPr>
          <w:highlight w:val="none"/>
        </w:rPr>
        <w:t>202</w:t>
      </w:r>
      <w:r>
        <w:rPr>
          <w:rFonts w:hint="eastAsia"/>
          <w:highlight w:val="none"/>
          <w:lang w:val="en-US" w:eastAsia="zh-CN"/>
        </w:rPr>
        <w:t>6</w:t>
      </w:r>
      <w:r>
        <w:rPr>
          <w:highlight w:val="none"/>
        </w:rPr>
        <w:t>年预算收支安排</w:t>
      </w:r>
      <w:r>
        <w:rPr>
          <w:rFonts w:hint="eastAsia"/>
          <w:highlight w:val="none"/>
          <w:lang w:val="en-US" w:eastAsia="zh-CN"/>
        </w:rPr>
        <w:t>2013.17</w:t>
      </w:r>
      <w:r>
        <w:rPr>
          <w:highlight w:val="none"/>
        </w:rPr>
        <w:t>万元，较202</w:t>
      </w:r>
      <w:r>
        <w:rPr>
          <w:rFonts w:hint="eastAsia"/>
          <w:highlight w:val="none"/>
          <w:lang w:val="en-US" w:eastAsia="zh-CN"/>
        </w:rPr>
        <w:t>5</w:t>
      </w:r>
      <w:r>
        <w:rPr>
          <w:highlight w:val="none"/>
        </w:rPr>
        <w:t>年预算增加</w:t>
      </w:r>
      <w:r>
        <w:rPr>
          <w:rFonts w:hint="eastAsia"/>
          <w:highlight w:val="none"/>
          <w:lang w:val="en-US" w:eastAsia="zh-CN"/>
        </w:rPr>
        <w:t>364.43</w:t>
      </w:r>
      <w:r>
        <w:rPr>
          <w:highlight w:val="none"/>
        </w:rPr>
        <w:t>万元，其中：基本支出减少</w:t>
      </w:r>
      <w:r>
        <w:rPr>
          <w:rFonts w:hint="eastAsia"/>
          <w:highlight w:val="none"/>
          <w:lang w:val="en-US" w:eastAsia="zh-CN"/>
        </w:rPr>
        <w:t>47.62</w:t>
      </w:r>
      <w:r>
        <w:rPr>
          <w:highlight w:val="none"/>
        </w:rPr>
        <w:t>万元，主要为办公费等公用经费压缩。项目支出增加</w:t>
      </w:r>
      <w:r>
        <w:rPr>
          <w:rFonts w:hint="eastAsia"/>
          <w:highlight w:val="none"/>
          <w:lang w:val="en-US" w:eastAsia="zh-CN"/>
        </w:rPr>
        <w:t>412.05</w:t>
      </w:r>
      <w:r>
        <w:rPr>
          <w:highlight w:val="none"/>
        </w:rPr>
        <w:t>万元，主要为</w:t>
      </w:r>
      <w:r>
        <w:rPr>
          <w:rFonts w:hint="eastAsia"/>
          <w:highlight w:val="none"/>
          <w:lang w:val="en-US" w:eastAsia="zh-CN"/>
        </w:rPr>
        <w:t>村级组织运转经费、东河南小庄村自来水管网改造工程、黑臭水体坑塘治理资金、清理西河南村建筑垃圾费用</w:t>
      </w:r>
      <w:r>
        <w:rPr>
          <w:highlight w:val="none"/>
        </w:rPr>
        <w:t>等。</w:t>
      </w:r>
    </w:p>
    <w:p>
      <w:pPr>
        <w:spacing w:before="10" w:after="10" w:line="360" w:lineRule="auto"/>
        <w:ind w:firstLine="640"/>
        <w:jc w:val="left"/>
        <w:outlineLvl w:val="2"/>
        <w:rPr>
          <w:rFonts w:ascii="黑体" w:hAnsi="黑体" w:eastAsia="黑体" w:cs="黑体"/>
          <w:color w:val="000000"/>
          <w:sz w:val="32"/>
        </w:rPr>
      </w:pPr>
      <w:bookmarkStart w:id="11" w:name="_Toc_3_3_0000000012"/>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pStyle w:val="20"/>
        <w:rPr>
          <w:highlight w:val="none"/>
        </w:rPr>
      </w:pPr>
      <w:r>
        <w:rPr>
          <w:highlight w:val="none"/>
        </w:rPr>
        <w:t>202</w:t>
      </w:r>
      <w:r>
        <w:rPr>
          <w:rFonts w:hint="eastAsia"/>
          <w:highlight w:val="none"/>
          <w:lang w:val="en-US" w:eastAsia="zh-CN"/>
        </w:rPr>
        <w:t>6</w:t>
      </w:r>
      <w:r>
        <w:rPr>
          <w:highlight w:val="none"/>
        </w:rPr>
        <w:t>年，我部门机关运行经费共计安排</w:t>
      </w:r>
      <w:r>
        <w:rPr>
          <w:rFonts w:hint="eastAsia"/>
          <w:highlight w:val="none"/>
          <w:lang w:val="en-US" w:eastAsia="zh-CN"/>
        </w:rPr>
        <w:t>79.15</w:t>
      </w:r>
      <w:r>
        <w:rPr>
          <w:highlight w:val="none"/>
        </w:rPr>
        <w:t>万元，主要用于日常维修、办公用房水电费、办公用房取暖费、办公用房物业管理费等日常运行支出。</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highlight w:val="none"/>
        </w:rPr>
      </w:pPr>
      <w:r>
        <w:rPr>
          <w:highlight w:val="none"/>
        </w:rPr>
        <w:t>202</w:t>
      </w:r>
      <w:r>
        <w:rPr>
          <w:rFonts w:hint="eastAsia"/>
          <w:highlight w:val="none"/>
          <w:lang w:val="en-US" w:eastAsia="zh-CN"/>
        </w:rPr>
        <w:t>6</w:t>
      </w:r>
      <w:r>
        <w:rPr>
          <w:highlight w:val="none"/>
        </w:rPr>
        <w:t>年，我部门财政拨款“三公”经费预算安排0.4</w:t>
      </w:r>
      <w:r>
        <w:rPr>
          <w:rFonts w:hint="eastAsia"/>
          <w:highlight w:val="none"/>
          <w:lang w:val="en-US" w:eastAsia="zh-CN"/>
        </w:rPr>
        <w:t>3</w:t>
      </w:r>
      <w:r>
        <w:rPr>
          <w:highlight w:val="none"/>
        </w:rPr>
        <w:t>万元，其中因公出国（境）费0.00万元；公务用车购置及运维费0.00万元（其中：公务用车购置费为0.00万元，公务用车运维费0.00万元)；公务接待费0.4</w:t>
      </w:r>
      <w:r>
        <w:rPr>
          <w:rFonts w:hint="eastAsia"/>
          <w:highlight w:val="none"/>
          <w:lang w:val="en-US" w:eastAsia="zh-CN"/>
        </w:rPr>
        <w:t>3</w:t>
      </w:r>
      <w:r>
        <w:rPr>
          <w:highlight w:val="none"/>
        </w:rPr>
        <w:t>万元。与202</w:t>
      </w:r>
      <w:r>
        <w:rPr>
          <w:rFonts w:hint="eastAsia"/>
          <w:highlight w:val="none"/>
          <w:lang w:val="en-US" w:eastAsia="zh-CN"/>
        </w:rPr>
        <w:t>5</w:t>
      </w:r>
      <w:r>
        <w:rPr>
          <w:highlight w:val="none"/>
        </w:rPr>
        <w:t>年相比减少0.0</w:t>
      </w:r>
      <w:r>
        <w:rPr>
          <w:rFonts w:hint="eastAsia"/>
          <w:highlight w:val="none"/>
          <w:lang w:val="en-US" w:eastAsia="zh-CN"/>
        </w:rPr>
        <w:t>5</w:t>
      </w:r>
      <w:r>
        <w:rPr>
          <w:highlight w:val="none"/>
        </w:rPr>
        <w:t>万元，增减变化的主要原因是公务接待费安排减少。</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ind w:left="0" w:leftChars="0" w:firstLine="560" w:firstLineChars="200"/>
      </w:pPr>
      <w:r>
        <w:t>2026年留守营管理处工作总体思路是：以习近平新时代中国特色社会主义思想为指导，深入贯彻党的二十大及二十届三中全会精神，落实新区工委、管委重要决策部署，聚焦社会主要矛盾转变，按照高质量发展的要求，优化财政保障结构，增强财政政策有效供给；聚焦提高质量和效益，深化绩效预算管理改革；聚焦实现稳中求进，稳定政策预期、强化风险管理，紧紧依靠以人民为中心的发展思想，凝心聚力，勤政务实，克难攻坚，主动适应经济发展新常态，牢固树立和贯彻落实新发展理念，努力为新时代全面建设美丽新区提供服务支撑。</w:t>
      </w:r>
    </w:p>
    <w:p>
      <w:pPr>
        <w:pStyle w:val="23"/>
      </w:pPr>
      <w:r>
        <w:t>（二）分项绩效目标</w:t>
      </w:r>
    </w:p>
    <w:p>
      <w:pPr>
        <w:pStyle w:val="23"/>
      </w:pPr>
      <w:r>
        <w:t>1、深入学习贯彻二十大及二十届三中全会精神绩效目标：全面深入学习二十大及二十届三中全会精神，创新学习载体和方式，组织开展主题突出、形式多样的学习实践活动，增强学习宣传的吸引力、感染力，依托“三会一课”、主题党日等，将理论学习与业务研讨结合起来，聚焦重点工作、关键环节，坚持党建引领，学习领会好、贯彻落实好党的二十大精神。</w:t>
      </w:r>
    </w:p>
    <w:p>
      <w:pPr>
        <w:pStyle w:val="23"/>
      </w:pPr>
      <w:r>
        <w:t>绩效指标：制定理论学习计划，按计划学习文件精神。</w:t>
      </w:r>
    </w:p>
    <w:p>
      <w:pPr>
        <w:pStyle w:val="23"/>
      </w:pPr>
      <w:r>
        <w:t>2、聚焦民生，提升群众幸福感绩效目标：继续抓好民生工程，多办为民实事，多谋民生福祉。一是严格落实社会保障。落实低保户、五保户、残疾人员等弱势群体的救助政策，健全完善留守儿童、妇女、老人、残疾人关爱保障机制，定期开展扶贫解困和送温暖等社会救助活动。继续做好大病临时救助工作，保障弱势群体的切身利益。不断加强征兵和优抚安置工作。二是强化安全生产责任。加强食品、药品质量安全日常监管，深化道路交通安全管理，提升突发事件的应对能力。三是推进乡风文明建设。大力推行移风易俗，广泛宣传丧事简办等新文明风尚。在文化建设方面，全面建设文化活动中心和农家书屋，积极组织文艺活动下乡，丰富群众的文化生活。四是完善基础设施建设，积极与上级单位对接。</w:t>
      </w:r>
    </w:p>
    <w:p>
      <w:pPr>
        <w:pStyle w:val="23"/>
      </w:pPr>
      <w:r>
        <w:t>绩效指标：按照实际情况及文件要求，争取项目资金，及时足额发放，加快推进工作进展，确保各项成果尽快服务于民。</w:t>
      </w:r>
    </w:p>
    <w:p>
      <w:pPr>
        <w:pStyle w:val="23"/>
      </w:pPr>
      <w:r>
        <w:t>3、强化执纪监督，营造风清气正政治生态绩效目标：持续推动“两个责任”落实。全面落实从严治党“两个责任”，夯实责任，强化措施，组织班子成员按照“一岗双责”要求，认真履行党委主体责任，同步布置、同步推进、同步落实，确保全面从严治党工作取得实效。做好村“两委”换届工作，认真做好候选人筛查工作，优先选拔政治坚定、作风优良、敢于担当、善于治理的党员担任村“两委”成员。确保换届工作严格按照法律法规和党的政策进行，合法合规，公开透明。</w:t>
      </w:r>
    </w:p>
    <w:p>
      <w:pPr>
        <w:pStyle w:val="23"/>
      </w:pPr>
      <w:r>
        <w:t>绩效指标：落实好各项考核制度，强化对机关干部、村级干部考核，同时积极做好省市新区对街道的各项考核。</w:t>
      </w:r>
    </w:p>
    <w:p>
      <w:pPr>
        <w:pStyle w:val="23"/>
      </w:pPr>
      <w:r>
        <w:t>4、加强“平安创建”建设，提升社会管理水平绩效目标：一是进一步完善社会治安防控体系，深入开展基层平安创建工作。加强社会面防控网络、单位内部防控网络、农村治安防范网络及重点人群和重点部位防控网络建设。深入推进平安乡镇、平安村、平安单位、平安家庭等基层平安创建活动。二是打好对特殊群体的战役，努力从源头上预防和减少犯罪。打好禁吸戒毒战役，加强禁毒的社会宣传，推进“无毒村”创建工作。三是建立健全维稳机制。严格落实维护稳定工作各项责任制，完善不稳定因素排查化解机制、社会预警机制和应急处置机制。构建人民调解、行政调解和司法调解相互衔接配合的大调解工作体系，形成党委、政府统一领导，维稳、综治组织协调，以司法所为依托，纪检、综治、信访、派出所等部门参加的矛盾纠纷排查调处中心。四是全面做好安全生产、消防、危化、建筑工地等领域工作，现场检查发现的问题和隐患，严格依法依规进行查处。</w:t>
      </w:r>
    </w:p>
    <w:p>
      <w:pPr>
        <w:pStyle w:val="23"/>
      </w:pPr>
      <w:r>
        <w:t>绩效指标：做好暑期北戴河及辖区维稳工作准备，坚持定期收集线索，有问题及时上报，及时、有效处理矛盾纠纷，化解不稳定因素。</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 xml:space="preserve">1、完善制度建设预算绩效管理是一项系统性工程，贯穿财政资金使用的全过程2026年要构建一个“预算编制有目标、预算执行有监控、预算完成有评价、评价结果有反馈、反馈结果有应用”的“闭环形、穿透式”预算绩效管理体系。  </w:t>
      </w:r>
    </w:p>
    <w:p>
      <w:pPr>
        <w:pStyle w:val="24"/>
      </w:pPr>
      <w:r>
        <w:t>2、加强支出管理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尽早办理政府采购程序，确保尽快启动项目资金，按规定及时下达项目资金，确保在支出手续完备的前提下支出进度达标，有效控制预算执行率及支出进度。</w:t>
      </w:r>
    </w:p>
    <w:p>
      <w:pPr>
        <w:pStyle w:val="24"/>
      </w:pPr>
      <w:r>
        <w:t>3、加强绩效运行监控绩效监控工作是全流程的持续性管理，管理处将对绩效实现情况与预期绩效目标进行比较，对目标完成、预算执行、组织实施、资金管理等情况进行分析评判。</w:t>
      </w:r>
    </w:p>
    <w:p>
      <w:pPr>
        <w:pStyle w:val="24"/>
      </w:pPr>
      <w:r>
        <w:t>4、做好绩效自评工作管理处将按照财政局文件要求对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4"/>
      </w:pPr>
      <w:r>
        <w:t>5、规范财务资产管理完善财务管理制度，严格审批程序，进一步明确财务、资产管理的责任。加强固定资产登记、使用和报废处置管理，做到支出合理，物尽其用。</w:t>
      </w:r>
    </w:p>
    <w:p>
      <w:pPr>
        <w:pStyle w:val="24"/>
      </w:pPr>
      <w:r>
        <w:t>6、加强内部监督管理处积极加强内部监督监督机制建设及工作制度，专门安排内部监督人员，对内部制度建设情况、绩效运行情况、重大支出决策、对外投资、资产处置等重要经济事项进行督导，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pStyle w:val="24"/>
        <w:sectPr>
          <w:pgSz w:w="16840" w:h="11900" w:orient="landscape"/>
          <w:pgMar w:top="1361" w:right="1020" w:bottom="1361" w:left="1020" w:header="720" w:footer="720" w:gutter="0"/>
        </w:sectPr>
      </w:pPr>
      <w:r>
        <w:t>7、加强宣传培训调研加强人员培训，提高本部门职工业务素质；加强调研，提出优化财政资金配置、提高资金使用效益的意见；加大宣传力度，强化预算绩效管理意识，促进预算绩效管理水平进一步提升。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bookmarkStart w:id="20" w:name="_GoBack"/>
      <w:bookmarkEnd w:id="20"/>
    </w:p>
    <w:p>
      <w:pPr>
        <w:spacing w:before="10" w:after="10" w:line="360" w:lineRule="auto"/>
        <w:ind w:firstLine="64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w:t>
      </w:r>
      <w:bookmarkEnd w:id="15"/>
    </w:p>
    <w:p>
      <w:pPr>
        <w:spacing w:before="0" w:after="0"/>
        <w:ind w:firstLine="560" w:firstLineChars="200"/>
        <w:jc w:val="left"/>
        <w:outlineLvl w:val="9"/>
      </w:pPr>
      <w:r>
        <w:rPr>
          <w:rFonts w:ascii="方正仿宋_GBK" w:hAnsi="方正仿宋_GBK" w:eastAsia="方正仿宋_GBK" w:cs="方正仿宋_GBK"/>
          <w:color w:val="000000"/>
          <w:sz w:val="28"/>
        </w:rPr>
        <w:t>1、办公用房租赁费绩效目标表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13031326P00000210035R</w:t>
            </w:r>
          </w:p>
        </w:tc>
        <w:tc>
          <w:tcPr>
            <w:tcW w:w="2835" w:type="dxa"/>
            <w:vAlign w:val="center"/>
          </w:tcPr>
          <w:p>
            <w:pPr>
              <w:pStyle w:val="11"/>
            </w:pPr>
            <w:r>
              <w:t>项目名称</w:t>
            </w:r>
          </w:p>
        </w:tc>
        <w:tc>
          <w:tcPr>
            <w:tcW w:w="6095" w:type="dxa"/>
            <w:gridSpan w:val="3"/>
            <w:vAlign w:val="center"/>
          </w:tcPr>
          <w:p>
            <w:pPr>
              <w:pStyle w:val="13"/>
            </w:pPr>
            <w: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单位人员办公用房问题，保证机关单位的正常运转。通过科学编制预算，严格遵守各项规章制度，提高财政资金的使用效率，做到节俭高效。</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1.通过科学编制预算，严格遵守各项规章制度，提高财政资金的使用效率，做到节俭高效。</w:t>
            </w:r>
            <w:r>
              <w:tab/>
            </w:r>
          </w:p>
          <w:p>
            <w:pPr>
              <w:pStyle w:val="13"/>
            </w:pPr>
          </w:p>
          <w:p>
            <w:pPr>
              <w:pStyle w:val="13"/>
            </w:pPr>
            <w:r>
              <w:t>2.解决单位人员办公用房问题，保证机关单位的正常运转。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26"/>
        <w:gridCol w:w="2297"/>
        <w:gridCol w:w="19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726" w:type="dxa"/>
            <w:vAlign w:val="center"/>
          </w:tcPr>
          <w:p>
            <w:pPr>
              <w:pStyle w:val="11"/>
            </w:pPr>
            <w:r>
              <w:t>绩效指标描述</w:t>
            </w:r>
          </w:p>
        </w:tc>
        <w:tc>
          <w:tcPr>
            <w:tcW w:w="2297" w:type="dxa"/>
            <w:vAlign w:val="center"/>
          </w:tcPr>
          <w:p>
            <w:pPr>
              <w:pStyle w:val="11"/>
            </w:pPr>
            <w:r>
              <w:t>指标值</w:t>
            </w:r>
          </w:p>
        </w:tc>
        <w:tc>
          <w:tcPr>
            <w:tcW w:w="190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租赁房屋面积</w:t>
            </w:r>
          </w:p>
        </w:tc>
        <w:tc>
          <w:tcPr>
            <w:tcW w:w="4726" w:type="dxa"/>
            <w:vAlign w:val="center"/>
          </w:tcPr>
          <w:p>
            <w:pPr>
              <w:pStyle w:val="13"/>
            </w:pPr>
            <w:r>
              <w:t>租赁办公用房面积</w:t>
            </w:r>
          </w:p>
        </w:tc>
        <w:tc>
          <w:tcPr>
            <w:tcW w:w="2297" w:type="dxa"/>
            <w:vAlign w:val="center"/>
          </w:tcPr>
          <w:p>
            <w:pPr>
              <w:pStyle w:val="13"/>
            </w:pPr>
            <w:r>
              <w:t>3854.4平米</w:t>
            </w:r>
          </w:p>
        </w:tc>
        <w:tc>
          <w:tcPr>
            <w:tcW w:w="1907" w:type="dxa"/>
            <w:vAlign w:val="center"/>
          </w:tcPr>
          <w:p>
            <w:pPr>
              <w:pStyle w:val="13"/>
            </w:pPr>
            <w:r>
              <w:t>目标计划值、租赁合同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租赁办公用房质量情况</w:t>
            </w:r>
          </w:p>
        </w:tc>
        <w:tc>
          <w:tcPr>
            <w:tcW w:w="4726" w:type="dxa"/>
            <w:vAlign w:val="center"/>
          </w:tcPr>
          <w:p>
            <w:pPr>
              <w:pStyle w:val="13"/>
            </w:pPr>
            <w:r>
              <w:t>办公用房内各项设施齐全，运转正常</w:t>
            </w:r>
          </w:p>
        </w:tc>
        <w:tc>
          <w:tcPr>
            <w:tcW w:w="2297" w:type="dxa"/>
            <w:vAlign w:val="center"/>
          </w:tcPr>
          <w:p>
            <w:pPr>
              <w:pStyle w:val="13"/>
            </w:pPr>
            <w:r>
              <w:t>设施齐全，正常运转</w:t>
            </w:r>
          </w:p>
        </w:tc>
        <w:tc>
          <w:tcPr>
            <w:tcW w:w="1907" w:type="dxa"/>
            <w:vAlign w:val="center"/>
          </w:tcPr>
          <w:p>
            <w:pPr>
              <w:pStyle w:val="13"/>
            </w:pPr>
            <w:r>
              <w:t>目标计划值、租赁合同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租赁合同签订时间</w:t>
            </w:r>
          </w:p>
        </w:tc>
        <w:tc>
          <w:tcPr>
            <w:tcW w:w="4726" w:type="dxa"/>
            <w:vAlign w:val="center"/>
          </w:tcPr>
          <w:p>
            <w:pPr>
              <w:pStyle w:val="13"/>
            </w:pPr>
            <w:r>
              <w:t>办公用房租赁合同签订日期</w:t>
            </w:r>
          </w:p>
        </w:tc>
        <w:tc>
          <w:tcPr>
            <w:tcW w:w="2297" w:type="dxa"/>
            <w:vAlign w:val="center"/>
          </w:tcPr>
          <w:p>
            <w:pPr>
              <w:pStyle w:val="13"/>
            </w:pPr>
            <w:r>
              <w:t>租赁合同</w:t>
            </w:r>
          </w:p>
        </w:tc>
        <w:tc>
          <w:tcPr>
            <w:tcW w:w="1907" w:type="dxa"/>
            <w:vAlign w:val="center"/>
          </w:tcPr>
          <w:p>
            <w:pPr>
              <w:pStyle w:val="13"/>
            </w:pPr>
            <w:r>
              <w:t>租赁合同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租赁费支出</w:t>
            </w:r>
          </w:p>
        </w:tc>
        <w:tc>
          <w:tcPr>
            <w:tcW w:w="4726" w:type="dxa"/>
            <w:vAlign w:val="center"/>
          </w:tcPr>
          <w:p>
            <w:pPr>
              <w:pStyle w:val="13"/>
            </w:pPr>
            <w:r>
              <w:t>按合同控制在预算内支付</w:t>
            </w:r>
          </w:p>
        </w:tc>
        <w:tc>
          <w:tcPr>
            <w:tcW w:w="2297" w:type="dxa"/>
            <w:vAlign w:val="center"/>
          </w:tcPr>
          <w:p>
            <w:pPr>
              <w:pStyle w:val="13"/>
            </w:pPr>
            <w:r>
              <w:t>≤25万元/年</w:t>
            </w:r>
          </w:p>
        </w:tc>
        <w:tc>
          <w:tcPr>
            <w:tcW w:w="1907" w:type="dxa"/>
            <w:vAlign w:val="center"/>
          </w:tcPr>
          <w:p>
            <w:pPr>
              <w:pStyle w:val="13"/>
            </w:pPr>
            <w:r>
              <w:t>租赁合同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4726" w:type="dxa"/>
            <w:vAlign w:val="center"/>
          </w:tcPr>
          <w:p>
            <w:pPr>
              <w:pStyle w:val="13"/>
            </w:pPr>
            <w:r>
              <w:t>提高效率</w:t>
            </w:r>
          </w:p>
        </w:tc>
        <w:tc>
          <w:tcPr>
            <w:tcW w:w="2297" w:type="dxa"/>
            <w:vAlign w:val="center"/>
          </w:tcPr>
          <w:p>
            <w:pPr>
              <w:pStyle w:val="13"/>
            </w:pPr>
            <w:r>
              <w:t>大于、等于90%为优，80%-89%为良，60%-79%为中，小于60%为差</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4726" w:type="dxa"/>
            <w:vAlign w:val="center"/>
          </w:tcPr>
          <w:p>
            <w:pPr>
              <w:pStyle w:val="13"/>
            </w:pPr>
            <w:r>
              <w:t>服务的改善与提升</w:t>
            </w:r>
          </w:p>
        </w:tc>
        <w:tc>
          <w:tcPr>
            <w:tcW w:w="2297" w:type="dxa"/>
            <w:vAlign w:val="center"/>
          </w:tcPr>
          <w:p>
            <w:pPr>
              <w:pStyle w:val="13"/>
            </w:pPr>
            <w:r>
              <w:t>≥90%</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4726" w:type="dxa"/>
            <w:vAlign w:val="center"/>
          </w:tcPr>
          <w:p>
            <w:pPr>
              <w:pStyle w:val="13"/>
            </w:pPr>
            <w:r>
              <w:t>促进生态文明建设，推动绿色发展和绿色生活方式</w:t>
            </w:r>
          </w:p>
        </w:tc>
        <w:tc>
          <w:tcPr>
            <w:tcW w:w="2297" w:type="dxa"/>
            <w:vAlign w:val="center"/>
          </w:tcPr>
          <w:p>
            <w:pPr>
              <w:pStyle w:val="13"/>
            </w:pPr>
            <w:r>
              <w:t>推动绿色生活方式的养成，建设美丽宜居的新型农村</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4726" w:type="dxa"/>
            <w:vAlign w:val="center"/>
          </w:tcPr>
          <w:p>
            <w:pPr>
              <w:pStyle w:val="13"/>
            </w:pPr>
            <w:r>
              <w:t>可持续性服务</w:t>
            </w:r>
          </w:p>
        </w:tc>
        <w:tc>
          <w:tcPr>
            <w:tcW w:w="2297" w:type="dxa"/>
            <w:vAlign w:val="center"/>
          </w:tcPr>
          <w:p>
            <w:pPr>
              <w:pStyle w:val="13"/>
            </w:pPr>
            <w:r>
              <w:t>服务有效</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4726" w:type="dxa"/>
            <w:vAlign w:val="center"/>
          </w:tcPr>
          <w:p>
            <w:pPr>
              <w:pStyle w:val="13"/>
            </w:pPr>
            <w:r>
              <w:t>服务对象满意度</w:t>
            </w:r>
          </w:p>
        </w:tc>
        <w:tc>
          <w:tcPr>
            <w:tcW w:w="2297" w:type="dxa"/>
            <w:vAlign w:val="center"/>
          </w:tcPr>
          <w:p>
            <w:pPr>
              <w:pStyle w:val="13"/>
            </w:pPr>
            <w:r>
              <w:t>大于、等于90%为优，80%-89%为良，60%-79%为中，小于60%为差</w:t>
            </w:r>
          </w:p>
        </w:tc>
        <w:tc>
          <w:tcPr>
            <w:tcW w:w="1907" w:type="dxa"/>
            <w:vAlign w:val="center"/>
          </w:tcPr>
          <w:p>
            <w:pPr>
              <w:pStyle w:val="13"/>
            </w:pPr>
            <w:r>
              <w:t>对群众服务达到满意</w:t>
            </w:r>
          </w:p>
          <w:p>
            <w:pPr>
              <w:pStyle w:val="13"/>
            </w:pP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2、农村清洁取暖协管员补贴资金绩效目标表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13031326P00000310051Q</w:t>
            </w:r>
          </w:p>
        </w:tc>
        <w:tc>
          <w:tcPr>
            <w:tcW w:w="2835" w:type="dxa"/>
            <w:vAlign w:val="center"/>
          </w:tcPr>
          <w:p>
            <w:pPr>
              <w:pStyle w:val="11"/>
            </w:pPr>
            <w:r>
              <w:t>项目名称</w:t>
            </w:r>
          </w:p>
        </w:tc>
        <w:tc>
          <w:tcPr>
            <w:tcW w:w="6095" w:type="dxa"/>
            <w:gridSpan w:val="3"/>
            <w:vAlign w:val="center"/>
          </w:tcPr>
          <w:p>
            <w:pPr>
              <w:pStyle w:val="13"/>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w:t>
            </w:r>
          </w:p>
        </w:tc>
        <w:tc>
          <w:tcPr>
            <w:tcW w:w="2835" w:type="dxa"/>
            <w:vAlign w:val="center"/>
          </w:tcPr>
          <w:p>
            <w:pPr>
              <w:pStyle w:val="11"/>
            </w:pPr>
            <w:r>
              <w:t>其中：财政    资金</w:t>
            </w:r>
          </w:p>
        </w:tc>
        <w:tc>
          <w:tcPr>
            <w:tcW w:w="2551" w:type="dxa"/>
            <w:vAlign w:val="center"/>
          </w:tcPr>
          <w:p>
            <w:pPr>
              <w:pStyle w:val="13"/>
            </w:pPr>
            <w:r>
              <w:t>5.30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此项资金用于农村冬季清洁取暖协管员补贴的必要支出，提升服务质量。严格按照有关规定要求合理使用资金，专款专用，切实加快资金支出进度。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2.此项资金用于农村冬季清洁取暖协管员补贴的必要支出，提升服务质量。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工作的顺利开展</w:t>
            </w:r>
          </w:p>
        </w:tc>
        <w:tc>
          <w:tcPr>
            <w:tcW w:w="5386" w:type="dxa"/>
            <w:vAlign w:val="center"/>
          </w:tcPr>
          <w:p>
            <w:pPr>
              <w:pStyle w:val="13"/>
            </w:pPr>
            <w:r>
              <w:t>工作的顺利开展</w:t>
            </w:r>
          </w:p>
        </w:tc>
        <w:tc>
          <w:tcPr>
            <w:tcW w:w="2268" w:type="dxa"/>
            <w:vAlign w:val="center"/>
          </w:tcPr>
          <w:p>
            <w:pPr>
              <w:pStyle w:val="13"/>
            </w:pPr>
            <w:r>
              <w:t>有力推进工作进展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及时拨付经费</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≤5.3万元</w:t>
            </w:r>
          </w:p>
        </w:tc>
        <w:tc>
          <w:tcPr>
            <w:tcW w:w="12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服务覆盖范围</w:t>
            </w:r>
          </w:p>
        </w:tc>
        <w:tc>
          <w:tcPr>
            <w:tcW w:w="5386" w:type="dxa"/>
            <w:vAlign w:val="center"/>
          </w:tcPr>
          <w:p>
            <w:pPr>
              <w:pStyle w:val="13"/>
            </w:pPr>
            <w:r>
              <w:t>涉及范围行政村</w:t>
            </w:r>
          </w:p>
        </w:tc>
        <w:tc>
          <w:tcPr>
            <w:tcW w:w="2268" w:type="dxa"/>
            <w:vAlign w:val="center"/>
          </w:tcPr>
          <w:p>
            <w:pPr>
              <w:pStyle w:val="13"/>
            </w:pPr>
            <w:r>
              <w:t>≤12个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有效提升服务水平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3、农村事务管理经费绩效目标表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13031326P000003100292</w:t>
            </w:r>
          </w:p>
        </w:tc>
        <w:tc>
          <w:tcPr>
            <w:tcW w:w="2835" w:type="dxa"/>
            <w:vAlign w:val="center"/>
          </w:tcPr>
          <w:p>
            <w:pPr>
              <w:pStyle w:val="11"/>
            </w:pPr>
            <w:r>
              <w:t>项目名称</w:t>
            </w:r>
          </w:p>
        </w:tc>
        <w:tc>
          <w:tcPr>
            <w:tcW w:w="6095" w:type="dxa"/>
            <w:gridSpan w:val="3"/>
            <w:vAlign w:val="center"/>
          </w:tcPr>
          <w:p>
            <w:pPr>
              <w:pStyle w:val="13"/>
            </w:pPr>
            <w:r>
              <w:t>农村事务管理经费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经费用于所辖区农村村容村貌的提升、服务和民生工作、公益事业建设等相关的支出。按照有关规定要求合理使用资金，切实加快资金支出进度。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1.经费用于所辖区农村村容村貌的提升、服务和民生工作、公益事业建设等相关的支出。</w:t>
            </w:r>
          </w:p>
          <w:p>
            <w:pPr>
              <w:pStyle w:val="13"/>
            </w:pPr>
            <w:r>
              <w:t>2.按照有关规定要求合理使用资金，切实加快资金支出进度。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保障涉及范围</w:t>
            </w:r>
          </w:p>
        </w:tc>
        <w:tc>
          <w:tcPr>
            <w:tcW w:w="5386" w:type="dxa"/>
            <w:vAlign w:val="center"/>
          </w:tcPr>
          <w:p>
            <w:pPr>
              <w:pStyle w:val="13"/>
            </w:pPr>
            <w:r>
              <w:t>保障涉及范围十三个行政村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各项费用支付的及时率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完成目标所需要资金支出</w:t>
            </w:r>
          </w:p>
        </w:tc>
        <w:tc>
          <w:tcPr>
            <w:tcW w:w="5386" w:type="dxa"/>
            <w:vAlign w:val="center"/>
          </w:tcPr>
          <w:p>
            <w:pPr>
              <w:pStyle w:val="13"/>
            </w:pPr>
            <w:r>
              <w:t>完成年度工作需要防火相关工作经费30万元，人居环境整治需25万元，宣传工作等需15万元，聘用律师需2万元，坑塘整治15万，其他杂类13万元。</w:t>
            </w:r>
          </w:p>
        </w:tc>
        <w:tc>
          <w:tcPr>
            <w:tcW w:w="2268" w:type="dxa"/>
            <w:vAlign w:val="center"/>
          </w:tcPr>
          <w:p>
            <w:pPr>
              <w:pStyle w:val="13"/>
            </w:pPr>
            <w:r>
              <w:t>≤80万元</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日常工作持续有效开展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持续完善公共服务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美化生活环境</w:t>
            </w:r>
          </w:p>
        </w:tc>
        <w:tc>
          <w:tcPr>
            <w:tcW w:w="12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群众满意度比率</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13031326P000002100152</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63.48</w:t>
            </w:r>
          </w:p>
        </w:tc>
        <w:tc>
          <w:tcPr>
            <w:tcW w:w="2835" w:type="dxa"/>
            <w:vAlign w:val="center"/>
          </w:tcPr>
          <w:p>
            <w:pPr>
              <w:pStyle w:val="11"/>
            </w:pPr>
            <w:r>
              <w:t>其中：财政    资金</w:t>
            </w:r>
          </w:p>
        </w:tc>
        <w:tc>
          <w:tcPr>
            <w:tcW w:w="2551" w:type="dxa"/>
            <w:vAlign w:val="center"/>
          </w:tcPr>
          <w:p>
            <w:pPr>
              <w:pStyle w:val="13"/>
            </w:pPr>
            <w:r>
              <w:t>63.48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发放人事代理人员工资；发放人事代理人员各项补贴；缴纳人事代理人员各项社会保险。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1.发放人事代理人员各项补贴。</w:t>
            </w:r>
          </w:p>
          <w:p>
            <w:pPr>
              <w:pStyle w:val="13"/>
            </w:pPr>
            <w:r>
              <w:t>2.发放人事代理人员工资。</w:t>
            </w:r>
          </w:p>
          <w:p>
            <w:pPr>
              <w:pStyle w:val="13"/>
            </w:pPr>
            <w:r>
              <w:t>3.缴纳人事代理人员各项社会保险。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93"/>
        <w:gridCol w:w="1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93" w:type="dxa"/>
            <w:vAlign w:val="center"/>
          </w:tcPr>
          <w:p>
            <w:pPr>
              <w:pStyle w:val="11"/>
            </w:pPr>
            <w:r>
              <w:t>指标值</w:t>
            </w:r>
          </w:p>
        </w:tc>
        <w:tc>
          <w:tcPr>
            <w:tcW w:w="155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1993" w:type="dxa"/>
            <w:vAlign w:val="center"/>
          </w:tcPr>
          <w:p>
            <w:pPr>
              <w:pStyle w:val="13"/>
            </w:pPr>
            <w:r>
              <w:t>≥4人</w:t>
            </w:r>
          </w:p>
        </w:tc>
        <w:tc>
          <w:tcPr>
            <w:tcW w:w="1551"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1993" w:type="dxa"/>
            <w:vAlign w:val="center"/>
          </w:tcPr>
          <w:p>
            <w:pPr>
              <w:pStyle w:val="13"/>
            </w:pPr>
            <w:r>
              <w:t>100%</w:t>
            </w:r>
          </w:p>
        </w:tc>
        <w:tc>
          <w:tcPr>
            <w:tcW w:w="155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1993" w:type="dxa"/>
            <w:vAlign w:val="center"/>
          </w:tcPr>
          <w:p>
            <w:pPr>
              <w:pStyle w:val="13"/>
            </w:pPr>
            <w:r>
              <w:t>100%</w:t>
            </w:r>
          </w:p>
        </w:tc>
        <w:tc>
          <w:tcPr>
            <w:tcW w:w="155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1993" w:type="dxa"/>
            <w:vAlign w:val="center"/>
          </w:tcPr>
          <w:p>
            <w:pPr>
              <w:pStyle w:val="13"/>
            </w:pPr>
            <w:r>
              <w:t>≤63.48万元</w:t>
            </w:r>
          </w:p>
        </w:tc>
        <w:tc>
          <w:tcPr>
            <w:tcW w:w="155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1993" w:type="dxa"/>
            <w:vAlign w:val="center"/>
          </w:tcPr>
          <w:p>
            <w:pPr>
              <w:pStyle w:val="13"/>
            </w:pPr>
            <w:r>
              <w:t>提高财政资金的使用效率，做到节俭高效</w:t>
            </w:r>
          </w:p>
        </w:tc>
        <w:tc>
          <w:tcPr>
            <w:tcW w:w="1551"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1993" w:type="dxa"/>
            <w:vAlign w:val="center"/>
          </w:tcPr>
          <w:p>
            <w:pPr>
              <w:pStyle w:val="13"/>
            </w:pPr>
            <w:r>
              <w:t>有效保证业务工作顺利开展</w:t>
            </w:r>
          </w:p>
        </w:tc>
        <w:tc>
          <w:tcPr>
            <w:tcW w:w="1551"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1993" w:type="dxa"/>
            <w:vAlign w:val="center"/>
          </w:tcPr>
          <w:p>
            <w:pPr>
              <w:pStyle w:val="13"/>
            </w:pPr>
            <w:r>
              <w:t>稳步提升</w:t>
            </w:r>
          </w:p>
        </w:tc>
        <w:tc>
          <w:tcPr>
            <w:tcW w:w="155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1993" w:type="dxa"/>
            <w:vAlign w:val="center"/>
          </w:tcPr>
          <w:p>
            <w:pPr>
              <w:pStyle w:val="13"/>
            </w:pPr>
            <w:r>
              <w:t>≥95%</w:t>
            </w:r>
          </w:p>
        </w:tc>
        <w:tc>
          <w:tcPr>
            <w:tcW w:w="1551" w:type="dxa"/>
            <w:vAlign w:val="center"/>
          </w:tcPr>
          <w:p>
            <w:pPr>
              <w:pStyle w:val="13"/>
            </w:pPr>
            <w:r>
              <w:t>社会调查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13031326P000003100505</w:t>
            </w:r>
          </w:p>
        </w:tc>
        <w:tc>
          <w:tcPr>
            <w:tcW w:w="2835" w:type="dxa"/>
            <w:vAlign w:val="center"/>
          </w:tcPr>
          <w:p>
            <w:pPr>
              <w:pStyle w:val="11"/>
            </w:pPr>
            <w:r>
              <w:t>项目名称</w:t>
            </w:r>
          </w:p>
        </w:tc>
        <w:tc>
          <w:tcPr>
            <w:tcW w:w="6095" w:type="dxa"/>
            <w:gridSpan w:val="3"/>
            <w:vAlign w:val="center"/>
          </w:tcPr>
          <w:p>
            <w:pPr>
              <w:pStyle w:val="13"/>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及时、有效处理矛盾纠纷，化解信访不稳定因素。严格按照有关规定要求合理使用资金，专款专用，切实加快资金支出进度。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2.及时、有效处理矛盾纠纷，化解信访不稳定因素。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82"/>
        <w:gridCol w:w="287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782" w:type="dxa"/>
            <w:vAlign w:val="center"/>
          </w:tcPr>
          <w:p>
            <w:pPr>
              <w:pStyle w:val="11"/>
            </w:pPr>
            <w:r>
              <w:t>绩效指标描述</w:t>
            </w:r>
          </w:p>
        </w:tc>
        <w:tc>
          <w:tcPr>
            <w:tcW w:w="2872"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登记群众来访数量</w:t>
            </w:r>
          </w:p>
        </w:tc>
        <w:tc>
          <w:tcPr>
            <w:tcW w:w="4782" w:type="dxa"/>
            <w:vAlign w:val="center"/>
          </w:tcPr>
          <w:p>
            <w:pPr>
              <w:pStyle w:val="13"/>
            </w:pPr>
            <w:r>
              <w:t>实际登记来访数量占应来访数量的比率</w:t>
            </w:r>
          </w:p>
        </w:tc>
        <w:tc>
          <w:tcPr>
            <w:tcW w:w="2872"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综合事务管理工作完成率</w:t>
            </w:r>
          </w:p>
        </w:tc>
        <w:tc>
          <w:tcPr>
            <w:tcW w:w="4782" w:type="dxa"/>
            <w:vAlign w:val="center"/>
          </w:tcPr>
          <w:p>
            <w:pPr>
              <w:pStyle w:val="13"/>
            </w:pPr>
            <w:r>
              <w:t>综合事务管理工作完成率</w:t>
            </w:r>
          </w:p>
        </w:tc>
        <w:tc>
          <w:tcPr>
            <w:tcW w:w="2872"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各项任务完成及时限</w:t>
            </w:r>
          </w:p>
        </w:tc>
        <w:tc>
          <w:tcPr>
            <w:tcW w:w="4782" w:type="dxa"/>
            <w:vAlign w:val="center"/>
          </w:tcPr>
          <w:p>
            <w:pPr>
              <w:pStyle w:val="13"/>
            </w:pPr>
            <w:r>
              <w:t>各项任务完成及时率（%）</w:t>
            </w:r>
          </w:p>
        </w:tc>
        <w:tc>
          <w:tcPr>
            <w:tcW w:w="2872" w:type="dxa"/>
            <w:vAlign w:val="center"/>
          </w:tcPr>
          <w:p>
            <w:pPr>
              <w:pStyle w:val="13"/>
            </w:pPr>
            <w:r>
              <w:t>≥90%</w:t>
            </w:r>
          </w:p>
        </w:tc>
        <w:tc>
          <w:tcPr>
            <w:tcW w:w="1276" w:type="dxa"/>
            <w:vAlign w:val="center"/>
          </w:tcPr>
          <w:p>
            <w:pPr>
              <w:pStyle w:val="13"/>
              <w:ind w:firstLine="0" w:firstLineChars="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782" w:type="dxa"/>
            <w:vAlign w:val="center"/>
          </w:tcPr>
          <w:p>
            <w:pPr>
              <w:pStyle w:val="13"/>
            </w:pPr>
            <w:r>
              <w:t>预算控制数成本内</w:t>
            </w:r>
          </w:p>
        </w:tc>
        <w:tc>
          <w:tcPr>
            <w:tcW w:w="2872" w:type="dxa"/>
            <w:vAlign w:val="center"/>
          </w:tcPr>
          <w:p>
            <w:pPr>
              <w:pStyle w:val="13"/>
            </w:pPr>
            <w:r>
              <w:t>≤10万元</w:t>
            </w:r>
          </w:p>
        </w:tc>
        <w:tc>
          <w:tcPr>
            <w:tcW w:w="1276" w:type="dxa"/>
            <w:vAlign w:val="center"/>
          </w:tcPr>
          <w:p>
            <w:pPr>
              <w:pStyle w:val="13"/>
              <w:ind w:firstLine="0" w:firstLineChars="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4782" w:type="dxa"/>
            <w:vAlign w:val="center"/>
          </w:tcPr>
          <w:p>
            <w:pPr>
              <w:pStyle w:val="13"/>
            </w:pPr>
            <w:r>
              <w:t>提高效率</w:t>
            </w:r>
          </w:p>
        </w:tc>
        <w:tc>
          <w:tcPr>
            <w:tcW w:w="2872"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4782" w:type="dxa"/>
            <w:vAlign w:val="center"/>
          </w:tcPr>
          <w:p>
            <w:pPr>
              <w:pStyle w:val="13"/>
            </w:pPr>
            <w:r>
              <w:t>服务的改善与提升</w:t>
            </w:r>
          </w:p>
        </w:tc>
        <w:tc>
          <w:tcPr>
            <w:tcW w:w="2872"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4782" w:type="dxa"/>
            <w:vAlign w:val="center"/>
          </w:tcPr>
          <w:p>
            <w:pPr>
              <w:pStyle w:val="13"/>
            </w:pPr>
            <w:r>
              <w:t>促进生态文明建设，推动绿色发展和绿色生活方式</w:t>
            </w:r>
          </w:p>
        </w:tc>
        <w:tc>
          <w:tcPr>
            <w:tcW w:w="2872"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4782" w:type="dxa"/>
            <w:vAlign w:val="center"/>
          </w:tcPr>
          <w:p>
            <w:pPr>
              <w:pStyle w:val="13"/>
            </w:pPr>
            <w:r>
              <w:t>可持续性服务</w:t>
            </w:r>
          </w:p>
        </w:tc>
        <w:tc>
          <w:tcPr>
            <w:tcW w:w="2872"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4782" w:type="dxa"/>
            <w:vAlign w:val="center"/>
          </w:tcPr>
          <w:p>
            <w:pPr>
              <w:pStyle w:val="13"/>
            </w:pPr>
            <w:r>
              <w:t>服务对象满意度</w:t>
            </w:r>
          </w:p>
        </w:tc>
        <w:tc>
          <w:tcPr>
            <w:tcW w:w="2872"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firstLineChars="200"/>
        <w:jc w:val="left"/>
        <w:outlineLvl w:val="9"/>
      </w:pP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13031326P000006100821</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此项资金用于村党组织运转支出，提升服务质量。严格按照有关规定要求合理使用资金，专款专用，切实加快资金支出进度。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1.此项资金用于村党组织运转支出，提升服务质量。</w:t>
            </w:r>
          </w:p>
          <w:p>
            <w:pPr>
              <w:pStyle w:val="13"/>
            </w:pPr>
            <w:r>
              <w:t>2.严格按照有关规定要求合理使用资金，专款专用，切实加快资金支出进度。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638"/>
        <w:gridCol w:w="4016"/>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38" w:type="dxa"/>
            <w:vAlign w:val="center"/>
          </w:tcPr>
          <w:p>
            <w:pPr>
              <w:pStyle w:val="11"/>
            </w:pPr>
            <w:r>
              <w:t>绩效指标描述</w:t>
            </w:r>
          </w:p>
        </w:tc>
        <w:tc>
          <w:tcPr>
            <w:tcW w:w="4016"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638" w:type="dxa"/>
            <w:vAlign w:val="center"/>
          </w:tcPr>
          <w:p>
            <w:pPr>
              <w:pStyle w:val="13"/>
            </w:pPr>
            <w:r>
              <w:t>涉及范围十三个行政村</w:t>
            </w:r>
          </w:p>
        </w:tc>
        <w:tc>
          <w:tcPr>
            <w:tcW w:w="4016"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638" w:type="dxa"/>
            <w:vAlign w:val="center"/>
          </w:tcPr>
          <w:p>
            <w:pPr>
              <w:pStyle w:val="13"/>
            </w:pPr>
            <w:r>
              <w:t>正常运转率</w:t>
            </w:r>
          </w:p>
        </w:tc>
        <w:tc>
          <w:tcPr>
            <w:tcW w:w="4016"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638" w:type="dxa"/>
            <w:vAlign w:val="center"/>
          </w:tcPr>
          <w:p>
            <w:pPr>
              <w:pStyle w:val="13"/>
            </w:pPr>
            <w:r>
              <w:t>及时对村内拨付经费</w:t>
            </w:r>
          </w:p>
        </w:tc>
        <w:tc>
          <w:tcPr>
            <w:tcW w:w="4016"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638" w:type="dxa"/>
            <w:vAlign w:val="center"/>
          </w:tcPr>
          <w:p>
            <w:pPr>
              <w:pStyle w:val="13"/>
            </w:pPr>
            <w:r>
              <w:t>预算控制数</w:t>
            </w:r>
          </w:p>
        </w:tc>
        <w:tc>
          <w:tcPr>
            <w:tcW w:w="4016" w:type="dxa"/>
            <w:vAlign w:val="center"/>
          </w:tcPr>
          <w:p>
            <w:pPr>
              <w:pStyle w:val="13"/>
            </w:pPr>
            <w:r>
              <w:t>≤11万元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638" w:type="dxa"/>
            <w:vAlign w:val="center"/>
          </w:tcPr>
          <w:p>
            <w:pPr>
              <w:pStyle w:val="13"/>
            </w:pPr>
            <w:r>
              <w:t>提高效率</w:t>
            </w:r>
          </w:p>
        </w:tc>
        <w:tc>
          <w:tcPr>
            <w:tcW w:w="4016"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638" w:type="dxa"/>
            <w:vAlign w:val="center"/>
          </w:tcPr>
          <w:p>
            <w:pPr>
              <w:pStyle w:val="13"/>
            </w:pPr>
            <w:r>
              <w:t>服务的改善与提升</w:t>
            </w:r>
          </w:p>
        </w:tc>
        <w:tc>
          <w:tcPr>
            <w:tcW w:w="4016"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638" w:type="dxa"/>
            <w:vAlign w:val="center"/>
          </w:tcPr>
          <w:p>
            <w:pPr>
              <w:pStyle w:val="13"/>
            </w:pPr>
            <w:r>
              <w:t>促进生态文明建设，推动绿色发展和绿色生活方式</w:t>
            </w:r>
          </w:p>
        </w:tc>
        <w:tc>
          <w:tcPr>
            <w:tcW w:w="4016"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638" w:type="dxa"/>
            <w:vAlign w:val="center"/>
          </w:tcPr>
          <w:p>
            <w:pPr>
              <w:pStyle w:val="13"/>
            </w:pPr>
            <w:r>
              <w:t>可持续性服务</w:t>
            </w:r>
          </w:p>
        </w:tc>
        <w:tc>
          <w:tcPr>
            <w:tcW w:w="4016" w:type="dxa"/>
            <w:vAlign w:val="center"/>
          </w:tcPr>
          <w:p>
            <w:pPr>
              <w:pStyle w:val="13"/>
            </w:pPr>
            <w:r>
              <w:t>服务有效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638" w:type="dxa"/>
            <w:vAlign w:val="center"/>
          </w:tcPr>
          <w:p>
            <w:pPr>
              <w:pStyle w:val="13"/>
            </w:pPr>
            <w:r>
              <w:t>服务对象满意度</w:t>
            </w:r>
          </w:p>
        </w:tc>
        <w:tc>
          <w:tcPr>
            <w:tcW w:w="4016"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13031326P000006100848</w:t>
            </w:r>
          </w:p>
        </w:tc>
        <w:tc>
          <w:tcPr>
            <w:tcW w:w="2835" w:type="dxa"/>
            <w:vAlign w:val="center"/>
          </w:tcPr>
          <w:p>
            <w:pPr>
              <w:pStyle w:val="11"/>
            </w:pPr>
            <w:r>
              <w:t>项目名称</w:t>
            </w:r>
          </w:p>
        </w:tc>
        <w:tc>
          <w:tcPr>
            <w:tcW w:w="6095" w:type="dxa"/>
            <w:gridSpan w:val="3"/>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严格按照有关规定要求合理使用资金，专款专用，切实加快资金支出进度。此项资金用于村党组织书记、村民委员会主任基本补贴的发放支出，提升服务质量。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2.此项资金用于村党组织书记、村民委员会主任基本补贴的发放支出，提升服务质量。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807"/>
        <w:gridCol w:w="3553"/>
        <w:gridCol w:w="15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07" w:type="dxa"/>
            <w:vAlign w:val="center"/>
          </w:tcPr>
          <w:p>
            <w:pPr>
              <w:pStyle w:val="11"/>
            </w:pPr>
            <w:r>
              <w:t>绩效指标描述</w:t>
            </w:r>
          </w:p>
        </w:tc>
        <w:tc>
          <w:tcPr>
            <w:tcW w:w="3553" w:type="dxa"/>
            <w:vAlign w:val="center"/>
          </w:tcPr>
          <w:p>
            <w:pPr>
              <w:pStyle w:val="11"/>
            </w:pPr>
            <w:r>
              <w:t>指标值</w:t>
            </w:r>
          </w:p>
        </w:tc>
        <w:tc>
          <w:tcPr>
            <w:tcW w:w="157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807" w:type="dxa"/>
            <w:vAlign w:val="center"/>
          </w:tcPr>
          <w:p>
            <w:pPr>
              <w:pStyle w:val="13"/>
            </w:pPr>
            <w:r>
              <w:t>涉及范围十三个行政村</w:t>
            </w:r>
          </w:p>
        </w:tc>
        <w:tc>
          <w:tcPr>
            <w:tcW w:w="3553" w:type="dxa"/>
            <w:vAlign w:val="center"/>
          </w:tcPr>
          <w:p>
            <w:pPr>
              <w:pStyle w:val="13"/>
            </w:pPr>
            <w:r>
              <w:t>13个</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807" w:type="dxa"/>
            <w:vAlign w:val="center"/>
          </w:tcPr>
          <w:p>
            <w:pPr>
              <w:pStyle w:val="13"/>
            </w:pPr>
            <w:r>
              <w:t>正常运转率</w:t>
            </w:r>
          </w:p>
        </w:tc>
        <w:tc>
          <w:tcPr>
            <w:tcW w:w="3553" w:type="dxa"/>
            <w:vAlign w:val="center"/>
          </w:tcPr>
          <w:p>
            <w:pPr>
              <w:pStyle w:val="13"/>
            </w:pPr>
            <w:r>
              <w:t>大于、等于90%为优，80%-89%为良，60%-79%为中，小于60%为差</w:t>
            </w:r>
          </w:p>
        </w:tc>
        <w:tc>
          <w:tcPr>
            <w:tcW w:w="1570"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807" w:type="dxa"/>
            <w:vAlign w:val="center"/>
          </w:tcPr>
          <w:p>
            <w:pPr>
              <w:pStyle w:val="13"/>
            </w:pPr>
            <w:r>
              <w:t>及时对村内拨付经费</w:t>
            </w:r>
          </w:p>
        </w:tc>
        <w:tc>
          <w:tcPr>
            <w:tcW w:w="3553" w:type="dxa"/>
            <w:vAlign w:val="center"/>
          </w:tcPr>
          <w:p>
            <w:pPr>
              <w:pStyle w:val="13"/>
            </w:pPr>
            <w:r>
              <w:t>大于、等于90%为优，80%-89%为良，60%-79%为中，小于60%为差</w:t>
            </w:r>
          </w:p>
        </w:tc>
        <w:tc>
          <w:tcPr>
            <w:tcW w:w="1570"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807" w:type="dxa"/>
            <w:vAlign w:val="center"/>
          </w:tcPr>
          <w:p>
            <w:pPr>
              <w:pStyle w:val="13"/>
            </w:pPr>
            <w:r>
              <w:t>预算控制数</w:t>
            </w:r>
          </w:p>
        </w:tc>
        <w:tc>
          <w:tcPr>
            <w:tcW w:w="3553" w:type="dxa"/>
            <w:vAlign w:val="center"/>
          </w:tcPr>
          <w:p>
            <w:pPr>
              <w:pStyle w:val="13"/>
            </w:pPr>
            <w:r>
              <w:t>≤65万元</w:t>
            </w:r>
          </w:p>
        </w:tc>
        <w:tc>
          <w:tcPr>
            <w:tcW w:w="1570"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807" w:type="dxa"/>
            <w:vAlign w:val="center"/>
          </w:tcPr>
          <w:p>
            <w:pPr>
              <w:pStyle w:val="13"/>
            </w:pPr>
            <w:r>
              <w:t>提高效率</w:t>
            </w:r>
          </w:p>
        </w:tc>
        <w:tc>
          <w:tcPr>
            <w:tcW w:w="3553" w:type="dxa"/>
            <w:vAlign w:val="center"/>
          </w:tcPr>
          <w:p>
            <w:pPr>
              <w:pStyle w:val="13"/>
            </w:pPr>
            <w:r>
              <w:t>大于、等于90%为优，80%-89%为良，60%-79%为中，小于60%为差</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807" w:type="dxa"/>
            <w:vAlign w:val="center"/>
          </w:tcPr>
          <w:p>
            <w:pPr>
              <w:pStyle w:val="13"/>
            </w:pPr>
            <w:r>
              <w:t>服务的改善与提升</w:t>
            </w:r>
          </w:p>
        </w:tc>
        <w:tc>
          <w:tcPr>
            <w:tcW w:w="3553" w:type="dxa"/>
            <w:vAlign w:val="center"/>
          </w:tcPr>
          <w:p>
            <w:pPr>
              <w:pStyle w:val="13"/>
            </w:pPr>
            <w:r>
              <w:t>≥90%</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807" w:type="dxa"/>
            <w:vAlign w:val="center"/>
          </w:tcPr>
          <w:p>
            <w:pPr>
              <w:pStyle w:val="13"/>
            </w:pPr>
            <w:r>
              <w:t>促进生态文明建设，推动绿色发展和绿色生活方式</w:t>
            </w:r>
          </w:p>
        </w:tc>
        <w:tc>
          <w:tcPr>
            <w:tcW w:w="3553" w:type="dxa"/>
            <w:vAlign w:val="center"/>
          </w:tcPr>
          <w:p>
            <w:pPr>
              <w:pStyle w:val="13"/>
            </w:pPr>
            <w:r>
              <w:t>推动绿色生活方式的养成，建设美丽宜居的新型农村</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807" w:type="dxa"/>
            <w:vAlign w:val="center"/>
          </w:tcPr>
          <w:p>
            <w:pPr>
              <w:pStyle w:val="13"/>
            </w:pPr>
            <w:r>
              <w:t>可持续性服务</w:t>
            </w:r>
          </w:p>
        </w:tc>
        <w:tc>
          <w:tcPr>
            <w:tcW w:w="3553" w:type="dxa"/>
            <w:vAlign w:val="center"/>
          </w:tcPr>
          <w:p>
            <w:pPr>
              <w:pStyle w:val="13"/>
            </w:pPr>
            <w:r>
              <w:t>服务有效</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807" w:type="dxa"/>
            <w:vAlign w:val="center"/>
          </w:tcPr>
          <w:p>
            <w:pPr>
              <w:pStyle w:val="13"/>
            </w:pPr>
            <w:r>
              <w:t>服务对象满意度</w:t>
            </w:r>
          </w:p>
        </w:tc>
        <w:tc>
          <w:tcPr>
            <w:tcW w:w="3553" w:type="dxa"/>
            <w:vAlign w:val="center"/>
          </w:tcPr>
          <w:p>
            <w:pPr>
              <w:pStyle w:val="13"/>
            </w:pPr>
            <w:r>
              <w:t>大于、等于90%为优，80%-89%为良，60%-79%为中，小于60%为差</w:t>
            </w:r>
          </w:p>
        </w:tc>
        <w:tc>
          <w:tcPr>
            <w:tcW w:w="1570"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、村级办公经费绩效目标表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13031326P00000610063W</w:t>
            </w:r>
          </w:p>
        </w:tc>
        <w:tc>
          <w:tcPr>
            <w:tcW w:w="2835" w:type="dxa"/>
            <w:vAlign w:val="center"/>
          </w:tcPr>
          <w:p>
            <w:pPr>
              <w:pStyle w:val="11"/>
            </w:pPr>
            <w:r>
              <w:t>项目名称</w:t>
            </w:r>
          </w:p>
        </w:tc>
        <w:tc>
          <w:tcPr>
            <w:tcW w:w="6095" w:type="dxa"/>
            <w:gridSpan w:val="3"/>
            <w:vAlign w:val="center"/>
          </w:tcPr>
          <w:p>
            <w:pPr>
              <w:pStyle w:val="13"/>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6.70</w:t>
            </w:r>
          </w:p>
        </w:tc>
        <w:tc>
          <w:tcPr>
            <w:tcW w:w="2835" w:type="dxa"/>
            <w:vAlign w:val="center"/>
          </w:tcPr>
          <w:p>
            <w:pPr>
              <w:pStyle w:val="11"/>
            </w:pPr>
            <w:r>
              <w:t>其中：财政    资金</w:t>
            </w:r>
          </w:p>
        </w:tc>
        <w:tc>
          <w:tcPr>
            <w:tcW w:w="2551" w:type="dxa"/>
            <w:vAlign w:val="center"/>
          </w:tcPr>
          <w:p>
            <w:pPr>
              <w:pStyle w:val="13"/>
            </w:pPr>
            <w:r>
              <w:t>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此项资金用于村级办公经费支出，提升服务质量。严格按照有关规定要求合理使用资金，专款专用，切实加快资金支出进度。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2.此项资金用于村级办公经费支出，提升服务质量。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26"/>
        <w:gridCol w:w="352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126" w:type="dxa"/>
            <w:vAlign w:val="center"/>
          </w:tcPr>
          <w:p>
            <w:pPr>
              <w:pStyle w:val="11"/>
            </w:pPr>
            <w:r>
              <w:t>绩效指标描述</w:t>
            </w:r>
          </w:p>
        </w:tc>
        <w:tc>
          <w:tcPr>
            <w:tcW w:w="352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4126" w:type="dxa"/>
            <w:vAlign w:val="center"/>
          </w:tcPr>
          <w:p>
            <w:pPr>
              <w:pStyle w:val="13"/>
            </w:pPr>
            <w:r>
              <w:t>涉及范围十三个行政村</w:t>
            </w:r>
          </w:p>
        </w:tc>
        <w:tc>
          <w:tcPr>
            <w:tcW w:w="3528" w:type="dxa"/>
            <w:vAlign w:val="center"/>
          </w:tcPr>
          <w:p>
            <w:pPr>
              <w:pStyle w:val="13"/>
            </w:pPr>
            <w:r>
              <w:t>13个</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4126" w:type="dxa"/>
            <w:vAlign w:val="center"/>
          </w:tcPr>
          <w:p>
            <w:pPr>
              <w:pStyle w:val="13"/>
            </w:pPr>
            <w:r>
              <w:t>正常运转率</w:t>
            </w:r>
          </w:p>
        </w:tc>
        <w:tc>
          <w:tcPr>
            <w:tcW w:w="3528"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4126" w:type="dxa"/>
            <w:vAlign w:val="center"/>
          </w:tcPr>
          <w:p>
            <w:pPr>
              <w:pStyle w:val="13"/>
            </w:pPr>
            <w:r>
              <w:t>及时对村内拨付经费</w:t>
            </w:r>
          </w:p>
        </w:tc>
        <w:tc>
          <w:tcPr>
            <w:tcW w:w="352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126" w:type="dxa"/>
            <w:vAlign w:val="center"/>
          </w:tcPr>
          <w:p>
            <w:pPr>
              <w:pStyle w:val="13"/>
            </w:pPr>
            <w:r>
              <w:t>预算控制数</w:t>
            </w:r>
          </w:p>
        </w:tc>
        <w:tc>
          <w:tcPr>
            <w:tcW w:w="3528" w:type="dxa"/>
            <w:vAlign w:val="center"/>
          </w:tcPr>
          <w:p>
            <w:pPr>
              <w:pStyle w:val="13"/>
            </w:pPr>
            <w:r>
              <w:t>≤6.7万元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4126" w:type="dxa"/>
            <w:vAlign w:val="center"/>
          </w:tcPr>
          <w:p>
            <w:pPr>
              <w:pStyle w:val="13"/>
            </w:pPr>
            <w:r>
              <w:t>提高效率</w:t>
            </w:r>
          </w:p>
        </w:tc>
        <w:tc>
          <w:tcPr>
            <w:tcW w:w="3528"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4126" w:type="dxa"/>
            <w:vAlign w:val="center"/>
          </w:tcPr>
          <w:p>
            <w:pPr>
              <w:pStyle w:val="13"/>
            </w:pPr>
            <w:r>
              <w:t>服务的改善与提升</w:t>
            </w:r>
          </w:p>
        </w:tc>
        <w:tc>
          <w:tcPr>
            <w:tcW w:w="3528"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4126" w:type="dxa"/>
            <w:vAlign w:val="center"/>
          </w:tcPr>
          <w:p>
            <w:pPr>
              <w:pStyle w:val="13"/>
            </w:pPr>
            <w:r>
              <w:t>促进生态文明建设，推动绿色发展和绿色生活方式</w:t>
            </w:r>
          </w:p>
        </w:tc>
        <w:tc>
          <w:tcPr>
            <w:tcW w:w="3528"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4126" w:type="dxa"/>
            <w:vAlign w:val="center"/>
          </w:tcPr>
          <w:p>
            <w:pPr>
              <w:pStyle w:val="13"/>
            </w:pPr>
            <w:r>
              <w:t>可持续性服务</w:t>
            </w:r>
          </w:p>
        </w:tc>
        <w:tc>
          <w:tcPr>
            <w:tcW w:w="3528"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4126" w:type="dxa"/>
            <w:vAlign w:val="center"/>
          </w:tcPr>
          <w:p>
            <w:pPr>
              <w:pStyle w:val="13"/>
            </w:pPr>
            <w:r>
              <w:t>服务对象满意度</w:t>
            </w:r>
          </w:p>
        </w:tc>
        <w:tc>
          <w:tcPr>
            <w:tcW w:w="3528"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、冬季清洁取暖资金（洁净煤补贴）绩效目标表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13031326P00001010038G</w:t>
            </w:r>
          </w:p>
        </w:tc>
        <w:tc>
          <w:tcPr>
            <w:tcW w:w="2835" w:type="dxa"/>
            <w:vAlign w:val="center"/>
          </w:tcPr>
          <w:p>
            <w:pPr>
              <w:pStyle w:val="11"/>
            </w:pPr>
            <w:r>
              <w:t>项目名称</w:t>
            </w:r>
          </w:p>
        </w:tc>
        <w:tc>
          <w:tcPr>
            <w:tcW w:w="6095" w:type="dxa"/>
            <w:gridSpan w:val="3"/>
            <w:vAlign w:val="center"/>
          </w:tcPr>
          <w:p>
            <w:pPr>
              <w:pStyle w:val="13"/>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w:t>
            </w:r>
          </w:p>
        </w:tc>
        <w:tc>
          <w:tcPr>
            <w:tcW w:w="2835" w:type="dxa"/>
            <w:vAlign w:val="center"/>
          </w:tcPr>
          <w:p>
            <w:pPr>
              <w:pStyle w:val="11"/>
            </w:pPr>
            <w:r>
              <w:t>其中：财政    资金</w:t>
            </w:r>
          </w:p>
        </w:tc>
        <w:tc>
          <w:tcPr>
            <w:tcW w:w="2551" w:type="dxa"/>
            <w:vAlign w:val="center"/>
          </w:tcPr>
          <w:p>
            <w:pPr>
              <w:pStyle w:val="13"/>
            </w:pPr>
            <w:r>
              <w:t>1.30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资金用于支付采购洁净煤款项的费用。通过科学编制预算，严格遵守各项规章制度，提高财政资金的使用效率，做到节俭高效。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1.通过科学编制预算，严格遵守各项规章制度，提高财政资金的使用效率，做到节俭高效。</w:t>
            </w:r>
          </w:p>
          <w:p>
            <w:pPr>
              <w:pStyle w:val="13"/>
            </w:pPr>
            <w:r>
              <w:t>2.资金用于支付采购洁净煤款项的费用。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42"/>
        <w:gridCol w:w="451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42" w:type="dxa"/>
            <w:vAlign w:val="center"/>
          </w:tcPr>
          <w:p>
            <w:pPr>
              <w:pStyle w:val="11"/>
            </w:pPr>
            <w:r>
              <w:t>绩效指标描述</w:t>
            </w:r>
          </w:p>
        </w:tc>
        <w:tc>
          <w:tcPr>
            <w:tcW w:w="4512"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采购洁净煤的数量</w:t>
            </w:r>
          </w:p>
        </w:tc>
        <w:tc>
          <w:tcPr>
            <w:tcW w:w="3142" w:type="dxa"/>
            <w:vAlign w:val="center"/>
          </w:tcPr>
          <w:p>
            <w:pPr>
              <w:pStyle w:val="13"/>
            </w:pPr>
            <w:r>
              <w:t>采购洁净煤的数量</w:t>
            </w:r>
          </w:p>
        </w:tc>
        <w:tc>
          <w:tcPr>
            <w:tcW w:w="4512" w:type="dxa"/>
            <w:vAlign w:val="center"/>
          </w:tcPr>
          <w:p>
            <w:pPr>
              <w:pStyle w:val="13"/>
            </w:pPr>
            <w:r>
              <w:t>≥16吨</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结果准确性</w:t>
            </w:r>
          </w:p>
        </w:tc>
        <w:tc>
          <w:tcPr>
            <w:tcW w:w="3142" w:type="dxa"/>
            <w:vAlign w:val="center"/>
          </w:tcPr>
          <w:p>
            <w:pPr>
              <w:pStyle w:val="13"/>
            </w:pPr>
            <w:r>
              <w:t>结果准确性</w:t>
            </w:r>
          </w:p>
        </w:tc>
        <w:tc>
          <w:tcPr>
            <w:tcW w:w="4512"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142" w:type="dxa"/>
            <w:vAlign w:val="center"/>
          </w:tcPr>
          <w:p>
            <w:pPr>
              <w:pStyle w:val="13"/>
            </w:pPr>
            <w:r>
              <w:t>及时性</w:t>
            </w:r>
          </w:p>
        </w:tc>
        <w:tc>
          <w:tcPr>
            <w:tcW w:w="4512"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142" w:type="dxa"/>
            <w:vAlign w:val="center"/>
          </w:tcPr>
          <w:p>
            <w:pPr>
              <w:pStyle w:val="13"/>
            </w:pPr>
            <w:r>
              <w:t>拨付采购洁净煤的款项</w:t>
            </w:r>
          </w:p>
        </w:tc>
        <w:tc>
          <w:tcPr>
            <w:tcW w:w="4512" w:type="dxa"/>
            <w:vAlign w:val="center"/>
          </w:tcPr>
          <w:p>
            <w:pPr>
              <w:pStyle w:val="13"/>
            </w:pPr>
            <w:r>
              <w:t>≤1.3万元</w:t>
            </w:r>
          </w:p>
        </w:tc>
        <w:tc>
          <w:tcPr>
            <w:tcW w:w="12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142" w:type="dxa"/>
            <w:vAlign w:val="center"/>
          </w:tcPr>
          <w:p>
            <w:pPr>
              <w:pStyle w:val="13"/>
            </w:pPr>
            <w:r>
              <w:t>提高效率</w:t>
            </w:r>
          </w:p>
        </w:tc>
        <w:tc>
          <w:tcPr>
            <w:tcW w:w="4512"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维护社会和谐稳定</w:t>
            </w:r>
          </w:p>
        </w:tc>
        <w:tc>
          <w:tcPr>
            <w:tcW w:w="3142" w:type="dxa"/>
            <w:vAlign w:val="center"/>
          </w:tcPr>
          <w:p>
            <w:pPr>
              <w:pStyle w:val="13"/>
            </w:pPr>
            <w:r>
              <w:t>维护社会和谐稳定</w:t>
            </w:r>
          </w:p>
        </w:tc>
        <w:tc>
          <w:tcPr>
            <w:tcW w:w="4512" w:type="dxa"/>
            <w:vAlign w:val="center"/>
          </w:tcPr>
          <w:p>
            <w:pPr>
              <w:pStyle w:val="13"/>
            </w:pPr>
            <w:r>
              <w:t>维护社会和谐稳定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142" w:type="dxa"/>
            <w:vAlign w:val="center"/>
          </w:tcPr>
          <w:p>
            <w:pPr>
              <w:pStyle w:val="13"/>
            </w:pPr>
            <w:r>
              <w:t>促进生态文明建设，推动绿色发展和绿色生活方式</w:t>
            </w:r>
          </w:p>
        </w:tc>
        <w:tc>
          <w:tcPr>
            <w:tcW w:w="4512"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142" w:type="dxa"/>
            <w:vAlign w:val="center"/>
          </w:tcPr>
          <w:p>
            <w:pPr>
              <w:pStyle w:val="13"/>
            </w:pPr>
            <w:r>
              <w:t>可持续性服务</w:t>
            </w:r>
          </w:p>
        </w:tc>
        <w:tc>
          <w:tcPr>
            <w:tcW w:w="4512" w:type="dxa"/>
            <w:vAlign w:val="center"/>
          </w:tcPr>
          <w:p>
            <w:pPr>
              <w:pStyle w:val="13"/>
            </w:pPr>
            <w:r>
              <w:t>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3142" w:type="dxa"/>
            <w:vAlign w:val="center"/>
          </w:tcPr>
          <w:p>
            <w:pPr>
              <w:pStyle w:val="13"/>
            </w:pPr>
            <w:r>
              <w:t>服务对象满意度指标</w:t>
            </w:r>
          </w:p>
        </w:tc>
        <w:tc>
          <w:tcPr>
            <w:tcW w:w="4512"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10</w:t>
      </w:r>
      <w:r>
        <w:rPr>
          <w:rFonts w:ascii="方正仿宋_GBK" w:hAnsi="方正仿宋_GBK" w:eastAsia="方正仿宋_GBK" w:cs="方正仿宋_GBK"/>
          <w:color w:val="000000"/>
          <w:sz w:val="28"/>
        </w:rPr>
        <w:t>、服务群众专项经费绩效目标表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13031326P000006100654</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此项资金用于服务群众专项经费支出，提升服务质量。严格按照有关规定要求合理使用资金，专款专用，切实加快资金支出进度。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2.此项资金用于服务群众专项经费支出，提升服务质量。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82"/>
        <w:gridCol w:w="497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682" w:type="dxa"/>
            <w:vAlign w:val="center"/>
          </w:tcPr>
          <w:p>
            <w:pPr>
              <w:pStyle w:val="11"/>
            </w:pPr>
            <w:r>
              <w:t>绩效指标描述</w:t>
            </w:r>
          </w:p>
        </w:tc>
        <w:tc>
          <w:tcPr>
            <w:tcW w:w="4972"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2682" w:type="dxa"/>
            <w:vAlign w:val="center"/>
          </w:tcPr>
          <w:p>
            <w:pPr>
              <w:pStyle w:val="13"/>
            </w:pPr>
            <w:r>
              <w:t>涉及范围十三个行政村</w:t>
            </w:r>
          </w:p>
        </w:tc>
        <w:tc>
          <w:tcPr>
            <w:tcW w:w="4972" w:type="dxa"/>
            <w:vAlign w:val="center"/>
          </w:tcPr>
          <w:p>
            <w:pPr>
              <w:pStyle w:val="13"/>
            </w:pPr>
            <w:r>
              <w:t>13个</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2682" w:type="dxa"/>
            <w:vAlign w:val="center"/>
          </w:tcPr>
          <w:p>
            <w:pPr>
              <w:pStyle w:val="13"/>
            </w:pPr>
            <w:r>
              <w:t>正常运转率</w:t>
            </w:r>
          </w:p>
        </w:tc>
        <w:tc>
          <w:tcPr>
            <w:tcW w:w="4972"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2682" w:type="dxa"/>
            <w:vAlign w:val="center"/>
          </w:tcPr>
          <w:p>
            <w:pPr>
              <w:pStyle w:val="13"/>
            </w:pPr>
            <w:r>
              <w:t>及时对村内拨付经费</w:t>
            </w:r>
          </w:p>
        </w:tc>
        <w:tc>
          <w:tcPr>
            <w:tcW w:w="4972" w:type="dxa"/>
            <w:vAlign w:val="center"/>
          </w:tcPr>
          <w:p>
            <w:pPr>
              <w:pStyle w:val="13"/>
            </w:pPr>
            <w:r>
              <w:t>大于、等于90%为优，80%-89%为良，60%-79%为中，小于60%为差</w:t>
            </w:r>
          </w:p>
        </w:tc>
        <w:tc>
          <w:tcPr>
            <w:tcW w:w="1276"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2682" w:type="dxa"/>
            <w:vAlign w:val="center"/>
          </w:tcPr>
          <w:p>
            <w:pPr>
              <w:pStyle w:val="13"/>
            </w:pPr>
            <w:r>
              <w:t>预算控制数</w:t>
            </w:r>
          </w:p>
        </w:tc>
        <w:tc>
          <w:tcPr>
            <w:tcW w:w="4972" w:type="dxa"/>
            <w:vAlign w:val="center"/>
          </w:tcPr>
          <w:p>
            <w:pPr>
              <w:pStyle w:val="13"/>
            </w:pPr>
            <w:r>
              <w:t>≤65万元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2682" w:type="dxa"/>
            <w:vAlign w:val="center"/>
          </w:tcPr>
          <w:p>
            <w:pPr>
              <w:pStyle w:val="13"/>
            </w:pPr>
            <w:r>
              <w:t>提高效率</w:t>
            </w:r>
          </w:p>
        </w:tc>
        <w:tc>
          <w:tcPr>
            <w:tcW w:w="4972"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2682" w:type="dxa"/>
            <w:vAlign w:val="center"/>
          </w:tcPr>
          <w:p>
            <w:pPr>
              <w:pStyle w:val="13"/>
            </w:pPr>
            <w:r>
              <w:t>服务的改善与提升</w:t>
            </w:r>
          </w:p>
        </w:tc>
        <w:tc>
          <w:tcPr>
            <w:tcW w:w="4972"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2682" w:type="dxa"/>
            <w:vAlign w:val="center"/>
          </w:tcPr>
          <w:p>
            <w:pPr>
              <w:pStyle w:val="13"/>
            </w:pPr>
            <w:r>
              <w:t>促进生态文明建设，推动绿色发展和绿色生活方式</w:t>
            </w:r>
          </w:p>
        </w:tc>
        <w:tc>
          <w:tcPr>
            <w:tcW w:w="4972"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2682" w:type="dxa"/>
            <w:vAlign w:val="center"/>
          </w:tcPr>
          <w:p>
            <w:pPr>
              <w:pStyle w:val="13"/>
            </w:pPr>
            <w:r>
              <w:t>可持续性服务</w:t>
            </w:r>
          </w:p>
        </w:tc>
        <w:tc>
          <w:tcPr>
            <w:tcW w:w="4972"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2682" w:type="dxa"/>
            <w:vAlign w:val="center"/>
          </w:tcPr>
          <w:p>
            <w:pPr>
              <w:pStyle w:val="13"/>
            </w:pPr>
            <w:r>
              <w:t>服务对象满意度</w:t>
            </w:r>
          </w:p>
        </w:tc>
        <w:tc>
          <w:tcPr>
            <w:tcW w:w="4972"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11</w:t>
      </w:r>
      <w:r>
        <w:rPr>
          <w:rFonts w:ascii="方正仿宋_GBK" w:hAnsi="方正仿宋_GBK" w:eastAsia="方正仿宋_GBK" w:cs="方正仿宋_GBK"/>
          <w:color w:val="000000"/>
          <w:sz w:val="28"/>
        </w:rPr>
        <w:t>、黑臭水体坑塘治理资金绩效目标表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13031326P00001510023Y</w:t>
            </w:r>
          </w:p>
        </w:tc>
        <w:tc>
          <w:tcPr>
            <w:tcW w:w="2835" w:type="dxa"/>
            <w:vAlign w:val="center"/>
          </w:tcPr>
          <w:p>
            <w:pPr>
              <w:pStyle w:val="11"/>
            </w:pPr>
            <w:r>
              <w:t>项目名称</w:t>
            </w:r>
          </w:p>
        </w:tc>
        <w:tc>
          <w:tcPr>
            <w:tcW w:w="6095" w:type="dxa"/>
            <w:gridSpan w:val="3"/>
            <w:vAlign w:val="center"/>
          </w:tcPr>
          <w:p>
            <w:pPr>
              <w:pStyle w:val="13"/>
            </w:pPr>
            <w:r>
              <w:t>黑臭水体坑塘治理资金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68.20</w:t>
            </w:r>
          </w:p>
        </w:tc>
        <w:tc>
          <w:tcPr>
            <w:tcW w:w="2835" w:type="dxa"/>
            <w:vAlign w:val="center"/>
          </w:tcPr>
          <w:p>
            <w:pPr>
              <w:pStyle w:val="11"/>
            </w:pPr>
            <w:r>
              <w:t>其中：财政    资金</w:t>
            </w:r>
          </w:p>
        </w:tc>
        <w:tc>
          <w:tcPr>
            <w:tcW w:w="2551" w:type="dxa"/>
            <w:vAlign w:val="center"/>
          </w:tcPr>
          <w:p>
            <w:pPr>
              <w:pStyle w:val="13"/>
            </w:pPr>
            <w:r>
              <w:t>68.20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用于我辖区黑臭水体坑塘清理工作，切实改善人居环境，有效保障生态环保要求。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1.用于我辖区黑臭水体坑塘清理工作，切实改善人居环境，有效保障生态环保要求。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076"/>
        <w:gridCol w:w="457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76" w:type="dxa"/>
            <w:vAlign w:val="center"/>
          </w:tcPr>
          <w:p>
            <w:pPr>
              <w:pStyle w:val="11"/>
            </w:pPr>
            <w:r>
              <w:t>绩效指标描述</w:t>
            </w:r>
          </w:p>
        </w:tc>
        <w:tc>
          <w:tcPr>
            <w:tcW w:w="457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清理建筑垃圾的数量</w:t>
            </w:r>
          </w:p>
          <w:p>
            <w:pPr>
              <w:pStyle w:val="13"/>
            </w:pPr>
          </w:p>
        </w:tc>
        <w:tc>
          <w:tcPr>
            <w:tcW w:w="3076" w:type="dxa"/>
            <w:vAlign w:val="center"/>
          </w:tcPr>
          <w:p>
            <w:pPr>
              <w:pStyle w:val="13"/>
            </w:pPr>
            <w:r>
              <w:t>清理黑臭水体的数量</w:t>
            </w:r>
          </w:p>
        </w:tc>
        <w:tc>
          <w:tcPr>
            <w:tcW w:w="4578" w:type="dxa"/>
            <w:vAlign w:val="center"/>
          </w:tcPr>
          <w:p>
            <w:pPr>
              <w:pStyle w:val="13"/>
            </w:pPr>
            <w:r>
              <w:t>≥18个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治理成效</w:t>
            </w:r>
          </w:p>
        </w:tc>
        <w:tc>
          <w:tcPr>
            <w:tcW w:w="3076" w:type="dxa"/>
            <w:vAlign w:val="center"/>
          </w:tcPr>
          <w:p>
            <w:pPr>
              <w:pStyle w:val="13"/>
            </w:pPr>
            <w:r>
              <w:t>清理黑臭水体的质量</w:t>
            </w:r>
          </w:p>
        </w:tc>
        <w:tc>
          <w:tcPr>
            <w:tcW w:w="4578" w:type="dxa"/>
            <w:vAlign w:val="center"/>
          </w:tcPr>
          <w:p>
            <w:pPr>
              <w:pStyle w:val="13"/>
            </w:pPr>
            <w:r>
              <w:t>达到文件要求标准</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076" w:type="dxa"/>
            <w:vAlign w:val="center"/>
          </w:tcPr>
          <w:p>
            <w:pPr>
              <w:pStyle w:val="13"/>
            </w:pPr>
            <w:r>
              <w:t>清理完成情况</w:t>
            </w:r>
          </w:p>
        </w:tc>
        <w:tc>
          <w:tcPr>
            <w:tcW w:w="4578" w:type="dxa"/>
            <w:vAlign w:val="center"/>
          </w:tcPr>
          <w:p>
            <w:pPr>
              <w:pStyle w:val="13"/>
            </w:pPr>
            <w:r>
              <w:t>按照要求时限完成</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076" w:type="dxa"/>
            <w:vAlign w:val="center"/>
          </w:tcPr>
          <w:p>
            <w:pPr>
              <w:pStyle w:val="13"/>
            </w:pPr>
            <w:r>
              <w:t>拨付清理黑臭水体资金</w:t>
            </w:r>
          </w:p>
        </w:tc>
        <w:tc>
          <w:tcPr>
            <w:tcW w:w="4578" w:type="dxa"/>
            <w:vAlign w:val="center"/>
          </w:tcPr>
          <w:p>
            <w:pPr>
              <w:pStyle w:val="13"/>
            </w:pPr>
            <w:r>
              <w:t>≤68.2万元</w:t>
            </w:r>
          </w:p>
        </w:tc>
        <w:tc>
          <w:tcPr>
            <w:tcW w:w="12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3076" w:type="dxa"/>
            <w:vAlign w:val="center"/>
          </w:tcPr>
          <w:p>
            <w:pPr>
              <w:pStyle w:val="13"/>
            </w:pPr>
            <w:r>
              <w:t>资金使用效益</w:t>
            </w:r>
          </w:p>
        </w:tc>
        <w:tc>
          <w:tcPr>
            <w:tcW w:w="4578" w:type="dxa"/>
            <w:vAlign w:val="center"/>
          </w:tcPr>
          <w:p>
            <w:pPr>
              <w:pStyle w:val="13"/>
            </w:pPr>
            <w:r>
              <w:t>提高资金使用效益，专款专用，厉行节约</w:t>
            </w:r>
          </w:p>
        </w:tc>
        <w:tc>
          <w:tcPr>
            <w:tcW w:w="1276"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保持环境整洁</w:t>
            </w:r>
          </w:p>
        </w:tc>
        <w:tc>
          <w:tcPr>
            <w:tcW w:w="3076" w:type="dxa"/>
            <w:vAlign w:val="center"/>
          </w:tcPr>
          <w:p>
            <w:pPr>
              <w:pStyle w:val="13"/>
            </w:pPr>
            <w:r>
              <w:t>长效保持人居环境整洁</w:t>
            </w:r>
          </w:p>
        </w:tc>
        <w:tc>
          <w:tcPr>
            <w:tcW w:w="457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076" w:type="dxa"/>
            <w:vAlign w:val="center"/>
          </w:tcPr>
          <w:p>
            <w:pPr>
              <w:pStyle w:val="13"/>
            </w:pPr>
            <w:r>
              <w:t>促进生态文明建设，推动绿色发展和绿色生活方式</w:t>
            </w:r>
          </w:p>
        </w:tc>
        <w:tc>
          <w:tcPr>
            <w:tcW w:w="4578" w:type="dxa"/>
            <w:vAlign w:val="center"/>
          </w:tcPr>
          <w:p>
            <w:pPr>
              <w:pStyle w:val="13"/>
            </w:pPr>
            <w:r>
              <w:t>推动绿色生活方式的养成，建设美丽宜居的新型农村</w:t>
            </w:r>
          </w:p>
          <w:p>
            <w:pPr>
              <w:pStyle w:val="13"/>
            </w:pP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076" w:type="dxa"/>
            <w:vAlign w:val="center"/>
          </w:tcPr>
          <w:p>
            <w:pPr>
              <w:pStyle w:val="13"/>
            </w:pPr>
            <w:r>
              <w:t>可持续性服务</w:t>
            </w:r>
          </w:p>
        </w:tc>
        <w:tc>
          <w:tcPr>
            <w:tcW w:w="4578" w:type="dxa"/>
            <w:vAlign w:val="center"/>
          </w:tcPr>
          <w:p>
            <w:pPr>
              <w:pStyle w:val="13"/>
            </w:pPr>
            <w:r>
              <w:t>持续美化人居环境，建立长效机制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3076" w:type="dxa"/>
            <w:vAlign w:val="center"/>
          </w:tcPr>
          <w:p>
            <w:pPr>
              <w:pStyle w:val="13"/>
            </w:pPr>
            <w:r>
              <w:t>受益人员满意数量占总数的比例</w:t>
            </w:r>
          </w:p>
        </w:tc>
        <w:tc>
          <w:tcPr>
            <w:tcW w:w="457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12</w:t>
      </w:r>
      <w:r>
        <w:rPr>
          <w:rFonts w:ascii="方正仿宋_GBK" w:hAnsi="方正仿宋_GBK" w:eastAsia="方正仿宋_GBK" w:cs="方正仿宋_GBK"/>
          <w:color w:val="000000"/>
          <w:sz w:val="28"/>
        </w:rPr>
        <w:t>、化工大学项目清表费用绩效目标表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13031326P000015100379</w:t>
            </w:r>
          </w:p>
        </w:tc>
        <w:tc>
          <w:tcPr>
            <w:tcW w:w="2835" w:type="dxa"/>
            <w:vAlign w:val="center"/>
          </w:tcPr>
          <w:p>
            <w:pPr>
              <w:pStyle w:val="11"/>
            </w:pPr>
            <w:r>
              <w:t>项目名称</w:t>
            </w:r>
          </w:p>
        </w:tc>
        <w:tc>
          <w:tcPr>
            <w:tcW w:w="6095" w:type="dxa"/>
            <w:gridSpan w:val="3"/>
            <w:vAlign w:val="center"/>
          </w:tcPr>
          <w:p>
            <w:pPr>
              <w:pStyle w:val="13"/>
            </w:pPr>
            <w:r>
              <w:t>化工大学项目清表费用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27.60</w:t>
            </w:r>
          </w:p>
        </w:tc>
        <w:tc>
          <w:tcPr>
            <w:tcW w:w="2835" w:type="dxa"/>
            <w:vAlign w:val="center"/>
          </w:tcPr>
          <w:p>
            <w:pPr>
              <w:pStyle w:val="11"/>
            </w:pPr>
            <w:r>
              <w:t>其中：财政    资金</w:t>
            </w:r>
          </w:p>
        </w:tc>
        <w:tc>
          <w:tcPr>
            <w:tcW w:w="2551" w:type="dxa"/>
            <w:vAlign w:val="center"/>
          </w:tcPr>
          <w:p>
            <w:pPr>
              <w:pStyle w:val="13"/>
            </w:pPr>
            <w:r>
              <w:t>27.60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用于辖区内化工大学地块清表费用，推进工作进展。严格遵守规章制度，公平公正、一视同仁、确保社会稳定。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1.严格遵守规章制度，公平公正、一视同仁、确保社会稳定。</w:t>
            </w:r>
          </w:p>
          <w:p>
            <w:pPr>
              <w:pStyle w:val="13"/>
            </w:pPr>
            <w:r>
              <w:t>2.用于辖区内化工大学地块清表费用，推进工作进展。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535"/>
        <w:gridCol w:w="4119"/>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35" w:type="dxa"/>
            <w:vAlign w:val="center"/>
          </w:tcPr>
          <w:p>
            <w:pPr>
              <w:pStyle w:val="11"/>
            </w:pPr>
            <w:r>
              <w:t>绩效指标描述</w:t>
            </w:r>
          </w:p>
        </w:tc>
        <w:tc>
          <w:tcPr>
            <w:tcW w:w="4119"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工程结算审核报告</w:t>
            </w:r>
          </w:p>
        </w:tc>
        <w:tc>
          <w:tcPr>
            <w:tcW w:w="3535" w:type="dxa"/>
            <w:vAlign w:val="center"/>
          </w:tcPr>
          <w:p>
            <w:pPr>
              <w:pStyle w:val="13"/>
            </w:pPr>
            <w:r>
              <w:t>工程结算审核报告</w:t>
            </w:r>
          </w:p>
        </w:tc>
        <w:tc>
          <w:tcPr>
            <w:tcW w:w="4119" w:type="dxa"/>
            <w:vAlign w:val="center"/>
          </w:tcPr>
          <w:p>
            <w:pPr>
              <w:pStyle w:val="13"/>
            </w:pPr>
            <w:r>
              <w:t>≥1份</w:t>
            </w:r>
          </w:p>
        </w:tc>
        <w:tc>
          <w:tcPr>
            <w:tcW w:w="1276" w:type="dxa"/>
            <w:vAlign w:val="center"/>
          </w:tcPr>
          <w:p>
            <w:pPr>
              <w:pStyle w:val="13"/>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推进化工大学项目清表工作进展</w:t>
            </w:r>
          </w:p>
        </w:tc>
        <w:tc>
          <w:tcPr>
            <w:tcW w:w="3535" w:type="dxa"/>
            <w:vAlign w:val="center"/>
          </w:tcPr>
          <w:p>
            <w:pPr>
              <w:pStyle w:val="13"/>
            </w:pPr>
            <w:r>
              <w:t>各项工作有序推进，运转正常</w:t>
            </w:r>
          </w:p>
        </w:tc>
        <w:tc>
          <w:tcPr>
            <w:tcW w:w="4119"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535" w:type="dxa"/>
            <w:vAlign w:val="center"/>
          </w:tcPr>
          <w:p>
            <w:pPr>
              <w:pStyle w:val="13"/>
            </w:pPr>
            <w:r>
              <w:t>及时性</w:t>
            </w:r>
          </w:p>
        </w:tc>
        <w:tc>
          <w:tcPr>
            <w:tcW w:w="4119"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535" w:type="dxa"/>
            <w:vAlign w:val="center"/>
          </w:tcPr>
          <w:p>
            <w:pPr>
              <w:pStyle w:val="13"/>
            </w:pPr>
            <w:r>
              <w:t>按照工程结算审核报告控制在预算资金内</w:t>
            </w:r>
          </w:p>
        </w:tc>
        <w:tc>
          <w:tcPr>
            <w:tcW w:w="4119" w:type="dxa"/>
            <w:vAlign w:val="center"/>
          </w:tcPr>
          <w:p>
            <w:pPr>
              <w:pStyle w:val="13"/>
            </w:pPr>
            <w:r>
              <w:t>≤27.6万元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535" w:type="dxa"/>
            <w:vAlign w:val="center"/>
          </w:tcPr>
          <w:p>
            <w:pPr>
              <w:pStyle w:val="13"/>
            </w:pPr>
            <w:r>
              <w:t>提高效率</w:t>
            </w:r>
          </w:p>
        </w:tc>
        <w:tc>
          <w:tcPr>
            <w:tcW w:w="4119" w:type="dxa"/>
            <w:vAlign w:val="center"/>
          </w:tcPr>
          <w:p>
            <w:pPr>
              <w:pStyle w:val="13"/>
            </w:pPr>
            <w:r>
              <w:t>有效提高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3535" w:type="dxa"/>
            <w:vAlign w:val="center"/>
          </w:tcPr>
          <w:p>
            <w:pPr>
              <w:pStyle w:val="13"/>
            </w:pPr>
            <w:r>
              <w:t>有效保证项目顺利开展</w:t>
            </w:r>
          </w:p>
        </w:tc>
        <w:tc>
          <w:tcPr>
            <w:tcW w:w="4119" w:type="dxa"/>
            <w:vAlign w:val="center"/>
          </w:tcPr>
          <w:p>
            <w:pPr>
              <w:pStyle w:val="13"/>
            </w:pPr>
            <w:r>
              <w:t>顺利开展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改善人民生活环境</w:t>
            </w:r>
          </w:p>
        </w:tc>
        <w:tc>
          <w:tcPr>
            <w:tcW w:w="3535" w:type="dxa"/>
            <w:vAlign w:val="center"/>
          </w:tcPr>
          <w:p>
            <w:pPr>
              <w:pStyle w:val="13"/>
            </w:pPr>
            <w:r>
              <w:t>改善人民生活环境</w:t>
            </w:r>
          </w:p>
        </w:tc>
        <w:tc>
          <w:tcPr>
            <w:tcW w:w="4119"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535" w:type="dxa"/>
            <w:vAlign w:val="center"/>
          </w:tcPr>
          <w:p>
            <w:pPr>
              <w:pStyle w:val="13"/>
            </w:pPr>
            <w:r>
              <w:t>可持续性服务</w:t>
            </w:r>
          </w:p>
        </w:tc>
        <w:tc>
          <w:tcPr>
            <w:tcW w:w="4119" w:type="dxa"/>
            <w:vAlign w:val="center"/>
          </w:tcPr>
          <w:p>
            <w:pPr>
              <w:pStyle w:val="13"/>
            </w:pPr>
            <w:r>
              <w:t>提供可持续性服务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535" w:type="dxa"/>
            <w:vAlign w:val="center"/>
          </w:tcPr>
          <w:p>
            <w:pPr>
              <w:pStyle w:val="13"/>
            </w:pPr>
            <w:r>
              <w:t>服务对象满意度</w:t>
            </w:r>
          </w:p>
        </w:tc>
        <w:tc>
          <w:tcPr>
            <w:tcW w:w="4119"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13</w:t>
      </w:r>
      <w:r>
        <w:rPr>
          <w:rFonts w:ascii="方正仿宋_GBK" w:hAnsi="方正仿宋_GBK" w:eastAsia="方正仿宋_GBK" w:cs="方正仿宋_GBK"/>
          <w:color w:val="000000"/>
          <w:sz w:val="28"/>
        </w:rPr>
        <w:t>、农村人居环境整治（农村环卫保洁、河道保洁）资金绩效目标表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13031326P00000610089A</w:t>
            </w:r>
          </w:p>
        </w:tc>
        <w:tc>
          <w:tcPr>
            <w:tcW w:w="2835" w:type="dxa"/>
            <w:vAlign w:val="center"/>
          </w:tcPr>
          <w:p>
            <w:pPr>
              <w:pStyle w:val="11"/>
            </w:pPr>
            <w:r>
              <w:t>项目名称</w:t>
            </w:r>
          </w:p>
        </w:tc>
        <w:tc>
          <w:tcPr>
            <w:tcW w:w="6095" w:type="dxa"/>
            <w:gridSpan w:val="3"/>
            <w:vAlign w:val="center"/>
          </w:tcPr>
          <w:p>
            <w:pPr>
              <w:pStyle w:val="13"/>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153.60</w:t>
            </w:r>
          </w:p>
        </w:tc>
        <w:tc>
          <w:tcPr>
            <w:tcW w:w="2835" w:type="dxa"/>
            <w:vAlign w:val="center"/>
          </w:tcPr>
          <w:p>
            <w:pPr>
              <w:pStyle w:val="11"/>
            </w:pPr>
            <w:r>
              <w:t>其中：财政    资金</w:t>
            </w:r>
          </w:p>
        </w:tc>
        <w:tc>
          <w:tcPr>
            <w:tcW w:w="2551" w:type="dxa"/>
            <w:vAlign w:val="center"/>
          </w:tcPr>
          <w:p>
            <w:pPr>
              <w:pStyle w:val="13"/>
            </w:pPr>
            <w:r>
              <w:t>153.60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为进一步加强我辖区农村环境卫生整治，切实改善人居环境。建立长效机制，严格按照有关规定要求合理使用资金，专款专用，切实加快资金支出进度。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1.为进一步加强我辖区农村环境卫生整治，切实改善人居环境。</w:t>
            </w:r>
          </w:p>
          <w:p>
            <w:pPr>
              <w:pStyle w:val="13"/>
            </w:pPr>
            <w:r>
              <w:t>2.建立长效机制，严格按照有关规定要求合理使用资金，专款专用，切实加快资金支出进度。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20"/>
        <w:gridCol w:w="3734"/>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20" w:type="dxa"/>
            <w:vAlign w:val="center"/>
          </w:tcPr>
          <w:p>
            <w:pPr>
              <w:pStyle w:val="11"/>
            </w:pPr>
            <w:r>
              <w:t>绩效指标描述</w:t>
            </w:r>
          </w:p>
        </w:tc>
        <w:tc>
          <w:tcPr>
            <w:tcW w:w="3734"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农村环卫保洁涉及范围</w:t>
            </w:r>
          </w:p>
        </w:tc>
        <w:tc>
          <w:tcPr>
            <w:tcW w:w="3920" w:type="dxa"/>
            <w:vAlign w:val="center"/>
          </w:tcPr>
          <w:p>
            <w:pPr>
              <w:pStyle w:val="13"/>
            </w:pPr>
            <w:r>
              <w:t>农村环卫保洁涉及范围十三个行政村</w:t>
            </w:r>
          </w:p>
        </w:tc>
        <w:tc>
          <w:tcPr>
            <w:tcW w:w="3734"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治理成效</w:t>
            </w:r>
          </w:p>
        </w:tc>
        <w:tc>
          <w:tcPr>
            <w:tcW w:w="3920" w:type="dxa"/>
            <w:vAlign w:val="center"/>
          </w:tcPr>
          <w:p>
            <w:pPr>
              <w:pStyle w:val="13"/>
            </w:pPr>
            <w:r>
              <w:t>农村环卫保洁服务质量</w:t>
            </w:r>
          </w:p>
        </w:tc>
        <w:tc>
          <w:tcPr>
            <w:tcW w:w="3734" w:type="dxa"/>
            <w:vAlign w:val="center"/>
          </w:tcPr>
          <w:p>
            <w:pPr>
              <w:pStyle w:val="13"/>
            </w:pPr>
            <w:r>
              <w:t>不低于合同约定标准</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920" w:type="dxa"/>
            <w:vAlign w:val="center"/>
          </w:tcPr>
          <w:p>
            <w:pPr>
              <w:pStyle w:val="13"/>
            </w:pPr>
            <w:r>
              <w:t>及时对村内环境卫生进行清理</w:t>
            </w:r>
          </w:p>
        </w:tc>
        <w:tc>
          <w:tcPr>
            <w:tcW w:w="3734" w:type="dxa"/>
            <w:vAlign w:val="center"/>
          </w:tcPr>
          <w:p>
            <w:pPr>
              <w:pStyle w:val="13"/>
            </w:pPr>
            <w:r>
              <w:t>日产日清</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农村环卫保洁支出</w:t>
            </w:r>
          </w:p>
        </w:tc>
        <w:tc>
          <w:tcPr>
            <w:tcW w:w="3920" w:type="dxa"/>
            <w:vAlign w:val="center"/>
          </w:tcPr>
          <w:p>
            <w:pPr>
              <w:pStyle w:val="13"/>
            </w:pPr>
            <w:r>
              <w:t>农村环卫保洁项目支出171万元</w:t>
            </w:r>
          </w:p>
        </w:tc>
        <w:tc>
          <w:tcPr>
            <w:tcW w:w="3734" w:type="dxa"/>
            <w:vAlign w:val="center"/>
          </w:tcPr>
          <w:p>
            <w:pPr>
              <w:pStyle w:val="13"/>
            </w:pPr>
            <w:r>
              <w:t>≤153.6万元</w:t>
            </w:r>
          </w:p>
        </w:tc>
        <w:tc>
          <w:tcPr>
            <w:tcW w:w="1276" w:type="dxa"/>
            <w:vAlign w:val="center"/>
          </w:tcPr>
          <w:p>
            <w:pPr>
              <w:pStyle w:val="13"/>
            </w:pPr>
            <w:r>
              <w:t>合同说明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3920" w:type="dxa"/>
            <w:vAlign w:val="center"/>
          </w:tcPr>
          <w:p>
            <w:pPr>
              <w:pStyle w:val="13"/>
            </w:pPr>
            <w:r>
              <w:t>资金使用效益</w:t>
            </w:r>
          </w:p>
        </w:tc>
        <w:tc>
          <w:tcPr>
            <w:tcW w:w="3734" w:type="dxa"/>
            <w:vAlign w:val="center"/>
          </w:tcPr>
          <w:p>
            <w:pPr>
              <w:pStyle w:val="13"/>
            </w:pPr>
            <w:r>
              <w:t>提高资金使用效益，专款专用，厉行节约</w:t>
            </w:r>
          </w:p>
        </w:tc>
        <w:tc>
          <w:tcPr>
            <w:tcW w:w="1276"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保持环境整洁</w:t>
            </w:r>
          </w:p>
        </w:tc>
        <w:tc>
          <w:tcPr>
            <w:tcW w:w="3920" w:type="dxa"/>
            <w:vAlign w:val="center"/>
          </w:tcPr>
          <w:p>
            <w:pPr>
              <w:pStyle w:val="13"/>
            </w:pPr>
            <w:r>
              <w:t>长效保持人居环境整洁</w:t>
            </w:r>
          </w:p>
        </w:tc>
        <w:tc>
          <w:tcPr>
            <w:tcW w:w="3734"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920" w:type="dxa"/>
            <w:vAlign w:val="center"/>
          </w:tcPr>
          <w:p>
            <w:pPr>
              <w:pStyle w:val="13"/>
            </w:pPr>
            <w:r>
              <w:t>促进生态文明建设，推动绿色发展和绿色生活方式</w:t>
            </w:r>
          </w:p>
        </w:tc>
        <w:tc>
          <w:tcPr>
            <w:tcW w:w="3734" w:type="dxa"/>
            <w:vAlign w:val="center"/>
          </w:tcPr>
          <w:p>
            <w:pPr>
              <w:pStyle w:val="13"/>
            </w:pPr>
            <w:r>
              <w:t>推动绿色生活方式的养成，建设美丽宜居的新型农村</w:t>
            </w:r>
          </w:p>
          <w:p>
            <w:pPr>
              <w:pStyle w:val="13"/>
            </w:pP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920" w:type="dxa"/>
            <w:vAlign w:val="center"/>
          </w:tcPr>
          <w:p>
            <w:pPr>
              <w:pStyle w:val="13"/>
            </w:pPr>
            <w:r>
              <w:t>可持续性服务</w:t>
            </w:r>
          </w:p>
        </w:tc>
        <w:tc>
          <w:tcPr>
            <w:tcW w:w="3734" w:type="dxa"/>
            <w:vAlign w:val="center"/>
          </w:tcPr>
          <w:p>
            <w:pPr>
              <w:pStyle w:val="13"/>
            </w:pPr>
            <w:r>
              <w:t>持续美化人居环境，建立长效机制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3920" w:type="dxa"/>
            <w:vAlign w:val="center"/>
          </w:tcPr>
          <w:p>
            <w:pPr>
              <w:pStyle w:val="13"/>
            </w:pPr>
            <w:r>
              <w:t>受益人员满意数量占总数的比例</w:t>
            </w:r>
          </w:p>
        </w:tc>
        <w:tc>
          <w:tcPr>
            <w:tcW w:w="3734"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14</w:t>
      </w:r>
      <w:r>
        <w:rPr>
          <w:rFonts w:ascii="方正仿宋_GBK" w:hAnsi="方正仿宋_GBK" w:eastAsia="方正仿宋_GBK" w:cs="方正仿宋_GBK"/>
          <w:color w:val="000000"/>
          <w:sz w:val="28"/>
        </w:rPr>
        <w:t>、其他村两委干部基本补贴绩效目标表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13031326P00000610083L</w:t>
            </w:r>
          </w:p>
        </w:tc>
        <w:tc>
          <w:tcPr>
            <w:tcW w:w="2835" w:type="dxa"/>
            <w:vAlign w:val="center"/>
          </w:tcPr>
          <w:p>
            <w:pPr>
              <w:pStyle w:val="11"/>
            </w:pPr>
            <w:r>
              <w:t>项目名称</w:t>
            </w:r>
          </w:p>
        </w:tc>
        <w:tc>
          <w:tcPr>
            <w:tcW w:w="6095" w:type="dxa"/>
            <w:gridSpan w:val="3"/>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129.00</w:t>
            </w:r>
          </w:p>
        </w:tc>
        <w:tc>
          <w:tcPr>
            <w:tcW w:w="2835" w:type="dxa"/>
            <w:vAlign w:val="center"/>
          </w:tcPr>
          <w:p>
            <w:pPr>
              <w:pStyle w:val="11"/>
            </w:pPr>
            <w:r>
              <w:t>其中：财政    资金</w:t>
            </w:r>
          </w:p>
        </w:tc>
        <w:tc>
          <w:tcPr>
            <w:tcW w:w="2551" w:type="dxa"/>
            <w:vAlign w:val="center"/>
          </w:tcPr>
          <w:p>
            <w:pPr>
              <w:pStyle w:val="13"/>
            </w:pPr>
            <w:r>
              <w:t>129.00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此项资金用于其他村两委干部基本补贴的发放支出，提升服务质量。严格按照有关规定要求合理使用资金，专款专用，切实加快资金支出进度。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2.此项资金用于其他村两委干部基本补贴的发放支出，提升服务质量。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245"/>
        <w:gridCol w:w="4409"/>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45" w:type="dxa"/>
            <w:vAlign w:val="center"/>
          </w:tcPr>
          <w:p>
            <w:pPr>
              <w:pStyle w:val="11"/>
            </w:pPr>
            <w:r>
              <w:t>绩效指标描述</w:t>
            </w:r>
          </w:p>
        </w:tc>
        <w:tc>
          <w:tcPr>
            <w:tcW w:w="4409"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245" w:type="dxa"/>
            <w:vAlign w:val="center"/>
          </w:tcPr>
          <w:p>
            <w:pPr>
              <w:pStyle w:val="13"/>
            </w:pPr>
            <w:r>
              <w:t>涉及范围十三个行政村</w:t>
            </w:r>
          </w:p>
        </w:tc>
        <w:tc>
          <w:tcPr>
            <w:tcW w:w="4409" w:type="dxa"/>
            <w:vAlign w:val="center"/>
          </w:tcPr>
          <w:p>
            <w:pPr>
              <w:pStyle w:val="13"/>
            </w:pPr>
            <w:r>
              <w:t>13个</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245" w:type="dxa"/>
            <w:vAlign w:val="center"/>
          </w:tcPr>
          <w:p>
            <w:pPr>
              <w:pStyle w:val="13"/>
            </w:pPr>
            <w:r>
              <w:t>正常运转率</w:t>
            </w:r>
          </w:p>
        </w:tc>
        <w:tc>
          <w:tcPr>
            <w:tcW w:w="4409"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245" w:type="dxa"/>
            <w:vAlign w:val="center"/>
          </w:tcPr>
          <w:p>
            <w:pPr>
              <w:pStyle w:val="13"/>
            </w:pPr>
            <w:r>
              <w:t>及时对村内拨付经费</w:t>
            </w:r>
          </w:p>
        </w:tc>
        <w:tc>
          <w:tcPr>
            <w:tcW w:w="4409" w:type="dxa"/>
            <w:vAlign w:val="center"/>
          </w:tcPr>
          <w:p>
            <w:pPr>
              <w:pStyle w:val="13"/>
            </w:pPr>
            <w:r>
              <w:t>大于、等于90%为优，80%-89%为良，60%-79%为中，小于60%为差</w:t>
            </w:r>
          </w:p>
        </w:tc>
        <w:tc>
          <w:tcPr>
            <w:tcW w:w="1276"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245" w:type="dxa"/>
            <w:vAlign w:val="center"/>
          </w:tcPr>
          <w:p>
            <w:pPr>
              <w:pStyle w:val="13"/>
            </w:pPr>
            <w:r>
              <w:t>预算控制数</w:t>
            </w:r>
          </w:p>
        </w:tc>
        <w:tc>
          <w:tcPr>
            <w:tcW w:w="4409" w:type="dxa"/>
            <w:vAlign w:val="center"/>
          </w:tcPr>
          <w:p>
            <w:pPr>
              <w:pStyle w:val="13"/>
            </w:pPr>
            <w:r>
              <w:t>≤129万元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245" w:type="dxa"/>
            <w:vAlign w:val="center"/>
          </w:tcPr>
          <w:p>
            <w:pPr>
              <w:pStyle w:val="13"/>
            </w:pPr>
            <w:r>
              <w:t>提高效率</w:t>
            </w:r>
          </w:p>
        </w:tc>
        <w:tc>
          <w:tcPr>
            <w:tcW w:w="4409"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245" w:type="dxa"/>
            <w:vAlign w:val="center"/>
          </w:tcPr>
          <w:p>
            <w:pPr>
              <w:pStyle w:val="13"/>
            </w:pPr>
            <w:r>
              <w:t>服务的改善与提升</w:t>
            </w:r>
          </w:p>
        </w:tc>
        <w:tc>
          <w:tcPr>
            <w:tcW w:w="4409"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245" w:type="dxa"/>
            <w:vAlign w:val="center"/>
          </w:tcPr>
          <w:p>
            <w:pPr>
              <w:pStyle w:val="13"/>
            </w:pPr>
            <w:r>
              <w:t>促进生态文明建设，推动绿色发展和绿色生活方式</w:t>
            </w:r>
          </w:p>
        </w:tc>
        <w:tc>
          <w:tcPr>
            <w:tcW w:w="4409"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245" w:type="dxa"/>
            <w:vAlign w:val="center"/>
          </w:tcPr>
          <w:p>
            <w:pPr>
              <w:pStyle w:val="13"/>
            </w:pPr>
            <w:r>
              <w:t>可持续性服务</w:t>
            </w:r>
          </w:p>
        </w:tc>
        <w:tc>
          <w:tcPr>
            <w:tcW w:w="4409"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245" w:type="dxa"/>
            <w:vAlign w:val="center"/>
          </w:tcPr>
          <w:p>
            <w:pPr>
              <w:pStyle w:val="13"/>
            </w:pPr>
            <w:r>
              <w:t>服务对象满意度</w:t>
            </w:r>
          </w:p>
        </w:tc>
        <w:tc>
          <w:tcPr>
            <w:tcW w:w="4409"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15</w:t>
      </w:r>
      <w:r>
        <w:rPr>
          <w:rFonts w:ascii="方正仿宋_GBK" w:hAnsi="方正仿宋_GBK" w:eastAsia="方正仿宋_GBK" w:cs="方正仿宋_GBK"/>
          <w:color w:val="000000"/>
          <w:sz w:val="28"/>
        </w:rPr>
        <w:t>、秦财建[2025]514号 关于提前下达2026年中央大气污染防治资金预算的通知（清洁取暖运行补贴资金）绩效目标表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13031326P000008101303</w:t>
            </w:r>
          </w:p>
        </w:tc>
        <w:tc>
          <w:tcPr>
            <w:tcW w:w="2835" w:type="dxa"/>
            <w:vAlign w:val="center"/>
          </w:tcPr>
          <w:p>
            <w:pPr>
              <w:pStyle w:val="11"/>
            </w:pPr>
            <w:r>
              <w:t>项目名称</w:t>
            </w:r>
          </w:p>
        </w:tc>
        <w:tc>
          <w:tcPr>
            <w:tcW w:w="6095" w:type="dxa"/>
            <w:gridSpan w:val="3"/>
            <w:vAlign w:val="center"/>
          </w:tcPr>
          <w:p>
            <w:pPr>
              <w:pStyle w:val="13"/>
            </w:pPr>
            <w:r>
              <w:t>秦财建[2025]514号 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75.78</w:t>
            </w:r>
          </w:p>
        </w:tc>
        <w:tc>
          <w:tcPr>
            <w:tcW w:w="2835" w:type="dxa"/>
            <w:vAlign w:val="center"/>
          </w:tcPr>
          <w:p>
            <w:pPr>
              <w:pStyle w:val="11"/>
            </w:pPr>
            <w:r>
              <w:t>其中：财政    资金</w:t>
            </w:r>
          </w:p>
        </w:tc>
        <w:tc>
          <w:tcPr>
            <w:tcW w:w="2551" w:type="dxa"/>
            <w:vAlign w:val="center"/>
          </w:tcPr>
          <w:p>
            <w:pPr>
              <w:pStyle w:val="13"/>
            </w:pPr>
            <w:r>
              <w:t>75.78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此项资金专项用于农村地区清洁取暖运行补助，专款专用，厉行节约，切实加强绩效管理，及时将资金拨付到位。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1.此项资金专项用于农村地区清洁取暖运行补助，专款专用，厉行节约，切实加强绩效管理，及时将资金拨付到位。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45"/>
        <w:gridCol w:w="3900"/>
        <w:gridCol w:w="23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645" w:type="dxa"/>
            <w:vAlign w:val="center"/>
          </w:tcPr>
          <w:p>
            <w:pPr>
              <w:pStyle w:val="11"/>
            </w:pPr>
            <w:r>
              <w:t>绩效指标描述</w:t>
            </w:r>
          </w:p>
        </w:tc>
        <w:tc>
          <w:tcPr>
            <w:tcW w:w="3900" w:type="dxa"/>
            <w:vAlign w:val="center"/>
          </w:tcPr>
          <w:p>
            <w:pPr>
              <w:pStyle w:val="11"/>
            </w:pPr>
            <w:r>
              <w:t>指标值</w:t>
            </w:r>
          </w:p>
        </w:tc>
        <w:tc>
          <w:tcPr>
            <w:tcW w:w="238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2645" w:type="dxa"/>
            <w:vAlign w:val="center"/>
          </w:tcPr>
          <w:p>
            <w:pPr>
              <w:pStyle w:val="13"/>
            </w:pPr>
            <w:r>
              <w:t>完成项目数量</w:t>
            </w:r>
          </w:p>
        </w:tc>
        <w:tc>
          <w:tcPr>
            <w:tcW w:w="3900" w:type="dxa"/>
            <w:vAlign w:val="center"/>
          </w:tcPr>
          <w:p>
            <w:pPr>
              <w:pStyle w:val="13"/>
            </w:pPr>
            <w:r>
              <w:t>1个</w:t>
            </w:r>
          </w:p>
        </w:tc>
        <w:tc>
          <w:tcPr>
            <w:tcW w:w="2385" w:type="dxa"/>
            <w:vAlign w:val="center"/>
          </w:tcPr>
          <w:p>
            <w:pPr>
              <w:pStyle w:val="13"/>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2645" w:type="dxa"/>
            <w:vAlign w:val="center"/>
          </w:tcPr>
          <w:p>
            <w:pPr>
              <w:pStyle w:val="13"/>
            </w:pPr>
            <w:r>
              <w:t>完成率</w:t>
            </w:r>
          </w:p>
        </w:tc>
        <w:tc>
          <w:tcPr>
            <w:tcW w:w="3900" w:type="dxa"/>
            <w:vAlign w:val="center"/>
          </w:tcPr>
          <w:p>
            <w:pPr>
              <w:pStyle w:val="13"/>
            </w:pPr>
            <w:r>
              <w:t>100%</w:t>
            </w:r>
          </w:p>
        </w:tc>
        <w:tc>
          <w:tcPr>
            <w:tcW w:w="2385" w:type="dxa"/>
            <w:vAlign w:val="center"/>
          </w:tcPr>
          <w:p>
            <w:pPr>
              <w:pStyle w:val="13"/>
            </w:pPr>
            <w:r>
              <w:t>资金支付工作完成率为100%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2645" w:type="dxa"/>
            <w:vAlign w:val="center"/>
          </w:tcPr>
          <w:p>
            <w:pPr>
              <w:pStyle w:val="13"/>
            </w:pPr>
            <w:r>
              <w:t>及时性</w:t>
            </w:r>
          </w:p>
        </w:tc>
        <w:tc>
          <w:tcPr>
            <w:tcW w:w="3900" w:type="dxa"/>
            <w:vAlign w:val="center"/>
          </w:tcPr>
          <w:p>
            <w:pPr>
              <w:pStyle w:val="13"/>
            </w:pPr>
            <w:r>
              <w:t>切实加强绩效管理，及时将资金拨付到位</w:t>
            </w:r>
          </w:p>
        </w:tc>
        <w:tc>
          <w:tcPr>
            <w:tcW w:w="2385" w:type="dxa"/>
            <w:vAlign w:val="center"/>
          </w:tcPr>
          <w:p>
            <w:pPr>
              <w:pStyle w:val="13"/>
            </w:pPr>
            <w:r>
              <w:t>切实加强绩效管理，及时将资金拨付到位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2645" w:type="dxa"/>
            <w:vAlign w:val="center"/>
          </w:tcPr>
          <w:p>
            <w:pPr>
              <w:pStyle w:val="13"/>
            </w:pPr>
            <w:r>
              <w:t>资金成本</w:t>
            </w:r>
          </w:p>
        </w:tc>
        <w:tc>
          <w:tcPr>
            <w:tcW w:w="3900" w:type="dxa"/>
            <w:vAlign w:val="center"/>
          </w:tcPr>
          <w:p>
            <w:pPr>
              <w:pStyle w:val="13"/>
            </w:pPr>
            <w:r>
              <w:t>≤75.78万元</w:t>
            </w:r>
          </w:p>
        </w:tc>
        <w:tc>
          <w:tcPr>
            <w:tcW w:w="2385" w:type="dxa"/>
            <w:vAlign w:val="center"/>
          </w:tcPr>
          <w:p>
            <w:pPr>
              <w:pStyle w:val="13"/>
            </w:pPr>
            <w:r>
              <w:t>资金成本为16.03万元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2645" w:type="dxa"/>
            <w:vAlign w:val="center"/>
          </w:tcPr>
          <w:p>
            <w:pPr>
              <w:pStyle w:val="13"/>
            </w:pPr>
            <w:r>
              <w:t>资金使用效益</w:t>
            </w:r>
          </w:p>
        </w:tc>
        <w:tc>
          <w:tcPr>
            <w:tcW w:w="3900" w:type="dxa"/>
            <w:vAlign w:val="center"/>
          </w:tcPr>
          <w:p>
            <w:pPr>
              <w:pStyle w:val="13"/>
            </w:pPr>
            <w:r>
              <w:t>提高资金使用效益，专款专用，厉行节约</w:t>
            </w:r>
          </w:p>
        </w:tc>
        <w:tc>
          <w:tcPr>
            <w:tcW w:w="2385"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2645" w:type="dxa"/>
            <w:vAlign w:val="center"/>
          </w:tcPr>
          <w:p>
            <w:pPr>
              <w:pStyle w:val="13"/>
            </w:pPr>
            <w:r>
              <w:t>社会影响力</w:t>
            </w:r>
          </w:p>
        </w:tc>
        <w:tc>
          <w:tcPr>
            <w:tcW w:w="3900" w:type="dxa"/>
            <w:vAlign w:val="center"/>
          </w:tcPr>
          <w:p>
            <w:pPr>
              <w:pStyle w:val="13"/>
            </w:pPr>
            <w:r>
              <w:t>在社会上产生较为积极的社会影响力</w:t>
            </w:r>
          </w:p>
        </w:tc>
        <w:tc>
          <w:tcPr>
            <w:tcW w:w="2385" w:type="dxa"/>
            <w:vAlign w:val="center"/>
          </w:tcPr>
          <w:p>
            <w:pPr>
              <w:pStyle w:val="13"/>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结果准确性</w:t>
            </w:r>
          </w:p>
        </w:tc>
        <w:tc>
          <w:tcPr>
            <w:tcW w:w="2645" w:type="dxa"/>
            <w:vAlign w:val="center"/>
          </w:tcPr>
          <w:p>
            <w:pPr>
              <w:pStyle w:val="13"/>
            </w:pPr>
            <w:r>
              <w:t>结果准确性</w:t>
            </w:r>
          </w:p>
        </w:tc>
        <w:tc>
          <w:tcPr>
            <w:tcW w:w="3900" w:type="dxa"/>
            <w:vAlign w:val="center"/>
          </w:tcPr>
          <w:p>
            <w:pPr>
              <w:pStyle w:val="13"/>
            </w:pPr>
            <w:r>
              <w:t>保证资金支付工作结果的准确性</w:t>
            </w:r>
          </w:p>
        </w:tc>
        <w:tc>
          <w:tcPr>
            <w:tcW w:w="2385" w:type="dxa"/>
            <w:vAlign w:val="center"/>
          </w:tcPr>
          <w:p>
            <w:pPr>
              <w:pStyle w:val="13"/>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增强影响力</w:t>
            </w:r>
          </w:p>
        </w:tc>
        <w:tc>
          <w:tcPr>
            <w:tcW w:w="2645" w:type="dxa"/>
            <w:vAlign w:val="center"/>
          </w:tcPr>
          <w:p>
            <w:pPr>
              <w:pStyle w:val="13"/>
            </w:pPr>
            <w:r>
              <w:t>增强影响力</w:t>
            </w:r>
          </w:p>
        </w:tc>
        <w:tc>
          <w:tcPr>
            <w:tcW w:w="3900" w:type="dxa"/>
            <w:vAlign w:val="center"/>
          </w:tcPr>
          <w:p>
            <w:pPr>
              <w:pStyle w:val="13"/>
            </w:pPr>
            <w:r>
              <w:t>在社会上产生较为积极的社会影响力</w:t>
            </w:r>
          </w:p>
        </w:tc>
        <w:tc>
          <w:tcPr>
            <w:tcW w:w="2385" w:type="dxa"/>
            <w:vAlign w:val="center"/>
          </w:tcPr>
          <w:p>
            <w:pPr>
              <w:pStyle w:val="13"/>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2645" w:type="dxa"/>
            <w:vAlign w:val="center"/>
          </w:tcPr>
          <w:p>
            <w:pPr>
              <w:pStyle w:val="13"/>
            </w:pPr>
            <w:r>
              <w:t>满意率</w:t>
            </w:r>
          </w:p>
        </w:tc>
        <w:tc>
          <w:tcPr>
            <w:tcW w:w="3900" w:type="dxa"/>
            <w:vAlign w:val="center"/>
          </w:tcPr>
          <w:p>
            <w:pPr>
              <w:pStyle w:val="13"/>
            </w:pPr>
            <w:r>
              <w:t>群众满意度得到大幅度提升</w:t>
            </w:r>
          </w:p>
        </w:tc>
        <w:tc>
          <w:tcPr>
            <w:tcW w:w="2385" w:type="dxa"/>
            <w:vAlign w:val="center"/>
          </w:tcPr>
          <w:p>
            <w:pPr>
              <w:pStyle w:val="13"/>
            </w:pPr>
            <w:r>
              <w:t>群众满意度得到大幅度提升</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16</w:t>
      </w:r>
      <w:r>
        <w:rPr>
          <w:rFonts w:ascii="方正仿宋_GBK" w:hAnsi="方正仿宋_GBK" w:eastAsia="方正仿宋_GBK" w:cs="方正仿宋_GBK"/>
          <w:color w:val="000000"/>
          <w:sz w:val="28"/>
        </w:rPr>
        <w:t>、秦财教[2025]518号 提前下达2026年中央支持地方公共文化服务体系建设补助资金绩效目标表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13031326P000006101636</w:t>
            </w:r>
          </w:p>
        </w:tc>
        <w:tc>
          <w:tcPr>
            <w:tcW w:w="2835" w:type="dxa"/>
            <w:vAlign w:val="center"/>
          </w:tcPr>
          <w:p>
            <w:pPr>
              <w:pStyle w:val="11"/>
            </w:pPr>
            <w:r>
              <w:t>项目名称</w:t>
            </w:r>
          </w:p>
        </w:tc>
        <w:tc>
          <w:tcPr>
            <w:tcW w:w="6095" w:type="dxa"/>
            <w:gridSpan w:val="3"/>
            <w:vAlign w:val="center"/>
          </w:tcPr>
          <w:p>
            <w:pPr>
              <w:pStyle w:val="13"/>
            </w:pPr>
            <w:r>
              <w:t>秦财教[2025]518号 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用于"三馆一站“免费开放等支出，提升公共文化服务质量。严格按照有关规定要求合理使用资金，专款专用，切实加快资金支出进度。</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p>
          <w:p>
            <w:pPr>
              <w:pStyle w:val="13"/>
            </w:pPr>
            <w:r>
              <w:t>2.用于"三馆一站“免费开放等支出，提升公共文化服务质量。</w:t>
            </w:r>
          </w:p>
          <w:p>
            <w:pPr>
              <w:pStyle w:val="13"/>
            </w:pP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23"/>
        <w:gridCol w:w="2737"/>
        <w:gridCol w:w="21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23" w:type="dxa"/>
            <w:vAlign w:val="center"/>
          </w:tcPr>
          <w:p>
            <w:pPr>
              <w:pStyle w:val="11"/>
            </w:pPr>
            <w:r>
              <w:t>绩效指标描述</w:t>
            </w:r>
          </w:p>
        </w:tc>
        <w:tc>
          <w:tcPr>
            <w:tcW w:w="2737" w:type="dxa"/>
            <w:vAlign w:val="center"/>
          </w:tcPr>
          <w:p>
            <w:pPr>
              <w:pStyle w:val="11"/>
            </w:pPr>
            <w:r>
              <w:t>指标值</w:t>
            </w:r>
          </w:p>
        </w:tc>
        <w:tc>
          <w:tcPr>
            <w:tcW w:w="217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保障工作有效进行</w:t>
            </w:r>
          </w:p>
        </w:tc>
        <w:tc>
          <w:tcPr>
            <w:tcW w:w="4023" w:type="dxa"/>
            <w:vAlign w:val="center"/>
          </w:tcPr>
          <w:p>
            <w:pPr>
              <w:pStyle w:val="13"/>
            </w:pPr>
            <w:r>
              <w:t>保障工作有效进行</w:t>
            </w:r>
          </w:p>
        </w:tc>
        <w:tc>
          <w:tcPr>
            <w:tcW w:w="2737" w:type="dxa"/>
            <w:vAlign w:val="center"/>
          </w:tcPr>
          <w:p>
            <w:pPr>
              <w:pStyle w:val="13"/>
            </w:pPr>
            <w:r>
              <w:t>保障工作</w:t>
            </w:r>
          </w:p>
        </w:tc>
        <w:tc>
          <w:tcPr>
            <w:tcW w:w="2170"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4023" w:type="dxa"/>
            <w:vAlign w:val="center"/>
          </w:tcPr>
          <w:p>
            <w:pPr>
              <w:pStyle w:val="13"/>
            </w:pPr>
            <w:r>
              <w:t>及时拨付经费</w:t>
            </w:r>
          </w:p>
        </w:tc>
        <w:tc>
          <w:tcPr>
            <w:tcW w:w="2737" w:type="dxa"/>
            <w:vAlign w:val="center"/>
          </w:tcPr>
          <w:p>
            <w:pPr>
              <w:pStyle w:val="13"/>
            </w:pPr>
            <w:r>
              <w:t>100%</w:t>
            </w:r>
          </w:p>
        </w:tc>
        <w:tc>
          <w:tcPr>
            <w:tcW w:w="2170"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023" w:type="dxa"/>
            <w:vAlign w:val="center"/>
          </w:tcPr>
          <w:p>
            <w:pPr>
              <w:pStyle w:val="13"/>
            </w:pPr>
            <w:r>
              <w:t>预算控制数</w:t>
            </w:r>
          </w:p>
        </w:tc>
        <w:tc>
          <w:tcPr>
            <w:tcW w:w="2737" w:type="dxa"/>
            <w:vAlign w:val="center"/>
          </w:tcPr>
          <w:p>
            <w:pPr>
              <w:pStyle w:val="13"/>
            </w:pPr>
            <w:r>
              <w:t>≤3万元</w:t>
            </w:r>
          </w:p>
        </w:tc>
        <w:tc>
          <w:tcPr>
            <w:tcW w:w="2170"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文化演出场次</w:t>
            </w:r>
          </w:p>
        </w:tc>
        <w:tc>
          <w:tcPr>
            <w:tcW w:w="4023" w:type="dxa"/>
            <w:vAlign w:val="center"/>
          </w:tcPr>
          <w:p>
            <w:pPr>
              <w:pStyle w:val="13"/>
            </w:pPr>
            <w:r>
              <w:t>文化演出场次</w:t>
            </w:r>
          </w:p>
        </w:tc>
        <w:tc>
          <w:tcPr>
            <w:tcW w:w="2737" w:type="dxa"/>
            <w:vAlign w:val="center"/>
          </w:tcPr>
          <w:p>
            <w:pPr>
              <w:pStyle w:val="13"/>
            </w:pPr>
            <w:r>
              <w:t>≥5场</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4023" w:type="dxa"/>
            <w:vAlign w:val="center"/>
          </w:tcPr>
          <w:p>
            <w:pPr>
              <w:pStyle w:val="13"/>
            </w:pPr>
            <w:r>
              <w:t>免费开放文化场馆（站）正常运转</w:t>
            </w:r>
          </w:p>
        </w:tc>
        <w:tc>
          <w:tcPr>
            <w:tcW w:w="2737" w:type="dxa"/>
            <w:vAlign w:val="center"/>
          </w:tcPr>
          <w:p>
            <w:pPr>
              <w:pStyle w:val="13"/>
            </w:pPr>
            <w:r>
              <w:t>≥95%</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带动其它相关消费项目增收情况</w:t>
            </w:r>
          </w:p>
          <w:p>
            <w:pPr>
              <w:pStyle w:val="13"/>
            </w:pPr>
          </w:p>
        </w:tc>
        <w:tc>
          <w:tcPr>
            <w:tcW w:w="4023" w:type="dxa"/>
            <w:vAlign w:val="center"/>
          </w:tcPr>
          <w:p>
            <w:pPr>
              <w:pStyle w:val="13"/>
            </w:pPr>
            <w:r>
              <w:t>带动其它相关消费项目增收情况</w:t>
            </w:r>
          </w:p>
        </w:tc>
        <w:tc>
          <w:tcPr>
            <w:tcW w:w="2737" w:type="dxa"/>
            <w:vAlign w:val="center"/>
          </w:tcPr>
          <w:p>
            <w:pPr>
              <w:pStyle w:val="13"/>
            </w:pPr>
            <w:r>
              <w:t>提升精神文化质量，丰富业余生活</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4023" w:type="dxa"/>
            <w:vAlign w:val="center"/>
          </w:tcPr>
          <w:p>
            <w:pPr>
              <w:pStyle w:val="13"/>
            </w:pPr>
            <w:r>
              <w:t>免费开放服务水平稳步提升</w:t>
            </w:r>
          </w:p>
        </w:tc>
        <w:tc>
          <w:tcPr>
            <w:tcW w:w="2737" w:type="dxa"/>
            <w:vAlign w:val="center"/>
          </w:tcPr>
          <w:p>
            <w:pPr>
              <w:pStyle w:val="13"/>
            </w:pPr>
            <w:r>
              <w:t>长期</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4023" w:type="dxa"/>
            <w:vAlign w:val="center"/>
          </w:tcPr>
          <w:p>
            <w:pPr>
              <w:pStyle w:val="13"/>
            </w:pPr>
            <w:r>
              <w:t>受益群众对免费开放场馆（站）服务的满意度</w:t>
            </w:r>
          </w:p>
        </w:tc>
        <w:tc>
          <w:tcPr>
            <w:tcW w:w="2737" w:type="dxa"/>
            <w:vAlign w:val="center"/>
          </w:tcPr>
          <w:p>
            <w:pPr>
              <w:pStyle w:val="13"/>
            </w:pPr>
            <w:r>
              <w:t>≥90%</w:t>
            </w:r>
          </w:p>
        </w:tc>
        <w:tc>
          <w:tcPr>
            <w:tcW w:w="2170" w:type="dxa"/>
            <w:vAlign w:val="center"/>
          </w:tcPr>
          <w:p>
            <w:pPr>
              <w:pStyle w:val="13"/>
            </w:pPr>
            <w:r>
              <w:t>对群众服务达到满意</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、秦财教[2025]531号 提前下达2026年省级基层三馆一站免费开放运行保障经费绩效目标表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13031326P00000610164R</w:t>
            </w:r>
          </w:p>
        </w:tc>
        <w:tc>
          <w:tcPr>
            <w:tcW w:w="2835" w:type="dxa"/>
            <w:vAlign w:val="center"/>
          </w:tcPr>
          <w:p>
            <w:pPr>
              <w:pStyle w:val="11"/>
            </w:pPr>
            <w:r>
              <w:t>项目名称</w:t>
            </w:r>
          </w:p>
        </w:tc>
        <w:tc>
          <w:tcPr>
            <w:tcW w:w="6095" w:type="dxa"/>
            <w:gridSpan w:val="3"/>
            <w:vAlign w:val="center"/>
          </w:tcPr>
          <w:p>
            <w:pPr>
              <w:pStyle w:val="13"/>
            </w:pPr>
            <w:r>
              <w:t>秦财教[2025]531号 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用于"三馆一站“免费开放等支出，提升公共文化服务质量。严格按照有关规定要求合理使用资金，专款专用，切实加快资金支出进度。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p>
          <w:p>
            <w:pPr>
              <w:pStyle w:val="13"/>
            </w:pPr>
            <w:r>
              <w:t>2.用于"三馆一站“免费开放等支出，提升公共文化服务质量。</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38"/>
        <w:gridCol w:w="2316"/>
        <w:gridCol w:w="20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538" w:type="dxa"/>
            <w:vAlign w:val="center"/>
          </w:tcPr>
          <w:p>
            <w:pPr>
              <w:pStyle w:val="11"/>
            </w:pPr>
            <w:r>
              <w:t>绩效指标描述</w:t>
            </w:r>
          </w:p>
        </w:tc>
        <w:tc>
          <w:tcPr>
            <w:tcW w:w="2316" w:type="dxa"/>
            <w:vAlign w:val="center"/>
          </w:tcPr>
          <w:p>
            <w:pPr>
              <w:pStyle w:val="11"/>
            </w:pPr>
            <w:r>
              <w:t>指标值</w:t>
            </w:r>
          </w:p>
        </w:tc>
        <w:tc>
          <w:tcPr>
            <w:tcW w:w="20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保障工作有效进行</w:t>
            </w:r>
          </w:p>
        </w:tc>
        <w:tc>
          <w:tcPr>
            <w:tcW w:w="4538" w:type="dxa"/>
            <w:vAlign w:val="center"/>
          </w:tcPr>
          <w:p>
            <w:pPr>
              <w:pStyle w:val="13"/>
            </w:pPr>
            <w:r>
              <w:t>保障工作有效进行</w:t>
            </w:r>
          </w:p>
        </w:tc>
        <w:tc>
          <w:tcPr>
            <w:tcW w:w="2316" w:type="dxa"/>
            <w:vAlign w:val="center"/>
          </w:tcPr>
          <w:p>
            <w:pPr>
              <w:pStyle w:val="13"/>
            </w:pPr>
            <w:r>
              <w:t>保障工作</w:t>
            </w:r>
          </w:p>
        </w:tc>
        <w:tc>
          <w:tcPr>
            <w:tcW w:w="2076"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4538" w:type="dxa"/>
            <w:vAlign w:val="center"/>
          </w:tcPr>
          <w:p>
            <w:pPr>
              <w:pStyle w:val="13"/>
            </w:pPr>
            <w:r>
              <w:t>及时拨付经费</w:t>
            </w:r>
          </w:p>
        </w:tc>
        <w:tc>
          <w:tcPr>
            <w:tcW w:w="2316" w:type="dxa"/>
            <w:vAlign w:val="center"/>
          </w:tcPr>
          <w:p>
            <w:pPr>
              <w:pStyle w:val="13"/>
            </w:pPr>
            <w:r>
              <w:t>100%</w:t>
            </w:r>
          </w:p>
        </w:tc>
        <w:tc>
          <w:tcPr>
            <w:tcW w:w="2076"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538" w:type="dxa"/>
            <w:vAlign w:val="center"/>
          </w:tcPr>
          <w:p>
            <w:pPr>
              <w:pStyle w:val="13"/>
            </w:pPr>
            <w:r>
              <w:t>预算控制数</w:t>
            </w:r>
          </w:p>
        </w:tc>
        <w:tc>
          <w:tcPr>
            <w:tcW w:w="2316" w:type="dxa"/>
            <w:vAlign w:val="center"/>
          </w:tcPr>
          <w:p>
            <w:pPr>
              <w:pStyle w:val="13"/>
            </w:pPr>
            <w:r>
              <w:t>≤0.5万元</w:t>
            </w:r>
          </w:p>
        </w:tc>
        <w:tc>
          <w:tcPr>
            <w:tcW w:w="20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文化演出场次</w:t>
            </w:r>
          </w:p>
        </w:tc>
        <w:tc>
          <w:tcPr>
            <w:tcW w:w="4538" w:type="dxa"/>
            <w:vAlign w:val="center"/>
          </w:tcPr>
          <w:p>
            <w:pPr>
              <w:pStyle w:val="13"/>
            </w:pPr>
            <w:r>
              <w:t>文化演出场次</w:t>
            </w:r>
          </w:p>
        </w:tc>
        <w:tc>
          <w:tcPr>
            <w:tcW w:w="2316" w:type="dxa"/>
            <w:vAlign w:val="center"/>
          </w:tcPr>
          <w:p>
            <w:pPr>
              <w:pStyle w:val="13"/>
            </w:pPr>
            <w:r>
              <w:t>≥1场</w:t>
            </w:r>
          </w:p>
        </w:tc>
        <w:tc>
          <w:tcPr>
            <w:tcW w:w="20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4538" w:type="dxa"/>
            <w:vAlign w:val="center"/>
          </w:tcPr>
          <w:p>
            <w:pPr>
              <w:pStyle w:val="13"/>
            </w:pPr>
            <w:r>
              <w:t>免费开放文化场馆（站）正常运转</w:t>
            </w:r>
          </w:p>
        </w:tc>
        <w:tc>
          <w:tcPr>
            <w:tcW w:w="2316" w:type="dxa"/>
            <w:vAlign w:val="center"/>
          </w:tcPr>
          <w:p>
            <w:pPr>
              <w:pStyle w:val="13"/>
            </w:pPr>
            <w:r>
              <w:t>≥95%</w:t>
            </w:r>
          </w:p>
        </w:tc>
        <w:tc>
          <w:tcPr>
            <w:tcW w:w="20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带动其它相关消费项目增收情况</w:t>
            </w:r>
          </w:p>
          <w:p>
            <w:pPr>
              <w:pStyle w:val="13"/>
            </w:pPr>
          </w:p>
        </w:tc>
        <w:tc>
          <w:tcPr>
            <w:tcW w:w="4538" w:type="dxa"/>
            <w:vAlign w:val="center"/>
          </w:tcPr>
          <w:p>
            <w:pPr>
              <w:pStyle w:val="13"/>
            </w:pPr>
            <w:r>
              <w:t>带动其它相关消费项目增收情况</w:t>
            </w:r>
          </w:p>
        </w:tc>
        <w:tc>
          <w:tcPr>
            <w:tcW w:w="2316" w:type="dxa"/>
            <w:vAlign w:val="center"/>
          </w:tcPr>
          <w:p>
            <w:pPr>
              <w:pStyle w:val="13"/>
            </w:pPr>
            <w:r>
              <w:t>提升精神文化质量，丰富业余生活</w:t>
            </w:r>
          </w:p>
        </w:tc>
        <w:tc>
          <w:tcPr>
            <w:tcW w:w="2076" w:type="dxa"/>
            <w:vAlign w:val="center"/>
          </w:tcPr>
          <w:p>
            <w:pPr>
              <w:pStyle w:val="13"/>
            </w:pPr>
            <w:r>
              <w:t>目标计划值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4538" w:type="dxa"/>
            <w:vAlign w:val="center"/>
          </w:tcPr>
          <w:p>
            <w:pPr>
              <w:pStyle w:val="13"/>
            </w:pPr>
            <w:r>
              <w:t>免费开放服务水平稳步提升</w:t>
            </w:r>
          </w:p>
        </w:tc>
        <w:tc>
          <w:tcPr>
            <w:tcW w:w="2316" w:type="dxa"/>
            <w:vAlign w:val="center"/>
          </w:tcPr>
          <w:p>
            <w:pPr>
              <w:pStyle w:val="13"/>
            </w:pPr>
            <w:r>
              <w:t>长期</w:t>
            </w:r>
          </w:p>
        </w:tc>
        <w:tc>
          <w:tcPr>
            <w:tcW w:w="20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4538" w:type="dxa"/>
            <w:vAlign w:val="center"/>
          </w:tcPr>
          <w:p>
            <w:pPr>
              <w:pStyle w:val="13"/>
            </w:pPr>
            <w:r>
              <w:t>受益群众对免费开放场馆（站）服务的满意度</w:t>
            </w:r>
          </w:p>
        </w:tc>
        <w:tc>
          <w:tcPr>
            <w:tcW w:w="2316" w:type="dxa"/>
            <w:vAlign w:val="center"/>
          </w:tcPr>
          <w:p>
            <w:pPr>
              <w:pStyle w:val="13"/>
            </w:pPr>
            <w:r>
              <w:t>≥90%</w:t>
            </w:r>
          </w:p>
        </w:tc>
        <w:tc>
          <w:tcPr>
            <w:tcW w:w="2076" w:type="dxa"/>
            <w:vAlign w:val="center"/>
          </w:tcPr>
          <w:p>
            <w:pPr>
              <w:pStyle w:val="13"/>
            </w:pPr>
            <w:r>
              <w:t>对群众服务达到满意</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18</w:t>
      </w:r>
      <w:r>
        <w:rPr>
          <w:rFonts w:ascii="方正仿宋_GBK" w:hAnsi="方正仿宋_GBK" w:eastAsia="方正仿宋_GBK" w:cs="方正仿宋_GBK"/>
          <w:color w:val="000000"/>
          <w:sz w:val="28"/>
        </w:rPr>
        <w:t>、清理西河南村建筑垃圾费用绩效目标表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13031326P00001510024J</w:t>
            </w:r>
          </w:p>
        </w:tc>
        <w:tc>
          <w:tcPr>
            <w:tcW w:w="2835" w:type="dxa"/>
            <w:vAlign w:val="center"/>
          </w:tcPr>
          <w:p>
            <w:pPr>
              <w:pStyle w:val="11"/>
            </w:pPr>
            <w:r>
              <w:t>项目名称</w:t>
            </w:r>
          </w:p>
        </w:tc>
        <w:tc>
          <w:tcPr>
            <w:tcW w:w="6095" w:type="dxa"/>
            <w:gridSpan w:val="3"/>
            <w:vAlign w:val="center"/>
          </w:tcPr>
          <w:p>
            <w:pPr>
              <w:pStyle w:val="13"/>
            </w:pPr>
            <w:r>
              <w:t>清理西河南村建筑垃圾费用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用于我辖区西河南村建筑垃圾清理，切实改善人居环境，有效保障生态环保要求。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1.用于我辖区西河南村建筑垃圾清理，切实改善人居环境，有效保障生态环保要求。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854"/>
        <w:gridCol w:w="2531"/>
        <w:gridCol w:w="2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54" w:type="dxa"/>
            <w:vAlign w:val="center"/>
          </w:tcPr>
          <w:p>
            <w:pPr>
              <w:pStyle w:val="11"/>
            </w:pPr>
            <w:r>
              <w:t>绩效指标描述</w:t>
            </w:r>
          </w:p>
        </w:tc>
        <w:tc>
          <w:tcPr>
            <w:tcW w:w="2531" w:type="dxa"/>
            <w:vAlign w:val="center"/>
          </w:tcPr>
          <w:p>
            <w:pPr>
              <w:pStyle w:val="11"/>
            </w:pPr>
            <w:r>
              <w:t>指标值</w:t>
            </w:r>
          </w:p>
        </w:tc>
        <w:tc>
          <w:tcPr>
            <w:tcW w:w="254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清理建筑垃圾的数量</w:t>
            </w:r>
          </w:p>
        </w:tc>
        <w:tc>
          <w:tcPr>
            <w:tcW w:w="3854" w:type="dxa"/>
            <w:vAlign w:val="center"/>
          </w:tcPr>
          <w:p>
            <w:pPr>
              <w:pStyle w:val="13"/>
            </w:pPr>
            <w:r>
              <w:t>清理建筑垃圾的数量</w:t>
            </w:r>
          </w:p>
        </w:tc>
        <w:tc>
          <w:tcPr>
            <w:tcW w:w="2531" w:type="dxa"/>
            <w:vAlign w:val="center"/>
          </w:tcPr>
          <w:p>
            <w:pPr>
              <w:pStyle w:val="13"/>
            </w:pPr>
            <w:r>
              <w:t>≥20251立方米</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治理成效</w:t>
            </w:r>
          </w:p>
        </w:tc>
        <w:tc>
          <w:tcPr>
            <w:tcW w:w="3854" w:type="dxa"/>
            <w:vAlign w:val="center"/>
          </w:tcPr>
          <w:p>
            <w:pPr>
              <w:pStyle w:val="13"/>
            </w:pPr>
            <w:r>
              <w:t>清理建筑垃圾的质量</w:t>
            </w:r>
          </w:p>
        </w:tc>
        <w:tc>
          <w:tcPr>
            <w:tcW w:w="2531" w:type="dxa"/>
            <w:vAlign w:val="center"/>
          </w:tcPr>
          <w:p>
            <w:pPr>
              <w:pStyle w:val="13"/>
            </w:pPr>
            <w:r>
              <w:t>达到文件要求标准</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854" w:type="dxa"/>
            <w:vAlign w:val="center"/>
          </w:tcPr>
          <w:p>
            <w:pPr>
              <w:pStyle w:val="13"/>
            </w:pPr>
            <w:r>
              <w:t>及时完成清理</w:t>
            </w:r>
          </w:p>
        </w:tc>
        <w:tc>
          <w:tcPr>
            <w:tcW w:w="2531" w:type="dxa"/>
            <w:vAlign w:val="center"/>
          </w:tcPr>
          <w:p>
            <w:pPr>
              <w:pStyle w:val="13"/>
            </w:pPr>
            <w:r>
              <w:t>按照合同要求时限完成</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854" w:type="dxa"/>
            <w:vAlign w:val="center"/>
          </w:tcPr>
          <w:p>
            <w:pPr>
              <w:pStyle w:val="13"/>
            </w:pPr>
            <w:r>
              <w:t>拨付清理建筑垃圾资金</w:t>
            </w:r>
          </w:p>
        </w:tc>
        <w:tc>
          <w:tcPr>
            <w:tcW w:w="2531" w:type="dxa"/>
            <w:vAlign w:val="center"/>
          </w:tcPr>
          <w:p>
            <w:pPr>
              <w:pStyle w:val="13"/>
            </w:pPr>
            <w:r>
              <w:t>≤52万元</w:t>
            </w:r>
          </w:p>
        </w:tc>
        <w:tc>
          <w:tcPr>
            <w:tcW w:w="2545"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3854" w:type="dxa"/>
            <w:vAlign w:val="center"/>
          </w:tcPr>
          <w:p>
            <w:pPr>
              <w:pStyle w:val="13"/>
            </w:pPr>
            <w:r>
              <w:t>资金使用效益</w:t>
            </w:r>
          </w:p>
        </w:tc>
        <w:tc>
          <w:tcPr>
            <w:tcW w:w="2531" w:type="dxa"/>
            <w:vAlign w:val="center"/>
          </w:tcPr>
          <w:p>
            <w:pPr>
              <w:pStyle w:val="13"/>
            </w:pPr>
            <w:r>
              <w:t>提高资金使用效益，专款专用，厉行节约</w:t>
            </w:r>
          </w:p>
        </w:tc>
        <w:tc>
          <w:tcPr>
            <w:tcW w:w="2545"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保持环境整洁</w:t>
            </w:r>
          </w:p>
        </w:tc>
        <w:tc>
          <w:tcPr>
            <w:tcW w:w="3854" w:type="dxa"/>
            <w:vAlign w:val="center"/>
          </w:tcPr>
          <w:p>
            <w:pPr>
              <w:pStyle w:val="13"/>
            </w:pPr>
            <w:r>
              <w:t>长效保持人居环境整洁</w:t>
            </w:r>
          </w:p>
        </w:tc>
        <w:tc>
          <w:tcPr>
            <w:tcW w:w="2531" w:type="dxa"/>
            <w:vAlign w:val="center"/>
          </w:tcPr>
          <w:p>
            <w:pPr>
              <w:pStyle w:val="13"/>
            </w:pPr>
            <w:r>
              <w:t>≥90%</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854" w:type="dxa"/>
            <w:vAlign w:val="center"/>
          </w:tcPr>
          <w:p>
            <w:pPr>
              <w:pStyle w:val="13"/>
            </w:pPr>
            <w:r>
              <w:t>促进生态文明建设，推动绿色发展和绿色生活方式</w:t>
            </w:r>
          </w:p>
        </w:tc>
        <w:tc>
          <w:tcPr>
            <w:tcW w:w="2531" w:type="dxa"/>
            <w:vAlign w:val="center"/>
          </w:tcPr>
          <w:p>
            <w:pPr>
              <w:pStyle w:val="13"/>
            </w:pPr>
            <w:r>
              <w:t>推动绿色生活方式的养成，建设美丽宜居的新型农村</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854" w:type="dxa"/>
            <w:vAlign w:val="center"/>
          </w:tcPr>
          <w:p>
            <w:pPr>
              <w:pStyle w:val="13"/>
            </w:pPr>
            <w:r>
              <w:t>可持续性服务</w:t>
            </w:r>
          </w:p>
        </w:tc>
        <w:tc>
          <w:tcPr>
            <w:tcW w:w="2531" w:type="dxa"/>
            <w:vAlign w:val="center"/>
          </w:tcPr>
          <w:p>
            <w:pPr>
              <w:pStyle w:val="13"/>
            </w:pPr>
            <w:r>
              <w:t>持续美化人居环境，建立长效机制</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3854" w:type="dxa"/>
            <w:vAlign w:val="center"/>
          </w:tcPr>
          <w:p>
            <w:pPr>
              <w:pStyle w:val="13"/>
            </w:pPr>
            <w:r>
              <w:t>受益人员满意数量占总数的比例</w:t>
            </w:r>
          </w:p>
        </w:tc>
        <w:tc>
          <w:tcPr>
            <w:tcW w:w="2531" w:type="dxa"/>
            <w:vAlign w:val="center"/>
          </w:tcPr>
          <w:p>
            <w:pPr>
              <w:pStyle w:val="13"/>
            </w:pPr>
            <w:r>
              <w:t>≥90%</w:t>
            </w:r>
          </w:p>
        </w:tc>
        <w:tc>
          <w:tcPr>
            <w:tcW w:w="2545"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、提前下达2026年边境地区转移支付预算（秦财预[2025]452号/冀财预[2025]36号）-东河南小庄村自来水管网改造工程绩效目标表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13031326P00000810124M</w:t>
            </w:r>
          </w:p>
        </w:tc>
        <w:tc>
          <w:tcPr>
            <w:tcW w:w="2835" w:type="dxa"/>
            <w:vAlign w:val="center"/>
          </w:tcPr>
          <w:p>
            <w:pPr>
              <w:pStyle w:val="11"/>
            </w:pPr>
            <w:r>
              <w:t>项目名称</w:t>
            </w:r>
          </w:p>
        </w:tc>
        <w:tc>
          <w:tcPr>
            <w:tcW w:w="6095" w:type="dxa"/>
            <w:gridSpan w:val="3"/>
            <w:vAlign w:val="center"/>
          </w:tcPr>
          <w:p>
            <w:pPr>
              <w:pStyle w:val="13"/>
            </w:pPr>
            <w:r>
              <w:t>提前下达2026年边境地区转移支付预算（秦财预[2025]452号/冀财预[2025]36号）-东河南小庄村自来水管网改造工程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133.03</w:t>
            </w:r>
          </w:p>
        </w:tc>
        <w:tc>
          <w:tcPr>
            <w:tcW w:w="2835" w:type="dxa"/>
            <w:vAlign w:val="center"/>
          </w:tcPr>
          <w:p>
            <w:pPr>
              <w:pStyle w:val="11"/>
            </w:pPr>
            <w:r>
              <w:t>其中：财政    资金</w:t>
            </w:r>
          </w:p>
        </w:tc>
        <w:tc>
          <w:tcPr>
            <w:tcW w:w="2551" w:type="dxa"/>
            <w:vAlign w:val="center"/>
          </w:tcPr>
          <w:p>
            <w:pPr>
              <w:pStyle w:val="13"/>
            </w:pPr>
            <w:r>
              <w:t>133.03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东河南小庄村自来水管网改造项目，质量通过验收，提升农村居民生活条件。严格按照有关规定要求合理使用资金，专款专用，切实加快资金支出进度。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r>
              <w:tab/>
            </w:r>
            <w:r>
              <w:tab/>
            </w:r>
            <w:r>
              <w:tab/>
            </w:r>
          </w:p>
          <w:p>
            <w:pPr>
              <w:pStyle w:val="13"/>
            </w:pPr>
            <w:r>
              <w:t>2.东河南小庄村自来水管网改造项目，质量通过验收，提升农村居民生活条件。</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470"/>
        <w:gridCol w:w="4184"/>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70" w:type="dxa"/>
            <w:vAlign w:val="center"/>
          </w:tcPr>
          <w:p>
            <w:pPr>
              <w:pStyle w:val="11"/>
            </w:pPr>
            <w:r>
              <w:t>绩效指标描述</w:t>
            </w:r>
          </w:p>
        </w:tc>
        <w:tc>
          <w:tcPr>
            <w:tcW w:w="4184"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铺设自来水管网</w:t>
            </w:r>
          </w:p>
        </w:tc>
        <w:tc>
          <w:tcPr>
            <w:tcW w:w="3470" w:type="dxa"/>
            <w:vAlign w:val="center"/>
          </w:tcPr>
          <w:p>
            <w:pPr>
              <w:pStyle w:val="13"/>
            </w:pPr>
            <w:r>
              <w:t>铺设自来水管网长度</w:t>
            </w:r>
          </w:p>
        </w:tc>
        <w:tc>
          <w:tcPr>
            <w:tcW w:w="4184" w:type="dxa"/>
            <w:vAlign w:val="center"/>
          </w:tcPr>
          <w:p>
            <w:pPr>
              <w:pStyle w:val="13"/>
            </w:pPr>
            <w:r>
              <w:t>≥19825米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3470" w:type="dxa"/>
            <w:vAlign w:val="center"/>
          </w:tcPr>
          <w:p>
            <w:pPr>
              <w:pStyle w:val="13"/>
            </w:pPr>
            <w:r>
              <w:t>合格的工程数量占工程完工总量的比例</w:t>
            </w:r>
          </w:p>
        </w:tc>
        <w:tc>
          <w:tcPr>
            <w:tcW w:w="4184" w:type="dxa"/>
            <w:vAlign w:val="center"/>
          </w:tcPr>
          <w:p>
            <w:pPr>
              <w:pStyle w:val="13"/>
            </w:pPr>
            <w:r>
              <w:t>100%</w:t>
            </w:r>
          </w:p>
        </w:tc>
        <w:tc>
          <w:tcPr>
            <w:tcW w:w="1276" w:type="dxa"/>
            <w:vAlign w:val="center"/>
          </w:tcPr>
          <w:p>
            <w:pPr>
              <w:pStyle w:val="13"/>
            </w:pPr>
            <w:r>
              <w:t>改造验收合格率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3470" w:type="dxa"/>
            <w:vAlign w:val="center"/>
          </w:tcPr>
          <w:p>
            <w:pPr>
              <w:pStyle w:val="13"/>
            </w:pPr>
            <w:r>
              <w:t>项目按计划完工情况</w:t>
            </w:r>
          </w:p>
        </w:tc>
        <w:tc>
          <w:tcPr>
            <w:tcW w:w="4184"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工程单位建设成本支出</w:t>
            </w:r>
          </w:p>
        </w:tc>
        <w:tc>
          <w:tcPr>
            <w:tcW w:w="3470" w:type="dxa"/>
            <w:vAlign w:val="center"/>
          </w:tcPr>
          <w:p>
            <w:pPr>
              <w:pStyle w:val="13"/>
            </w:pPr>
            <w:r>
              <w:t>东河南小庄村自来水管网改造项目成本支出</w:t>
            </w:r>
          </w:p>
        </w:tc>
        <w:tc>
          <w:tcPr>
            <w:tcW w:w="4184" w:type="dxa"/>
            <w:vAlign w:val="center"/>
          </w:tcPr>
          <w:p>
            <w:pPr>
              <w:pStyle w:val="13"/>
            </w:pPr>
            <w:r>
              <w:t>≤133.03万元</w:t>
            </w:r>
          </w:p>
        </w:tc>
        <w:tc>
          <w:tcPr>
            <w:tcW w:w="1276" w:type="dxa"/>
            <w:vAlign w:val="center"/>
          </w:tcPr>
          <w:p>
            <w:pPr>
              <w:pStyle w:val="13"/>
            </w:pPr>
            <w:r>
              <w:t>工程结算备案书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综合利用率</w:t>
            </w:r>
          </w:p>
        </w:tc>
        <w:tc>
          <w:tcPr>
            <w:tcW w:w="3470" w:type="dxa"/>
            <w:vAlign w:val="center"/>
          </w:tcPr>
          <w:p>
            <w:pPr>
              <w:pStyle w:val="13"/>
            </w:pPr>
            <w:r>
              <w:t>基础设施建成后的利用、使用情况</w:t>
            </w:r>
          </w:p>
        </w:tc>
        <w:tc>
          <w:tcPr>
            <w:tcW w:w="4184" w:type="dxa"/>
            <w:vAlign w:val="center"/>
          </w:tcPr>
          <w:p>
            <w:pPr>
              <w:pStyle w:val="13"/>
            </w:pPr>
            <w:r>
              <w:t>大于、等于90%为优，80%-89%为良，60%-79%为中，小于60%为差</w:t>
            </w:r>
          </w:p>
        </w:tc>
        <w:tc>
          <w:tcPr>
            <w:tcW w:w="1276" w:type="dxa"/>
            <w:vAlign w:val="center"/>
          </w:tcPr>
          <w:p>
            <w:pPr>
              <w:pStyle w:val="13"/>
            </w:pPr>
            <w:r>
              <w:t>完成后得到有效利用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改善农村居民生活条件</w:t>
            </w:r>
          </w:p>
        </w:tc>
        <w:tc>
          <w:tcPr>
            <w:tcW w:w="3470" w:type="dxa"/>
            <w:vAlign w:val="center"/>
          </w:tcPr>
          <w:p>
            <w:pPr>
              <w:pStyle w:val="13"/>
            </w:pPr>
            <w:r>
              <w:t>改善农村居民生活条件</w:t>
            </w:r>
          </w:p>
        </w:tc>
        <w:tc>
          <w:tcPr>
            <w:tcW w:w="4184" w:type="dxa"/>
            <w:vAlign w:val="center"/>
          </w:tcPr>
          <w:p>
            <w:pPr>
              <w:pStyle w:val="13"/>
            </w:pPr>
            <w:r>
              <w:t>改善农村居民生活条件</w:t>
            </w:r>
          </w:p>
        </w:tc>
        <w:tc>
          <w:tcPr>
            <w:tcW w:w="1276" w:type="dxa"/>
            <w:vAlign w:val="center"/>
          </w:tcPr>
          <w:p>
            <w:pPr>
              <w:pStyle w:val="13"/>
            </w:pPr>
            <w:r>
              <w:t>改善农村居民生活条件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470" w:type="dxa"/>
            <w:vAlign w:val="center"/>
          </w:tcPr>
          <w:p>
            <w:pPr>
              <w:pStyle w:val="13"/>
            </w:pPr>
            <w:r>
              <w:t>可持续性服务</w:t>
            </w:r>
          </w:p>
        </w:tc>
        <w:tc>
          <w:tcPr>
            <w:tcW w:w="4184" w:type="dxa"/>
            <w:vAlign w:val="center"/>
          </w:tcPr>
          <w:p>
            <w:pPr>
              <w:pStyle w:val="13"/>
            </w:pPr>
            <w:r>
              <w:t>大于、等于90%为优，80%-89%为良，60%-79%为中，小于60%为差</w:t>
            </w:r>
          </w:p>
        </w:tc>
        <w:tc>
          <w:tcPr>
            <w:tcW w:w="1276" w:type="dxa"/>
            <w:vAlign w:val="center"/>
          </w:tcPr>
          <w:p>
            <w:pPr>
              <w:pStyle w:val="13"/>
            </w:pPr>
            <w:r>
              <w:t>服务有可持续性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3470" w:type="dxa"/>
            <w:vAlign w:val="center"/>
          </w:tcPr>
          <w:p>
            <w:pPr>
              <w:pStyle w:val="13"/>
            </w:pPr>
            <w:r>
              <w:t>群众满意度</w:t>
            </w:r>
          </w:p>
          <w:p>
            <w:pPr>
              <w:pStyle w:val="13"/>
            </w:pPr>
          </w:p>
        </w:tc>
        <w:tc>
          <w:tcPr>
            <w:tcW w:w="4184" w:type="dxa"/>
            <w:vAlign w:val="center"/>
          </w:tcPr>
          <w:p>
            <w:pPr>
              <w:pStyle w:val="13"/>
            </w:pPr>
            <w:r>
              <w:t>≥95%</w:t>
            </w:r>
          </w:p>
        </w:tc>
        <w:tc>
          <w:tcPr>
            <w:tcW w:w="1276" w:type="dxa"/>
            <w:vAlign w:val="center"/>
          </w:tcPr>
          <w:p>
            <w:pPr>
              <w:pStyle w:val="13"/>
            </w:pPr>
            <w:r>
              <w:t>服务对象达到满意</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20</w:t>
      </w:r>
      <w:r>
        <w:rPr>
          <w:rFonts w:ascii="方正仿宋_GBK" w:hAnsi="方正仿宋_GBK" w:eastAsia="方正仿宋_GBK" w:cs="方正仿宋_GBK"/>
          <w:color w:val="000000"/>
          <w:sz w:val="28"/>
        </w:rPr>
        <w:t>、正常离任村干部生活补贴绩效目标表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13031326P00000610066P</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此项资金用于离任村干部补贴资金的发放支出，提升服务质量。严格按照有关规定要求合理使用资金，专款专用，切实加快资金支出进度。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2.此项资金用于离任村干部补贴资金的发放支出，提升服务质量。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79"/>
        <w:gridCol w:w="3806"/>
        <w:gridCol w:w="19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79" w:type="dxa"/>
            <w:vAlign w:val="center"/>
          </w:tcPr>
          <w:p>
            <w:pPr>
              <w:pStyle w:val="11"/>
            </w:pPr>
            <w:r>
              <w:t>绩效指标描述</w:t>
            </w:r>
          </w:p>
        </w:tc>
        <w:tc>
          <w:tcPr>
            <w:tcW w:w="3806" w:type="dxa"/>
            <w:vAlign w:val="center"/>
          </w:tcPr>
          <w:p>
            <w:pPr>
              <w:pStyle w:val="11"/>
            </w:pPr>
            <w:r>
              <w:t>指标值</w:t>
            </w:r>
          </w:p>
        </w:tc>
        <w:tc>
          <w:tcPr>
            <w:tcW w:w="194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179" w:type="dxa"/>
            <w:vAlign w:val="center"/>
          </w:tcPr>
          <w:p>
            <w:pPr>
              <w:pStyle w:val="13"/>
            </w:pPr>
            <w:r>
              <w:t>涉及范围十三个行政村</w:t>
            </w:r>
          </w:p>
        </w:tc>
        <w:tc>
          <w:tcPr>
            <w:tcW w:w="3806" w:type="dxa"/>
            <w:vAlign w:val="center"/>
          </w:tcPr>
          <w:p>
            <w:pPr>
              <w:pStyle w:val="13"/>
            </w:pPr>
            <w:r>
              <w:t>13个</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179" w:type="dxa"/>
            <w:vAlign w:val="center"/>
          </w:tcPr>
          <w:p>
            <w:pPr>
              <w:pStyle w:val="13"/>
            </w:pPr>
            <w:r>
              <w:t>正常运转率</w:t>
            </w:r>
          </w:p>
        </w:tc>
        <w:tc>
          <w:tcPr>
            <w:tcW w:w="3806" w:type="dxa"/>
            <w:vAlign w:val="center"/>
          </w:tcPr>
          <w:p>
            <w:pPr>
              <w:pStyle w:val="13"/>
            </w:pPr>
            <w:r>
              <w:t>大于、等于90%为优，80%-89%为良，60%-79%为中，小于60%为差</w:t>
            </w:r>
          </w:p>
        </w:tc>
        <w:tc>
          <w:tcPr>
            <w:tcW w:w="1945"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179" w:type="dxa"/>
            <w:vAlign w:val="center"/>
          </w:tcPr>
          <w:p>
            <w:pPr>
              <w:pStyle w:val="13"/>
            </w:pPr>
            <w:r>
              <w:t>及时对村内拨付经费</w:t>
            </w:r>
          </w:p>
        </w:tc>
        <w:tc>
          <w:tcPr>
            <w:tcW w:w="3806" w:type="dxa"/>
            <w:vAlign w:val="center"/>
          </w:tcPr>
          <w:p>
            <w:pPr>
              <w:pStyle w:val="13"/>
            </w:pPr>
            <w:r>
              <w:t>大于、等于90%为优，80%-89%为良，60%-79%为中，小于60%为差</w:t>
            </w:r>
          </w:p>
        </w:tc>
        <w:tc>
          <w:tcPr>
            <w:tcW w:w="1945"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179" w:type="dxa"/>
            <w:vAlign w:val="center"/>
          </w:tcPr>
          <w:p>
            <w:pPr>
              <w:pStyle w:val="13"/>
            </w:pPr>
            <w:r>
              <w:t>预算控制数</w:t>
            </w:r>
          </w:p>
        </w:tc>
        <w:tc>
          <w:tcPr>
            <w:tcW w:w="3806" w:type="dxa"/>
            <w:vAlign w:val="center"/>
          </w:tcPr>
          <w:p>
            <w:pPr>
              <w:pStyle w:val="13"/>
            </w:pPr>
            <w:r>
              <w:t>≤19万元</w:t>
            </w:r>
          </w:p>
        </w:tc>
        <w:tc>
          <w:tcPr>
            <w:tcW w:w="1945"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179" w:type="dxa"/>
            <w:vAlign w:val="center"/>
          </w:tcPr>
          <w:p>
            <w:pPr>
              <w:pStyle w:val="13"/>
            </w:pPr>
            <w:r>
              <w:t>提高效率</w:t>
            </w:r>
          </w:p>
        </w:tc>
        <w:tc>
          <w:tcPr>
            <w:tcW w:w="3806" w:type="dxa"/>
            <w:vAlign w:val="center"/>
          </w:tcPr>
          <w:p>
            <w:pPr>
              <w:pStyle w:val="13"/>
            </w:pPr>
            <w:r>
              <w:t>大于、等于90%为优，80%-89%为良，60%-79%为中，小于60%为差</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179" w:type="dxa"/>
            <w:vAlign w:val="center"/>
          </w:tcPr>
          <w:p>
            <w:pPr>
              <w:pStyle w:val="13"/>
            </w:pPr>
            <w:r>
              <w:t>服务的改善与提升</w:t>
            </w:r>
          </w:p>
        </w:tc>
        <w:tc>
          <w:tcPr>
            <w:tcW w:w="3806" w:type="dxa"/>
            <w:vAlign w:val="center"/>
          </w:tcPr>
          <w:p>
            <w:pPr>
              <w:pStyle w:val="13"/>
            </w:pPr>
            <w:r>
              <w:t>≥90%</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179" w:type="dxa"/>
            <w:vAlign w:val="center"/>
          </w:tcPr>
          <w:p>
            <w:pPr>
              <w:pStyle w:val="13"/>
            </w:pPr>
            <w:r>
              <w:t>促进生态文明建设，推动绿色发展和绿色生活方式</w:t>
            </w:r>
          </w:p>
        </w:tc>
        <w:tc>
          <w:tcPr>
            <w:tcW w:w="3806" w:type="dxa"/>
            <w:vAlign w:val="center"/>
          </w:tcPr>
          <w:p>
            <w:pPr>
              <w:pStyle w:val="13"/>
            </w:pPr>
            <w:r>
              <w:t>推动绿色生活方式的养成，建设美丽宜居的新型农村</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179" w:type="dxa"/>
            <w:vAlign w:val="center"/>
          </w:tcPr>
          <w:p>
            <w:pPr>
              <w:pStyle w:val="13"/>
            </w:pPr>
            <w:r>
              <w:t>可持续性服务</w:t>
            </w:r>
          </w:p>
        </w:tc>
        <w:tc>
          <w:tcPr>
            <w:tcW w:w="3806" w:type="dxa"/>
            <w:vAlign w:val="center"/>
          </w:tcPr>
          <w:p>
            <w:pPr>
              <w:pStyle w:val="13"/>
            </w:pPr>
            <w:r>
              <w:t>服务有效</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179" w:type="dxa"/>
            <w:vAlign w:val="center"/>
          </w:tcPr>
          <w:p>
            <w:pPr>
              <w:pStyle w:val="13"/>
            </w:pPr>
            <w:r>
              <w:t>服务对象满意度</w:t>
            </w:r>
          </w:p>
        </w:tc>
        <w:tc>
          <w:tcPr>
            <w:tcW w:w="3806" w:type="dxa"/>
            <w:vAlign w:val="center"/>
          </w:tcPr>
          <w:p>
            <w:pPr>
              <w:pStyle w:val="13"/>
            </w:pPr>
            <w:r>
              <w:t>大于、等于90%为优，80%-89%为良，60%-79%为中，小于60%为差</w:t>
            </w:r>
          </w:p>
        </w:tc>
        <w:tc>
          <w:tcPr>
            <w:tcW w:w="1945"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21</w:t>
      </w:r>
      <w:r>
        <w:rPr>
          <w:rFonts w:ascii="方正仿宋_GBK" w:hAnsi="方正仿宋_GBK" w:eastAsia="方正仿宋_GBK" w:cs="方正仿宋_GBK"/>
          <w:color w:val="000000"/>
          <w:sz w:val="28"/>
        </w:rPr>
        <w:t>、中保绿都退还部分土地流转费绩效目标表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13031326P00001010096G</w:t>
            </w:r>
          </w:p>
        </w:tc>
        <w:tc>
          <w:tcPr>
            <w:tcW w:w="2835" w:type="dxa"/>
            <w:vAlign w:val="center"/>
          </w:tcPr>
          <w:p>
            <w:pPr>
              <w:pStyle w:val="11"/>
            </w:pPr>
            <w:r>
              <w:t>项目名称</w:t>
            </w:r>
          </w:p>
        </w:tc>
        <w:tc>
          <w:tcPr>
            <w:tcW w:w="6095" w:type="dxa"/>
            <w:gridSpan w:val="3"/>
            <w:vAlign w:val="center"/>
          </w:tcPr>
          <w:p>
            <w:pPr>
              <w:pStyle w:val="13"/>
            </w:pPr>
            <w:r>
              <w:t>中保绿都退还部分土地流转费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171.00</w:t>
            </w:r>
          </w:p>
        </w:tc>
        <w:tc>
          <w:tcPr>
            <w:tcW w:w="2835" w:type="dxa"/>
            <w:vAlign w:val="center"/>
          </w:tcPr>
          <w:p>
            <w:pPr>
              <w:pStyle w:val="11"/>
            </w:pPr>
            <w:r>
              <w:t>其中：财政    资金</w:t>
            </w:r>
          </w:p>
        </w:tc>
        <w:tc>
          <w:tcPr>
            <w:tcW w:w="2551" w:type="dxa"/>
            <w:vAlign w:val="center"/>
          </w:tcPr>
          <w:p>
            <w:pPr>
              <w:pStyle w:val="13"/>
            </w:pPr>
            <w:r>
              <w:t>171.00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保护农民合法权益，完成土地流转费拨付。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1.保护农民合法权益，完成土地流转费拨付。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土地流转费</w:t>
            </w:r>
          </w:p>
        </w:tc>
        <w:tc>
          <w:tcPr>
            <w:tcW w:w="5386" w:type="dxa"/>
            <w:vAlign w:val="center"/>
          </w:tcPr>
          <w:p>
            <w:pPr>
              <w:pStyle w:val="13"/>
            </w:pPr>
            <w:r>
              <w:t>完成拨付土地流转费</w:t>
            </w:r>
          </w:p>
        </w:tc>
        <w:tc>
          <w:tcPr>
            <w:tcW w:w="2268" w:type="dxa"/>
            <w:vAlign w:val="center"/>
          </w:tcPr>
          <w:p>
            <w:pPr>
              <w:pStyle w:val="13"/>
            </w:pPr>
            <w:r>
              <w:t>≤171万元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土地流转费及时拨付</w:t>
            </w:r>
          </w:p>
        </w:tc>
        <w:tc>
          <w:tcPr>
            <w:tcW w:w="5386" w:type="dxa"/>
            <w:vAlign w:val="center"/>
          </w:tcPr>
          <w:p>
            <w:pPr>
              <w:pStyle w:val="13"/>
            </w:pPr>
            <w:r>
              <w:t>完成拨付土地流转费</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支付标准</w:t>
            </w:r>
          </w:p>
        </w:tc>
        <w:tc>
          <w:tcPr>
            <w:tcW w:w="5386" w:type="dxa"/>
            <w:vAlign w:val="center"/>
          </w:tcPr>
          <w:p>
            <w:pPr>
              <w:pStyle w:val="13"/>
            </w:pPr>
            <w:r>
              <w:t>支付标准</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维护农民合法权益</w:t>
            </w:r>
          </w:p>
        </w:tc>
        <w:tc>
          <w:tcPr>
            <w:tcW w:w="5386" w:type="dxa"/>
            <w:vAlign w:val="center"/>
          </w:tcPr>
          <w:p>
            <w:pPr>
              <w:pStyle w:val="13"/>
            </w:pPr>
            <w:r>
              <w:t>维护农民合法权益</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降低农业面源污染</w:t>
            </w:r>
          </w:p>
        </w:tc>
        <w:tc>
          <w:tcPr>
            <w:tcW w:w="5386" w:type="dxa"/>
            <w:vAlign w:val="center"/>
          </w:tcPr>
          <w:p>
            <w:pPr>
              <w:pStyle w:val="13"/>
            </w:pPr>
            <w:r>
              <w:t>减少农药使用</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增加农民收入</w:t>
            </w:r>
          </w:p>
        </w:tc>
        <w:tc>
          <w:tcPr>
            <w:tcW w:w="5386" w:type="dxa"/>
            <w:vAlign w:val="center"/>
          </w:tcPr>
          <w:p>
            <w:pPr>
              <w:pStyle w:val="13"/>
            </w:pPr>
            <w:r>
              <w:t>增加农民收入</w:t>
            </w:r>
          </w:p>
        </w:tc>
        <w:tc>
          <w:tcPr>
            <w:tcW w:w="2268" w:type="dxa"/>
            <w:vAlign w:val="center"/>
          </w:tcPr>
          <w:p>
            <w:pPr>
              <w:pStyle w:val="13"/>
            </w:pPr>
            <w:r>
              <w:t>≥10%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满足可持续发展</w:t>
            </w:r>
          </w:p>
        </w:tc>
        <w:tc>
          <w:tcPr>
            <w:tcW w:w="5386" w:type="dxa"/>
            <w:vAlign w:val="center"/>
          </w:tcPr>
          <w:p>
            <w:pPr>
              <w:pStyle w:val="13"/>
            </w:pPr>
            <w:r>
              <w:t>满足可持续发展</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农民群众满意度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566"/>
        <w:gridCol w:w="1425"/>
        <w:gridCol w:w="684"/>
        <w:gridCol w:w="581"/>
        <w:gridCol w:w="1088"/>
        <w:gridCol w:w="1237"/>
        <w:gridCol w:w="1060"/>
        <w:gridCol w:w="394"/>
        <w:gridCol w:w="759"/>
        <w:gridCol w:w="703"/>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009" w:type="dxa"/>
            <w:gridSpan w:val="7"/>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8009"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566" w:type="dxa"/>
            <w:vMerge w:val="restart"/>
            <w:vAlign w:val="center"/>
          </w:tcPr>
          <w:p>
            <w:pPr>
              <w:pStyle w:val="11"/>
            </w:pPr>
            <w:r>
              <w:t>采购物品名称</w:t>
            </w:r>
          </w:p>
        </w:tc>
        <w:tc>
          <w:tcPr>
            <w:tcW w:w="1425" w:type="dxa"/>
            <w:vMerge w:val="restart"/>
            <w:vAlign w:val="center"/>
          </w:tcPr>
          <w:p>
            <w:pPr>
              <w:pStyle w:val="11"/>
            </w:pPr>
            <w:r>
              <w:t>政府采购目录序号</w:t>
            </w:r>
          </w:p>
        </w:tc>
        <w:tc>
          <w:tcPr>
            <w:tcW w:w="684" w:type="dxa"/>
            <w:vMerge w:val="restart"/>
            <w:vAlign w:val="center"/>
          </w:tcPr>
          <w:p>
            <w:pPr>
              <w:pStyle w:val="11"/>
            </w:pPr>
            <w:r>
              <w:t>计量  单位</w:t>
            </w:r>
          </w:p>
        </w:tc>
        <w:tc>
          <w:tcPr>
            <w:tcW w:w="581" w:type="dxa"/>
            <w:vMerge w:val="restart"/>
            <w:vAlign w:val="center"/>
          </w:tcPr>
          <w:p>
            <w:pPr>
              <w:pStyle w:val="11"/>
            </w:pPr>
            <w:r>
              <w:t>数量</w:t>
            </w:r>
          </w:p>
        </w:tc>
        <w:tc>
          <w:tcPr>
            <w:tcW w:w="1088" w:type="dxa"/>
            <w:vMerge w:val="restart"/>
            <w:vAlign w:val="center"/>
          </w:tcPr>
          <w:p>
            <w:pPr>
              <w:pStyle w:val="11"/>
            </w:pPr>
            <w:r>
              <w:t>单价</w:t>
            </w:r>
          </w:p>
        </w:tc>
        <w:tc>
          <w:tcPr>
            <w:tcW w:w="7045"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566" w:type="dxa"/>
            <w:vMerge w:val="continue"/>
          </w:tcPr>
          <w:p/>
        </w:tc>
        <w:tc>
          <w:tcPr>
            <w:tcW w:w="1425" w:type="dxa"/>
            <w:vMerge w:val="continue"/>
          </w:tcPr>
          <w:p/>
        </w:tc>
        <w:tc>
          <w:tcPr>
            <w:tcW w:w="684" w:type="dxa"/>
            <w:vMerge w:val="continue"/>
          </w:tcPr>
          <w:p/>
        </w:tc>
        <w:tc>
          <w:tcPr>
            <w:tcW w:w="581" w:type="dxa"/>
            <w:vMerge w:val="continue"/>
          </w:tcPr>
          <w:p/>
        </w:tc>
        <w:tc>
          <w:tcPr>
            <w:tcW w:w="1088" w:type="dxa"/>
            <w:vMerge w:val="continue"/>
          </w:tcPr>
          <w:p/>
        </w:tc>
        <w:tc>
          <w:tcPr>
            <w:tcW w:w="1237" w:type="dxa"/>
            <w:vAlign w:val="center"/>
          </w:tcPr>
          <w:p>
            <w:pPr>
              <w:pStyle w:val="11"/>
            </w:pPr>
            <w:r>
              <w:t>合计</w:t>
            </w:r>
          </w:p>
        </w:tc>
        <w:tc>
          <w:tcPr>
            <w:tcW w:w="1060" w:type="dxa"/>
            <w:vAlign w:val="center"/>
          </w:tcPr>
          <w:p>
            <w:pPr>
              <w:pStyle w:val="11"/>
            </w:pPr>
            <w:r>
              <w:t>一般公共预算拨款</w:t>
            </w:r>
          </w:p>
        </w:tc>
        <w:tc>
          <w:tcPr>
            <w:tcW w:w="394" w:type="dxa"/>
            <w:vAlign w:val="center"/>
          </w:tcPr>
          <w:p>
            <w:pPr>
              <w:pStyle w:val="11"/>
            </w:pPr>
            <w:r>
              <w:t>基金预算拨款</w:t>
            </w:r>
          </w:p>
        </w:tc>
        <w:tc>
          <w:tcPr>
            <w:tcW w:w="759" w:type="dxa"/>
            <w:vAlign w:val="center"/>
          </w:tcPr>
          <w:p>
            <w:pPr>
              <w:pStyle w:val="11"/>
            </w:pPr>
            <w:r>
              <w:t>国有资本经营预算拨款</w:t>
            </w:r>
          </w:p>
        </w:tc>
        <w:tc>
          <w:tcPr>
            <w:tcW w:w="703"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566" w:type="dxa"/>
            <w:vAlign w:val="center"/>
          </w:tcPr>
          <w:p>
            <w:pPr>
              <w:pStyle w:val="17"/>
            </w:pPr>
          </w:p>
        </w:tc>
        <w:tc>
          <w:tcPr>
            <w:tcW w:w="1425" w:type="dxa"/>
            <w:vAlign w:val="center"/>
          </w:tcPr>
          <w:p>
            <w:pPr>
              <w:pStyle w:val="17"/>
            </w:pPr>
          </w:p>
        </w:tc>
        <w:tc>
          <w:tcPr>
            <w:tcW w:w="684" w:type="dxa"/>
            <w:vAlign w:val="center"/>
          </w:tcPr>
          <w:p>
            <w:pPr>
              <w:pStyle w:val="15"/>
            </w:pPr>
          </w:p>
        </w:tc>
        <w:tc>
          <w:tcPr>
            <w:tcW w:w="581" w:type="dxa"/>
            <w:vAlign w:val="center"/>
          </w:tcPr>
          <w:p>
            <w:pPr>
              <w:pStyle w:val="16"/>
            </w:pPr>
          </w:p>
        </w:tc>
        <w:tc>
          <w:tcPr>
            <w:tcW w:w="1088" w:type="dxa"/>
            <w:vAlign w:val="center"/>
          </w:tcPr>
          <w:p>
            <w:pPr>
              <w:pStyle w:val="16"/>
            </w:pPr>
          </w:p>
        </w:tc>
        <w:tc>
          <w:tcPr>
            <w:tcW w:w="1237" w:type="dxa"/>
            <w:vAlign w:val="center"/>
          </w:tcPr>
          <w:p>
            <w:pPr>
              <w:pStyle w:val="16"/>
            </w:pPr>
            <w:r>
              <w:t>343.73</w:t>
            </w:r>
          </w:p>
        </w:tc>
        <w:tc>
          <w:tcPr>
            <w:tcW w:w="1060" w:type="dxa"/>
            <w:vAlign w:val="center"/>
          </w:tcPr>
          <w:p>
            <w:pPr>
              <w:pStyle w:val="16"/>
            </w:pPr>
            <w:r>
              <w:t>343.73</w:t>
            </w:r>
          </w:p>
        </w:tc>
        <w:tc>
          <w:tcPr>
            <w:tcW w:w="394" w:type="dxa"/>
            <w:vAlign w:val="center"/>
          </w:tcPr>
          <w:p>
            <w:pPr>
              <w:pStyle w:val="16"/>
            </w:pPr>
          </w:p>
        </w:tc>
        <w:tc>
          <w:tcPr>
            <w:tcW w:w="759" w:type="dxa"/>
            <w:vAlign w:val="center"/>
          </w:tcPr>
          <w:p>
            <w:pPr>
              <w:pStyle w:val="16"/>
            </w:pPr>
          </w:p>
        </w:tc>
        <w:tc>
          <w:tcPr>
            <w:tcW w:w="703"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343.73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秦皇岛北戴河新区留守营管理处本级小计</w:t>
            </w:r>
          </w:p>
        </w:tc>
        <w:tc>
          <w:tcPr>
            <w:tcW w:w="964" w:type="dxa"/>
            <w:vAlign w:val="center"/>
          </w:tcPr>
          <w:p>
            <w:pPr>
              <w:pStyle w:val="16"/>
            </w:pPr>
          </w:p>
        </w:tc>
        <w:tc>
          <w:tcPr>
            <w:tcW w:w="1566" w:type="dxa"/>
            <w:vAlign w:val="center"/>
          </w:tcPr>
          <w:p>
            <w:pPr>
              <w:pStyle w:val="17"/>
            </w:pPr>
          </w:p>
        </w:tc>
        <w:tc>
          <w:tcPr>
            <w:tcW w:w="1425" w:type="dxa"/>
            <w:vAlign w:val="center"/>
          </w:tcPr>
          <w:p>
            <w:pPr>
              <w:pStyle w:val="17"/>
            </w:pPr>
          </w:p>
        </w:tc>
        <w:tc>
          <w:tcPr>
            <w:tcW w:w="684" w:type="dxa"/>
            <w:vAlign w:val="center"/>
          </w:tcPr>
          <w:p>
            <w:pPr>
              <w:pStyle w:val="15"/>
            </w:pPr>
          </w:p>
        </w:tc>
        <w:tc>
          <w:tcPr>
            <w:tcW w:w="581" w:type="dxa"/>
            <w:vAlign w:val="center"/>
          </w:tcPr>
          <w:p>
            <w:pPr>
              <w:pStyle w:val="16"/>
            </w:pPr>
          </w:p>
        </w:tc>
        <w:tc>
          <w:tcPr>
            <w:tcW w:w="1088" w:type="dxa"/>
            <w:vAlign w:val="center"/>
          </w:tcPr>
          <w:p>
            <w:pPr>
              <w:pStyle w:val="16"/>
            </w:pPr>
          </w:p>
        </w:tc>
        <w:tc>
          <w:tcPr>
            <w:tcW w:w="1237" w:type="dxa"/>
            <w:vAlign w:val="center"/>
          </w:tcPr>
          <w:p>
            <w:pPr>
              <w:pStyle w:val="16"/>
            </w:pPr>
            <w:r>
              <w:t>343.73</w:t>
            </w:r>
          </w:p>
        </w:tc>
        <w:tc>
          <w:tcPr>
            <w:tcW w:w="1060" w:type="dxa"/>
            <w:vAlign w:val="center"/>
          </w:tcPr>
          <w:p>
            <w:pPr>
              <w:pStyle w:val="16"/>
            </w:pPr>
            <w:r>
              <w:t>343.73</w:t>
            </w:r>
          </w:p>
        </w:tc>
        <w:tc>
          <w:tcPr>
            <w:tcW w:w="394" w:type="dxa"/>
            <w:vAlign w:val="center"/>
          </w:tcPr>
          <w:p>
            <w:pPr>
              <w:pStyle w:val="16"/>
            </w:pPr>
          </w:p>
        </w:tc>
        <w:tc>
          <w:tcPr>
            <w:tcW w:w="759" w:type="dxa"/>
            <w:vAlign w:val="center"/>
          </w:tcPr>
          <w:p>
            <w:pPr>
              <w:pStyle w:val="16"/>
            </w:pPr>
          </w:p>
        </w:tc>
        <w:tc>
          <w:tcPr>
            <w:tcW w:w="703"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343.73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22.87</w:t>
            </w:r>
          </w:p>
        </w:tc>
        <w:tc>
          <w:tcPr>
            <w:tcW w:w="1566" w:type="dxa"/>
            <w:vAlign w:val="center"/>
          </w:tcPr>
          <w:p>
            <w:pPr>
              <w:pStyle w:val="13"/>
            </w:pPr>
            <w:r>
              <w:t>培训服务</w:t>
            </w:r>
          </w:p>
        </w:tc>
        <w:tc>
          <w:tcPr>
            <w:tcW w:w="1425" w:type="dxa"/>
            <w:vAlign w:val="center"/>
          </w:tcPr>
          <w:p>
            <w:pPr>
              <w:pStyle w:val="13"/>
            </w:pPr>
            <w:r>
              <w:t>C02060000</w:t>
            </w:r>
          </w:p>
        </w:tc>
        <w:tc>
          <w:tcPr>
            <w:tcW w:w="684" w:type="dxa"/>
            <w:vAlign w:val="center"/>
          </w:tcPr>
          <w:p>
            <w:pPr>
              <w:pStyle w:val="14"/>
            </w:pPr>
            <w:r>
              <w:t>项</w:t>
            </w:r>
          </w:p>
        </w:tc>
        <w:tc>
          <w:tcPr>
            <w:tcW w:w="581" w:type="dxa"/>
            <w:vAlign w:val="center"/>
          </w:tcPr>
          <w:p>
            <w:pPr>
              <w:pStyle w:val="12"/>
            </w:pPr>
            <w:r>
              <w:t>1</w:t>
            </w:r>
          </w:p>
        </w:tc>
        <w:tc>
          <w:tcPr>
            <w:tcW w:w="1088" w:type="dxa"/>
            <w:vAlign w:val="center"/>
          </w:tcPr>
          <w:p>
            <w:pPr>
              <w:pStyle w:val="12"/>
            </w:pPr>
            <w:r>
              <w:t>2.76</w:t>
            </w:r>
          </w:p>
        </w:tc>
        <w:tc>
          <w:tcPr>
            <w:tcW w:w="1237" w:type="dxa"/>
            <w:vAlign w:val="center"/>
          </w:tcPr>
          <w:p>
            <w:pPr>
              <w:pStyle w:val="12"/>
            </w:pPr>
            <w:r>
              <w:t>2.76</w:t>
            </w:r>
          </w:p>
        </w:tc>
        <w:tc>
          <w:tcPr>
            <w:tcW w:w="1060" w:type="dxa"/>
            <w:vAlign w:val="center"/>
          </w:tcPr>
          <w:p>
            <w:pPr>
              <w:pStyle w:val="12"/>
            </w:pPr>
            <w:r>
              <w:t>2.76</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22.87</w:t>
            </w:r>
          </w:p>
        </w:tc>
        <w:tc>
          <w:tcPr>
            <w:tcW w:w="1566" w:type="dxa"/>
            <w:vAlign w:val="center"/>
          </w:tcPr>
          <w:p>
            <w:pPr>
              <w:pStyle w:val="13"/>
            </w:pPr>
            <w:r>
              <w:t>一般会议服务</w:t>
            </w:r>
          </w:p>
        </w:tc>
        <w:tc>
          <w:tcPr>
            <w:tcW w:w="1425" w:type="dxa"/>
            <w:vAlign w:val="center"/>
          </w:tcPr>
          <w:p>
            <w:pPr>
              <w:pStyle w:val="13"/>
            </w:pPr>
            <w:r>
              <w:t>C22010200</w:t>
            </w:r>
          </w:p>
        </w:tc>
        <w:tc>
          <w:tcPr>
            <w:tcW w:w="684" w:type="dxa"/>
            <w:vAlign w:val="center"/>
          </w:tcPr>
          <w:p>
            <w:pPr>
              <w:pStyle w:val="14"/>
            </w:pPr>
            <w:r>
              <w:t>项</w:t>
            </w:r>
          </w:p>
        </w:tc>
        <w:tc>
          <w:tcPr>
            <w:tcW w:w="581" w:type="dxa"/>
            <w:vAlign w:val="center"/>
          </w:tcPr>
          <w:p>
            <w:pPr>
              <w:pStyle w:val="12"/>
            </w:pPr>
            <w:r>
              <w:t>1</w:t>
            </w:r>
          </w:p>
        </w:tc>
        <w:tc>
          <w:tcPr>
            <w:tcW w:w="1088" w:type="dxa"/>
            <w:vAlign w:val="center"/>
          </w:tcPr>
          <w:p>
            <w:pPr>
              <w:pStyle w:val="12"/>
            </w:pPr>
            <w:r>
              <w:t>4.30</w:t>
            </w:r>
          </w:p>
        </w:tc>
        <w:tc>
          <w:tcPr>
            <w:tcW w:w="1237" w:type="dxa"/>
            <w:vAlign w:val="center"/>
          </w:tcPr>
          <w:p>
            <w:pPr>
              <w:pStyle w:val="12"/>
            </w:pPr>
            <w:r>
              <w:t>4.30</w:t>
            </w:r>
          </w:p>
        </w:tc>
        <w:tc>
          <w:tcPr>
            <w:tcW w:w="1060" w:type="dxa"/>
            <w:vAlign w:val="center"/>
          </w:tcPr>
          <w:p>
            <w:pPr>
              <w:pStyle w:val="12"/>
            </w:pPr>
            <w:r>
              <w:t>4.30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终端机</w:t>
            </w:r>
          </w:p>
        </w:tc>
        <w:tc>
          <w:tcPr>
            <w:tcW w:w="1425" w:type="dxa"/>
            <w:vAlign w:val="center"/>
          </w:tcPr>
          <w:p>
            <w:pPr>
              <w:pStyle w:val="13"/>
            </w:pPr>
            <w:r>
              <w:t>A02010402</w:t>
            </w:r>
          </w:p>
        </w:tc>
        <w:tc>
          <w:tcPr>
            <w:tcW w:w="684" w:type="dxa"/>
            <w:vAlign w:val="center"/>
          </w:tcPr>
          <w:p>
            <w:pPr>
              <w:pStyle w:val="14"/>
            </w:pPr>
            <w:r>
              <w:t>台</w:t>
            </w:r>
          </w:p>
        </w:tc>
        <w:tc>
          <w:tcPr>
            <w:tcW w:w="581" w:type="dxa"/>
            <w:vAlign w:val="center"/>
          </w:tcPr>
          <w:p>
            <w:pPr>
              <w:pStyle w:val="12"/>
            </w:pPr>
            <w:r>
              <w:t>3</w:t>
            </w:r>
          </w:p>
        </w:tc>
        <w:tc>
          <w:tcPr>
            <w:tcW w:w="1088" w:type="dxa"/>
            <w:vAlign w:val="center"/>
          </w:tcPr>
          <w:p>
            <w:pPr>
              <w:pStyle w:val="12"/>
            </w:pPr>
            <w:r>
              <w:t>0.44</w:t>
            </w:r>
          </w:p>
        </w:tc>
        <w:tc>
          <w:tcPr>
            <w:tcW w:w="1237" w:type="dxa"/>
            <w:vAlign w:val="center"/>
          </w:tcPr>
          <w:p>
            <w:pPr>
              <w:pStyle w:val="12"/>
            </w:pPr>
            <w:r>
              <w:t>1.32</w:t>
            </w:r>
          </w:p>
        </w:tc>
        <w:tc>
          <w:tcPr>
            <w:tcW w:w="1060" w:type="dxa"/>
            <w:vAlign w:val="center"/>
          </w:tcPr>
          <w:p>
            <w:pPr>
              <w:pStyle w:val="12"/>
            </w:pPr>
            <w:r>
              <w:t>1.32</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其他文印设备</w:t>
            </w:r>
          </w:p>
        </w:tc>
        <w:tc>
          <w:tcPr>
            <w:tcW w:w="1425" w:type="dxa"/>
            <w:vAlign w:val="center"/>
          </w:tcPr>
          <w:p>
            <w:pPr>
              <w:pStyle w:val="13"/>
            </w:pPr>
            <w:r>
              <w:t>A02021299</w:t>
            </w:r>
          </w:p>
        </w:tc>
        <w:tc>
          <w:tcPr>
            <w:tcW w:w="684" w:type="dxa"/>
            <w:vAlign w:val="center"/>
          </w:tcPr>
          <w:p>
            <w:pPr>
              <w:pStyle w:val="14"/>
            </w:pPr>
            <w:r>
              <w:t>台</w:t>
            </w:r>
          </w:p>
        </w:tc>
        <w:tc>
          <w:tcPr>
            <w:tcW w:w="581" w:type="dxa"/>
            <w:vAlign w:val="center"/>
          </w:tcPr>
          <w:p>
            <w:pPr>
              <w:pStyle w:val="12"/>
            </w:pPr>
            <w:r>
              <w:t>2</w:t>
            </w:r>
          </w:p>
        </w:tc>
        <w:tc>
          <w:tcPr>
            <w:tcW w:w="1088" w:type="dxa"/>
            <w:vAlign w:val="center"/>
          </w:tcPr>
          <w:p>
            <w:pPr>
              <w:pStyle w:val="12"/>
            </w:pPr>
            <w:r>
              <w:t>0.12</w:t>
            </w:r>
          </w:p>
        </w:tc>
        <w:tc>
          <w:tcPr>
            <w:tcW w:w="1237" w:type="dxa"/>
            <w:vAlign w:val="center"/>
          </w:tcPr>
          <w:p>
            <w:pPr>
              <w:pStyle w:val="12"/>
            </w:pPr>
            <w:r>
              <w:t>0.24</w:t>
            </w:r>
          </w:p>
        </w:tc>
        <w:tc>
          <w:tcPr>
            <w:tcW w:w="1060" w:type="dxa"/>
            <w:vAlign w:val="center"/>
          </w:tcPr>
          <w:p>
            <w:pPr>
              <w:pStyle w:val="12"/>
            </w:pPr>
            <w:r>
              <w:t>0.24</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其他期刊</w:t>
            </w:r>
          </w:p>
        </w:tc>
        <w:tc>
          <w:tcPr>
            <w:tcW w:w="1425" w:type="dxa"/>
            <w:vAlign w:val="center"/>
          </w:tcPr>
          <w:p>
            <w:pPr>
              <w:pStyle w:val="13"/>
            </w:pPr>
            <w:r>
              <w:t>A04029900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0.30</w:t>
            </w:r>
          </w:p>
        </w:tc>
        <w:tc>
          <w:tcPr>
            <w:tcW w:w="1237" w:type="dxa"/>
            <w:vAlign w:val="center"/>
          </w:tcPr>
          <w:p>
            <w:pPr>
              <w:pStyle w:val="12"/>
            </w:pPr>
            <w:r>
              <w:t>0.30</w:t>
            </w:r>
          </w:p>
        </w:tc>
        <w:tc>
          <w:tcPr>
            <w:tcW w:w="1060" w:type="dxa"/>
            <w:vAlign w:val="center"/>
          </w:tcPr>
          <w:p>
            <w:pPr>
              <w:pStyle w:val="12"/>
            </w:pPr>
            <w:r>
              <w:t>0.30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复印纸</w:t>
            </w:r>
          </w:p>
        </w:tc>
        <w:tc>
          <w:tcPr>
            <w:tcW w:w="1425" w:type="dxa"/>
            <w:vAlign w:val="center"/>
          </w:tcPr>
          <w:p>
            <w:pPr>
              <w:pStyle w:val="13"/>
            </w:pPr>
            <w:r>
              <w:t>A05040101</w:t>
            </w:r>
          </w:p>
        </w:tc>
        <w:tc>
          <w:tcPr>
            <w:tcW w:w="684" w:type="dxa"/>
            <w:vAlign w:val="center"/>
          </w:tcPr>
          <w:p>
            <w:pPr>
              <w:pStyle w:val="14"/>
            </w:pPr>
            <w:r>
              <w:t>批</w:t>
            </w:r>
          </w:p>
        </w:tc>
        <w:tc>
          <w:tcPr>
            <w:tcW w:w="581" w:type="dxa"/>
            <w:vAlign w:val="center"/>
          </w:tcPr>
          <w:p>
            <w:pPr>
              <w:pStyle w:val="12"/>
            </w:pPr>
            <w:r>
              <w:t>12</w:t>
            </w:r>
          </w:p>
        </w:tc>
        <w:tc>
          <w:tcPr>
            <w:tcW w:w="1088" w:type="dxa"/>
            <w:vAlign w:val="center"/>
          </w:tcPr>
          <w:p>
            <w:pPr>
              <w:pStyle w:val="12"/>
            </w:pPr>
            <w:r>
              <w:t>0.10</w:t>
            </w:r>
          </w:p>
        </w:tc>
        <w:tc>
          <w:tcPr>
            <w:tcW w:w="1237" w:type="dxa"/>
            <w:vAlign w:val="center"/>
          </w:tcPr>
          <w:p>
            <w:pPr>
              <w:pStyle w:val="12"/>
            </w:pPr>
            <w:r>
              <w:t>1.20</w:t>
            </w:r>
          </w:p>
        </w:tc>
        <w:tc>
          <w:tcPr>
            <w:tcW w:w="1060" w:type="dxa"/>
            <w:vAlign w:val="center"/>
          </w:tcPr>
          <w:p>
            <w:pPr>
              <w:pStyle w:val="12"/>
            </w:pPr>
            <w:r>
              <w:t>1.20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其他硒鼓、粉盒</w:t>
            </w:r>
          </w:p>
        </w:tc>
        <w:tc>
          <w:tcPr>
            <w:tcW w:w="1425" w:type="dxa"/>
            <w:vAlign w:val="center"/>
          </w:tcPr>
          <w:p>
            <w:pPr>
              <w:pStyle w:val="13"/>
            </w:pPr>
            <w:r>
              <w:t>A05040299</w:t>
            </w:r>
          </w:p>
        </w:tc>
        <w:tc>
          <w:tcPr>
            <w:tcW w:w="684" w:type="dxa"/>
            <w:vAlign w:val="center"/>
          </w:tcPr>
          <w:p>
            <w:pPr>
              <w:pStyle w:val="14"/>
            </w:pPr>
            <w:r>
              <w:t>件</w:t>
            </w:r>
          </w:p>
        </w:tc>
        <w:tc>
          <w:tcPr>
            <w:tcW w:w="581" w:type="dxa"/>
            <w:vAlign w:val="center"/>
          </w:tcPr>
          <w:p>
            <w:pPr>
              <w:pStyle w:val="12"/>
            </w:pPr>
            <w:r>
              <w:t>80</w:t>
            </w:r>
          </w:p>
        </w:tc>
        <w:tc>
          <w:tcPr>
            <w:tcW w:w="1088" w:type="dxa"/>
            <w:vAlign w:val="center"/>
          </w:tcPr>
          <w:p>
            <w:pPr>
              <w:pStyle w:val="12"/>
            </w:pPr>
            <w:r>
              <w:t>0.01</w:t>
            </w:r>
          </w:p>
        </w:tc>
        <w:tc>
          <w:tcPr>
            <w:tcW w:w="1237" w:type="dxa"/>
            <w:vAlign w:val="center"/>
          </w:tcPr>
          <w:p>
            <w:pPr>
              <w:pStyle w:val="12"/>
            </w:pPr>
            <w:r>
              <w:t>0.80</w:t>
            </w:r>
          </w:p>
        </w:tc>
        <w:tc>
          <w:tcPr>
            <w:tcW w:w="1060" w:type="dxa"/>
            <w:vAlign w:val="center"/>
          </w:tcPr>
          <w:p>
            <w:pPr>
              <w:pStyle w:val="12"/>
            </w:pPr>
            <w:r>
              <w:t>0.80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笔</w:t>
            </w:r>
          </w:p>
        </w:tc>
        <w:tc>
          <w:tcPr>
            <w:tcW w:w="1425" w:type="dxa"/>
            <w:vAlign w:val="center"/>
          </w:tcPr>
          <w:p>
            <w:pPr>
              <w:pStyle w:val="13"/>
            </w:pPr>
            <w:r>
              <w:t>A05040402</w:t>
            </w:r>
          </w:p>
        </w:tc>
        <w:tc>
          <w:tcPr>
            <w:tcW w:w="684" w:type="dxa"/>
            <w:vAlign w:val="center"/>
          </w:tcPr>
          <w:p>
            <w:pPr>
              <w:pStyle w:val="14"/>
            </w:pPr>
            <w:r>
              <w:t>盒</w:t>
            </w:r>
          </w:p>
        </w:tc>
        <w:tc>
          <w:tcPr>
            <w:tcW w:w="581" w:type="dxa"/>
            <w:vAlign w:val="center"/>
          </w:tcPr>
          <w:p>
            <w:pPr>
              <w:pStyle w:val="12"/>
            </w:pPr>
            <w:r>
              <w:t>50</w:t>
            </w:r>
          </w:p>
        </w:tc>
        <w:tc>
          <w:tcPr>
            <w:tcW w:w="1088" w:type="dxa"/>
            <w:vAlign w:val="center"/>
          </w:tcPr>
          <w:p>
            <w:pPr>
              <w:pStyle w:val="12"/>
            </w:pPr>
            <w:r>
              <w:t>0.00</w:t>
            </w:r>
          </w:p>
        </w:tc>
        <w:tc>
          <w:tcPr>
            <w:tcW w:w="1237" w:type="dxa"/>
            <w:vAlign w:val="center"/>
          </w:tcPr>
          <w:p>
            <w:pPr>
              <w:pStyle w:val="12"/>
            </w:pPr>
            <w:r>
              <w:t>0.10</w:t>
            </w:r>
          </w:p>
        </w:tc>
        <w:tc>
          <w:tcPr>
            <w:tcW w:w="1060" w:type="dxa"/>
            <w:vAlign w:val="center"/>
          </w:tcPr>
          <w:p>
            <w:pPr>
              <w:pStyle w:val="12"/>
            </w:pPr>
            <w:r>
              <w:t>0.10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其他办公用品</w:t>
            </w:r>
          </w:p>
        </w:tc>
        <w:tc>
          <w:tcPr>
            <w:tcW w:w="1425" w:type="dxa"/>
            <w:vAlign w:val="center"/>
          </w:tcPr>
          <w:p>
            <w:pPr>
              <w:pStyle w:val="13"/>
            </w:pPr>
            <w:r>
              <w:t>A05049900</w:t>
            </w:r>
          </w:p>
        </w:tc>
        <w:tc>
          <w:tcPr>
            <w:tcW w:w="684" w:type="dxa"/>
            <w:vAlign w:val="center"/>
          </w:tcPr>
          <w:p>
            <w:pPr>
              <w:pStyle w:val="14"/>
            </w:pPr>
            <w:r>
              <w:t>件</w:t>
            </w:r>
          </w:p>
        </w:tc>
        <w:tc>
          <w:tcPr>
            <w:tcW w:w="581" w:type="dxa"/>
            <w:vAlign w:val="center"/>
          </w:tcPr>
          <w:p>
            <w:pPr>
              <w:pStyle w:val="12"/>
            </w:pPr>
            <w:r>
              <w:t>50</w:t>
            </w:r>
          </w:p>
        </w:tc>
        <w:tc>
          <w:tcPr>
            <w:tcW w:w="1088" w:type="dxa"/>
            <w:vAlign w:val="center"/>
          </w:tcPr>
          <w:p>
            <w:pPr>
              <w:pStyle w:val="12"/>
            </w:pPr>
            <w:r>
              <w:t>0.00</w:t>
            </w:r>
          </w:p>
        </w:tc>
        <w:tc>
          <w:tcPr>
            <w:tcW w:w="1237" w:type="dxa"/>
            <w:vAlign w:val="center"/>
          </w:tcPr>
          <w:p>
            <w:pPr>
              <w:pStyle w:val="12"/>
            </w:pPr>
            <w:r>
              <w:t>0.15</w:t>
            </w:r>
          </w:p>
        </w:tc>
        <w:tc>
          <w:tcPr>
            <w:tcW w:w="1060" w:type="dxa"/>
            <w:vAlign w:val="center"/>
          </w:tcPr>
          <w:p>
            <w:pPr>
              <w:pStyle w:val="12"/>
            </w:pPr>
            <w:r>
              <w:t>0.15</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其他食品、饮料和烟草原料</w:t>
            </w:r>
          </w:p>
        </w:tc>
        <w:tc>
          <w:tcPr>
            <w:tcW w:w="1425" w:type="dxa"/>
            <w:vAlign w:val="center"/>
          </w:tcPr>
          <w:p>
            <w:pPr>
              <w:pStyle w:val="13"/>
            </w:pPr>
            <w:r>
              <w:t>A07069900</w:t>
            </w:r>
          </w:p>
        </w:tc>
        <w:tc>
          <w:tcPr>
            <w:tcW w:w="684" w:type="dxa"/>
            <w:vAlign w:val="center"/>
          </w:tcPr>
          <w:p>
            <w:pPr>
              <w:pStyle w:val="14"/>
            </w:pPr>
            <w:r>
              <w:t>桶</w:t>
            </w:r>
          </w:p>
        </w:tc>
        <w:tc>
          <w:tcPr>
            <w:tcW w:w="581" w:type="dxa"/>
            <w:vAlign w:val="center"/>
          </w:tcPr>
          <w:p>
            <w:pPr>
              <w:pStyle w:val="12"/>
            </w:pPr>
            <w:r>
              <w:t>400</w:t>
            </w:r>
          </w:p>
        </w:tc>
        <w:tc>
          <w:tcPr>
            <w:tcW w:w="1088" w:type="dxa"/>
            <w:vAlign w:val="center"/>
          </w:tcPr>
          <w:p>
            <w:pPr>
              <w:pStyle w:val="12"/>
            </w:pPr>
            <w:r>
              <w:t>0.00</w:t>
            </w:r>
          </w:p>
        </w:tc>
        <w:tc>
          <w:tcPr>
            <w:tcW w:w="1237" w:type="dxa"/>
            <w:vAlign w:val="center"/>
          </w:tcPr>
          <w:p>
            <w:pPr>
              <w:pStyle w:val="12"/>
            </w:pPr>
            <w:r>
              <w:t>0.40</w:t>
            </w:r>
          </w:p>
        </w:tc>
        <w:tc>
          <w:tcPr>
            <w:tcW w:w="1060" w:type="dxa"/>
            <w:vAlign w:val="center"/>
          </w:tcPr>
          <w:p>
            <w:pPr>
              <w:pStyle w:val="12"/>
            </w:pPr>
            <w:r>
              <w:t>0.40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电力分配服务</w:t>
            </w:r>
          </w:p>
        </w:tc>
        <w:tc>
          <w:tcPr>
            <w:tcW w:w="1425" w:type="dxa"/>
            <w:vAlign w:val="center"/>
          </w:tcPr>
          <w:p>
            <w:pPr>
              <w:pStyle w:val="13"/>
            </w:pPr>
            <w:r>
              <w:t>C08010200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6.00</w:t>
            </w:r>
          </w:p>
        </w:tc>
        <w:tc>
          <w:tcPr>
            <w:tcW w:w="1237" w:type="dxa"/>
            <w:vAlign w:val="center"/>
          </w:tcPr>
          <w:p>
            <w:pPr>
              <w:pStyle w:val="12"/>
            </w:pPr>
            <w:r>
              <w:t>6.00</w:t>
            </w:r>
          </w:p>
        </w:tc>
        <w:tc>
          <w:tcPr>
            <w:tcW w:w="1060" w:type="dxa"/>
            <w:vAlign w:val="center"/>
          </w:tcPr>
          <w:p>
            <w:pPr>
              <w:pStyle w:val="12"/>
            </w:pPr>
            <w:r>
              <w:t>6.00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暖气生产和分配服务</w:t>
            </w:r>
          </w:p>
        </w:tc>
        <w:tc>
          <w:tcPr>
            <w:tcW w:w="1425" w:type="dxa"/>
            <w:vAlign w:val="center"/>
          </w:tcPr>
          <w:p>
            <w:pPr>
              <w:pStyle w:val="13"/>
            </w:pPr>
            <w:r>
              <w:t>C08020100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22.00</w:t>
            </w:r>
          </w:p>
        </w:tc>
        <w:tc>
          <w:tcPr>
            <w:tcW w:w="1237" w:type="dxa"/>
            <w:vAlign w:val="center"/>
          </w:tcPr>
          <w:p>
            <w:pPr>
              <w:pStyle w:val="12"/>
            </w:pPr>
            <w:r>
              <w:t>22.00</w:t>
            </w:r>
          </w:p>
        </w:tc>
        <w:tc>
          <w:tcPr>
            <w:tcW w:w="1060" w:type="dxa"/>
            <w:vAlign w:val="center"/>
          </w:tcPr>
          <w:p>
            <w:pPr>
              <w:pStyle w:val="12"/>
            </w:pPr>
            <w:r>
              <w:t>22.00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水的生产和分配</w:t>
            </w:r>
          </w:p>
        </w:tc>
        <w:tc>
          <w:tcPr>
            <w:tcW w:w="1425" w:type="dxa"/>
            <w:vAlign w:val="center"/>
          </w:tcPr>
          <w:p>
            <w:pPr>
              <w:pStyle w:val="13"/>
            </w:pPr>
            <w:r>
              <w:t>C08040000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8.00</w:t>
            </w:r>
          </w:p>
        </w:tc>
        <w:tc>
          <w:tcPr>
            <w:tcW w:w="1237" w:type="dxa"/>
            <w:vAlign w:val="center"/>
          </w:tcPr>
          <w:p>
            <w:pPr>
              <w:pStyle w:val="12"/>
            </w:pPr>
            <w:r>
              <w:t>8.00</w:t>
            </w:r>
          </w:p>
        </w:tc>
        <w:tc>
          <w:tcPr>
            <w:tcW w:w="1060" w:type="dxa"/>
            <w:vAlign w:val="center"/>
          </w:tcPr>
          <w:p>
            <w:pPr>
              <w:pStyle w:val="12"/>
            </w:pPr>
            <w:r>
              <w:t>8.00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基础电信服务</w:t>
            </w:r>
          </w:p>
        </w:tc>
        <w:tc>
          <w:tcPr>
            <w:tcW w:w="1425" w:type="dxa"/>
            <w:vAlign w:val="center"/>
          </w:tcPr>
          <w:p>
            <w:pPr>
              <w:pStyle w:val="13"/>
            </w:pPr>
            <w:r>
              <w:t>C17010100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1.20</w:t>
            </w:r>
          </w:p>
        </w:tc>
        <w:tc>
          <w:tcPr>
            <w:tcW w:w="1237" w:type="dxa"/>
            <w:vAlign w:val="center"/>
          </w:tcPr>
          <w:p>
            <w:pPr>
              <w:pStyle w:val="12"/>
            </w:pPr>
            <w:r>
              <w:t>1.20</w:t>
            </w:r>
          </w:p>
        </w:tc>
        <w:tc>
          <w:tcPr>
            <w:tcW w:w="1060" w:type="dxa"/>
            <w:vAlign w:val="center"/>
          </w:tcPr>
          <w:p>
            <w:pPr>
              <w:pStyle w:val="12"/>
            </w:pPr>
            <w:r>
              <w:t>1.20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互联网信息服务</w:t>
            </w:r>
          </w:p>
        </w:tc>
        <w:tc>
          <w:tcPr>
            <w:tcW w:w="1425" w:type="dxa"/>
            <w:vAlign w:val="center"/>
          </w:tcPr>
          <w:p>
            <w:pPr>
              <w:pStyle w:val="13"/>
            </w:pPr>
            <w:r>
              <w:t>C17020000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0.50</w:t>
            </w:r>
          </w:p>
        </w:tc>
        <w:tc>
          <w:tcPr>
            <w:tcW w:w="1237" w:type="dxa"/>
            <w:vAlign w:val="center"/>
          </w:tcPr>
          <w:p>
            <w:pPr>
              <w:pStyle w:val="12"/>
            </w:pPr>
            <w:r>
              <w:t>0.50</w:t>
            </w:r>
          </w:p>
        </w:tc>
        <w:tc>
          <w:tcPr>
            <w:tcW w:w="1060" w:type="dxa"/>
            <w:vAlign w:val="center"/>
          </w:tcPr>
          <w:p>
            <w:pPr>
              <w:pStyle w:val="12"/>
            </w:pPr>
            <w:r>
              <w:t>0.50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财务报表编制服务</w:t>
            </w:r>
          </w:p>
        </w:tc>
        <w:tc>
          <w:tcPr>
            <w:tcW w:w="1425" w:type="dxa"/>
            <w:vAlign w:val="center"/>
          </w:tcPr>
          <w:p>
            <w:pPr>
              <w:pStyle w:val="13"/>
            </w:pPr>
            <w:r>
              <w:t>C23020100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0.30</w:t>
            </w:r>
          </w:p>
        </w:tc>
        <w:tc>
          <w:tcPr>
            <w:tcW w:w="1237" w:type="dxa"/>
            <w:vAlign w:val="center"/>
          </w:tcPr>
          <w:p>
            <w:pPr>
              <w:pStyle w:val="12"/>
            </w:pPr>
            <w:r>
              <w:t>0.30</w:t>
            </w:r>
          </w:p>
        </w:tc>
        <w:tc>
          <w:tcPr>
            <w:tcW w:w="1060" w:type="dxa"/>
            <w:vAlign w:val="center"/>
          </w:tcPr>
          <w:p>
            <w:pPr>
              <w:pStyle w:val="12"/>
            </w:pPr>
            <w:r>
              <w:t>0.30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其他会计服务</w:t>
            </w:r>
          </w:p>
        </w:tc>
        <w:tc>
          <w:tcPr>
            <w:tcW w:w="1425" w:type="dxa"/>
            <w:vAlign w:val="center"/>
          </w:tcPr>
          <w:p>
            <w:pPr>
              <w:pStyle w:val="13"/>
            </w:pPr>
            <w:r>
              <w:t>C23029900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0.80</w:t>
            </w:r>
          </w:p>
        </w:tc>
        <w:tc>
          <w:tcPr>
            <w:tcW w:w="1237" w:type="dxa"/>
            <w:vAlign w:val="center"/>
          </w:tcPr>
          <w:p>
            <w:pPr>
              <w:pStyle w:val="12"/>
            </w:pPr>
            <w:r>
              <w:t>0.80</w:t>
            </w:r>
          </w:p>
        </w:tc>
        <w:tc>
          <w:tcPr>
            <w:tcW w:w="1060" w:type="dxa"/>
            <w:vAlign w:val="center"/>
          </w:tcPr>
          <w:p>
            <w:pPr>
              <w:pStyle w:val="12"/>
            </w:pPr>
            <w:r>
              <w:t>0.80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其他印刷服务</w:t>
            </w:r>
          </w:p>
        </w:tc>
        <w:tc>
          <w:tcPr>
            <w:tcW w:w="1425" w:type="dxa"/>
            <w:vAlign w:val="center"/>
          </w:tcPr>
          <w:p>
            <w:pPr>
              <w:pStyle w:val="13"/>
            </w:pPr>
            <w:r>
              <w:t>C23090199</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1.56</w:t>
            </w:r>
          </w:p>
        </w:tc>
        <w:tc>
          <w:tcPr>
            <w:tcW w:w="1237" w:type="dxa"/>
            <w:vAlign w:val="center"/>
          </w:tcPr>
          <w:p>
            <w:pPr>
              <w:pStyle w:val="12"/>
            </w:pPr>
            <w:r>
              <w:t>1.56</w:t>
            </w:r>
          </w:p>
        </w:tc>
        <w:tc>
          <w:tcPr>
            <w:tcW w:w="1060" w:type="dxa"/>
            <w:vAlign w:val="center"/>
          </w:tcPr>
          <w:p>
            <w:pPr>
              <w:pStyle w:val="12"/>
            </w:pPr>
            <w:r>
              <w:t>1.56</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计算机设备维修和保养服务</w:t>
            </w:r>
          </w:p>
        </w:tc>
        <w:tc>
          <w:tcPr>
            <w:tcW w:w="1425" w:type="dxa"/>
            <w:vAlign w:val="center"/>
          </w:tcPr>
          <w:p>
            <w:pPr>
              <w:pStyle w:val="13"/>
            </w:pPr>
            <w:r>
              <w:t>C23120100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0.80</w:t>
            </w:r>
          </w:p>
        </w:tc>
        <w:tc>
          <w:tcPr>
            <w:tcW w:w="1237" w:type="dxa"/>
            <w:vAlign w:val="center"/>
          </w:tcPr>
          <w:p>
            <w:pPr>
              <w:pStyle w:val="12"/>
            </w:pPr>
            <w:r>
              <w:t>0.80</w:t>
            </w:r>
          </w:p>
        </w:tc>
        <w:tc>
          <w:tcPr>
            <w:tcW w:w="1060" w:type="dxa"/>
            <w:vAlign w:val="center"/>
          </w:tcPr>
          <w:p>
            <w:pPr>
              <w:pStyle w:val="12"/>
            </w:pPr>
            <w:r>
              <w:t>0.80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办公设备维修和保养服务</w:t>
            </w:r>
          </w:p>
        </w:tc>
        <w:tc>
          <w:tcPr>
            <w:tcW w:w="1425" w:type="dxa"/>
            <w:vAlign w:val="center"/>
          </w:tcPr>
          <w:p>
            <w:pPr>
              <w:pStyle w:val="13"/>
            </w:pPr>
            <w:r>
              <w:t>C23120200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0.37</w:t>
            </w:r>
          </w:p>
        </w:tc>
        <w:tc>
          <w:tcPr>
            <w:tcW w:w="1237" w:type="dxa"/>
            <w:vAlign w:val="center"/>
          </w:tcPr>
          <w:p>
            <w:pPr>
              <w:pStyle w:val="12"/>
            </w:pPr>
            <w:r>
              <w:t>0.37</w:t>
            </w:r>
          </w:p>
        </w:tc>
        <w:tc>
          <w:tcPr>
            <w:tcW w:w="1060" w:type="dxa"/>
            <w:vAlign w:val="center"/>
          </w:tcPr>
          <w:p>
            <w:pPr>
              <w:pStyle w:val="12"/>
            </w:pPr>
            <w:r>
              <w:t>0.37</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56.28</w:t>
            </w:r>
          </w:p>
        </w:tc>
        <w:tc>
          <w:tcPr>
            <w:tcW w:w="1566" w:type="dxa"/>
            <w:vAlign w:val="center"/>
          </w:tcPr>
          <w:p>
            <w:pPr>
              <w:pStyle w:val="13"/>
            </w:pPr>
            <w:r>
              <w:t>其他服务</w:t>
            </w:r>
          </w:p>
        </w:tc>
        <w:tc>
          <w:tcPr>
            <w:tcW w:w="1425" w:type="dxa"/>
            <w:vAlign w:val="center"/>
          </w:tcPr>
          <w:p>
            <w:pPr>
              <w:pStyle w:val="13"/>
            </w:pPr>
            <w:r>
              <w:t>C99000000</w:t>
            </w:r>
          </w:p>
        </w:tc>
        <w:tc>
          <w:tcPr>
            <w:tcW w:w="684" w:type="dxa"/>
            <w:vAlign w:val="center"/>
          </w:tcPr>
          <w:p>
            <w:pPr>
              <w:pStyle w:val="14"/>
            </w:pPr>
            <w:r>
              <w:t>万元</w:t>
            </w:r>
          </w:p>
        </w:tc>
        <w:tc>
          <w:tcPr>
            <w:tcW w:w="581" w:type="dxa"/>
            <w:vAlign w:val="center"/>
          </w:tcPr>
          <w:p>
            <w:pPr>
              <w:pStyle w:val="12"/>
            </w:pPr>
            <w:r>
              <w:t>1</w:t>
            </w:r>
          </w:p>
        </w:tc>
        <w:tc>
          <w:tcPr>
            <w:tcW w:w="1088" w:type="dxa"/>
            <w:vAlign w:val="center"/>
          </w:tcPr>
          <w:p>
            <w:pPr>
              <w:pStyle w:val="12"/>
            </w:pPr>
            <w:r>
              <w:t>4.00</w:t>
            </w:r>
          </w:p>
        </w:tc>
        <w:tc>
          <w:tcPr>
            <w:tcW w:w="1237" w:type="dxa"/>
            <w:vAlign w:val="center"/>
          </w:tcPr>
          <w:p>
            <w:pPr>
              <w:pStyle w:val="12"/>
            </w:pPr>
            <w:r>
              <w:t>4.00</w:t>
            </w:r>
          </w:p>
        </w:tc>
        <w:tc>
          <w:tcPr>
            <w:tcW w:w="1060" w:type="dxa"/>
            <w:vAlign w:val="center"/>
          </w:tcPr>
          <w:p>
            <w:pPr>
              <w:pStyle w:val="12"/>
            </w:pPr>
            <w:r>
              <w:t>4.00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农村人居环境整治（农村环卫保洁、河道保洁）资金</w:t>
            </w:r>
          </w:p>
        </w:tc>
        <w:tc>
          <w:tcPr>
            <w:tcW w:w="964" w:type="dxa"/>
            <w:vAlign w:val="center"/>
          </w:tcPr>
          <w:p>
            <w:pPr>
              <w:pStyle w:val="12"/>
            </w:pPr>
            <w:r>
              <w:t>153.60</w:t>
            </w:r>
          </w:p>
        </w:tc>
        <w:tc>
          <w:tcPr>
            <w:tcW w:w="1566" w:type="dxa"/>
            <w:vAlign w:val="center"/>
          </w:tcPr>
          <w:p>
            <w:pPr>
              <w:pStyle w:val="13"/>
            </w:pPr>
            <w:r>
              <w:t>其他服务</w:t>
            </w:r>
          </w:p>
        </w:tc>
        <w:tc>
          <w:tcPr>
            <w:tcW w:w="1425" w:type="dxa"/>
            <w:vAlign w:val="center"/>
          </w:tcPr>
          <w:p>
            <w:pPr>
              <w:pStyle w:val="13"/>
            </w:pPr>
            <w:r>
              <w:t>C99000000</w:t>
            </w:r>
          </w:p>
        </w:tc>
        <w:tc>
          <w:tcPr>
            <w:tcW w:w="684" w:type="dxa"/>
            <w:vAlign w:val="center"/>
          </w:tcPr>
          <w:p>
            <w:pPr>
              <w:pStyle w:val="14"/>
            </w:pPr>
            <w:r>
              <w:t>项</w:t>
            </w:r>
          </w:p>
        </w:tc>
        <w:tc>
          <w:tcPr>
            <w:tcW w:w="581" w:type="dxa"/>
            <w:vAlign w:val="center"/>
          </w:tcPr>
          <w:p>
            <w:pPr>
              <w:pStyle w:val="12"/>
            </w:pPr>
            <w:r>
              <w:t>1</w:t>
            </w:r>
          </w:p>
        </w:tc>
        <w:tc>
          <w:tcPr>
            <w:tcW w:w="1088" w:type="dxa"/>
            <w:vAlign w:val="center"/>
          </w:tcPr>
          <w:p>
            <w:pPr>
              <w:pStyle w:val="12"/>
            </w:pPr>
            <w:r>
              <w:t>153.60</w:t>
            </w:r>
          </w:p>
        </w:tc>
        <w:tc>
          <w:tcPr>
            <w:tcW w:w="1237" w:type="dxa"/>
            <w:vAlign w:val="center"/>
          </w:tcPr>
          <w:p>
            <w:pPr>
              <w:pStyle w:val="12"/>
            </w:pPr>
            <w:r>
              <w:t>153.60</w:t>
            </w:r>
          </w:p>
        </w:tc>
        <w:tc>
          <w:tcPr>
            <w:tcW w:w="1060" w:type="dxa"/>
            <w:vAlign w:val="center"/>
          </w:tcPr>
          <w:p>
            <w:pPr>
              <w:pStyle w:val="12"/>
            </w:pPr>
            <w:r>
              <w:t>153.60</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提前下达2026年边境地区转移支付预算（秦财预[2025]452号/冀财预[2025]36号）-东河南小庄村自来水管网改造工程</w:t>
            </w:r>
          </w:p>
        </w:tc>
        <w:tc>
          <w:tcPr>
            <w:tcW w:w="964" w:type="dxa"/>
            <w:vAlign w:val="center"/>
          </w:tcPr>
          <w:p>
            <w:pPr>
              <w:pStyle w:val="12"/>
            </w:pPr>
            <w:r>
              <w:t>133.03</w:t>
            </w:r>
          </w:p>
        </w:tc>
        <w:tc>
          <w:tcPr>
            <w:tcW w:w="1566" w:type="dxa"/>
            <w:vAlign w:val="center"/>
          </w:tcPr>
          <w:p>
            <w:pPr>
              <w:pStyle w:val="13"/>
            </w:pPr>
            <w:r>
              <w:t>供水管道工程和下水道铺设</w:t>
            </w:r>
          </w:p>
        </w:tc>
        <w:tc>
          <w:tcPr>
            <w:tcW w:w="1425" w:type="dxa"/>
            <w:vAlign w:val="center"/>
          </w:tcPr>
          <w:p>
            <w:pPr>
              <w:pStyle w:val="13"/>
            </w:pPr>
            <w:r>
              <w:t>B06040000</w:t>
            </w:r>
          </w:p>
        </w:tc>
        <w:tc>
          <w:tcPr>
            <w:tcW w:w="684" w:type="dxa"/>
            <w:vAlign w:val="center"/>
          </w:tcPr>
          <w:p>
            <w:pPr>
              <w:pStyle w:val="14"/>
            </w:pPr>
            <w:r>
              <w:t>项</w:t>
            </w:r>
          </w:p>
        </w:tc>
        <w:tc>
          <w:tcPr>
            <w:tcW w:w="581" w:type="dxa"/>
            <w:vAlign w:val="center"/>
          </w:tcPr>
          <w:p>
            <w:pPr>
              <w:pStyle w:val="12"/>
            </w:pPr>
            <w:r>
              <w:t>1</w:t>
            </w:r>
          </w:p>
        </w:tc>
        <w:tc>
          <w:tcPr>
            <w:tcW w:w="1088" w:type="dxa"/>
            <w:vAlign w:val="center"/>
          </w:tcPr>
          <w:p>
            <w:pPr>
              <w:pStyle w:val="12"/>
            </w:pPr>
            <w:r>
              <w:t>133.03</w:t>
            </w:r>
          </w:p>
        </w:tc>
        <w:tc>
          <w:tcPr>
            <w:tcW w:w="1237" w:type="dxa"/>
            <w:vAlign w:val="center"/>
          </w:tcPr>
          <w:p>
            <w:pPr>
              <w:pStyle w:val="12"/>
            </w:pPr>
            <w:r>
              <w:t>133.03</w:t>
            </w:r>
          </w:p>
        </w:tc>
        <w:tc>
          <w:tcPr>
            <w:tcW w:w="1060" w:type="dxa"/>
            <w:vAlign w:val="center"/>
          </w:tcPr>
          <w:p>
            <w:pPr>
              <w:pStyle w:val="12"/>
            </w:pPr>
            <w:r>
              <w:t>133.03</w:t>
            </w:r>
          </w:p>
        </w:tc>
        <w:tc>
          <w:tcPr>
            <w:tcW w:w="394" w:type="dxa"/>
            <w:vAlign w:val="center"/>
          </w:tcPr>
          <w:p>
            <w:pPr>
              <w:pStyle w:val="12"/>
            </w:pPr>
          </w:p>
        </w:tc>
        <w:tc>
          <w:tcPr>
            <w:tcW w:w="759" w:type="dxa"/>
            <w:vAlign w:val="center"/>
          </w:tcPr>
          <w:p>
            <w:pPr>
              <w:pStyle w:val="12"/>
            </w:pPr>
          </w:p>
        </w:tc>
        <w:tc>
          <w:tcPr>
            <w:tcW w:w="703"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133.03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秦皇岛北戴河新区留守营管理处（含所属单位）上年末固定资产金额为</w:t>
      </w:r>
      <w:r>
        <w:rPr>
          <w:rFonts w:hint="eastAsia" w:eastAsia="方正仿宋_GBK" w:cs="Times New Roman"/>
          <w:b w:val="0"/>
          <w:color w:val="000000"/>
          <w:sz w:val="28"/>
          <w:lang w:val="en-US" w:eastAsia="zh-CN"/>
        </w:rPr>
        <w:t>348.68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5040" w:firstLineChars="1400"/>
        <w:jc w:val="both"/>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348.68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28.98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407</w:t>
            </w:r>
          </w:p>
        </w:tc>
        <w:tc>
          <w:tcPr>
            <w:tcW w:w="2835" w:type="dxa"/>
            <w:vAlign w:val="center"/>
          </w:tcPr>
          <w:p>
            <w:pPr>
              <w:pStyle w:val="12"/>
              <w:rPr>
                <w:rFonts w:hint="default" w:eastAsia="方正书宋_GBK"/>
                <w:lang w:val="en-US" w:eastAsia="zh-CN"/>
              </w:rPr>
            </w:pPr>
            <w:r>
              <w:rPr>
                <w:rFonts w:hint="eastAsia"/>
                <w:lang w:val="en-US" w:eastAsia="zh-CN"/>
              </w:rPr>
              <w:t>319.70</w:t>
            </w:r>
          </w:p>
        </w:tc>
      </w:tr>
    </w:tbl>
    <w:p>
      <w:pPr>
        <w:spacing w:before="10" w:after="10" w:line="240" w:lineRule="auto"/>
        <w:jc w:val="left"/>
        <w:outlineLvl w:val="2"/>
        <w:rPr>
          <w:rFonts w:ascii="黑体" w:hAnsi="黑体" w:eastAsia="黑体" w:cs="黑体"/>
          <w:color w:val="000000"/>
          <w:sz w:val="32"/>
        </w:rPr>
      </w:pPr>
      <w:bookmarkStart w:id="18" w:name="_Toc_3_3_0000000019"/>
    </w:p>
    <w:p>
      <w:pPr>
        <w:spacing w:before="10" w:after="10" w:line="240" w:lineRule="auto"/>
        <w:ind w:firstLine="640"/>
        <w:jc w:val="left"/>
        <w:outlineLvl w:val="2"/>
      </w:pPr>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F292B"/>
    <w:rsid w:val="07A772EC"/>
    <w:rsid w:val="07FE1BE2"/>
    <w:rsid w:val="0A863B08"/>
    <w:rsid w:val="0CD15A56"/>
    <w:rsid w:val="0CDE3C9E"/>
    <w:rsid w:val="12FF7D3A"/>
    <w:rsid w:val="14BE0C42"/>
    <w:rsid w:val="19B54494"/>
    <w:rsid w:val="1CDB6374"/>
    <w:rsid w:val="1FB2156D"/>
    <w:rsid w:val="21A70D57"/>
    <w:rsid w:val="2B2772AC"/>
    <w:rsid w:val="2F887B50"/>
    <w:rsid w:val="37641ED4"/>
    <w:rsid w:val="414670BF"/>
    <w:rsid w:val="41E9737C"/>
    <w:rsid w:val="422A2EF9"/>
    <w:rsid w:val="429051B6"/>
    <w:rsid w:val="4674367A"/>
    <w:rsid w:val="537C4901"/>
    <w:rsid w:val="552B5A21"/>
    <w:rsid w:val="55742144"/>
    <w:rsid w:val="597C6B8C"/>
    <w:rsid w:val="5C2C115C"/>
    <w:rsid w:val="628A1334"/>
    <w:rsid w:val="6DF97C25"/>
    <w:rsid w:val="71816173"/>
    <w:rsid w:val="7223334F"/>
    <w:rsid w:val="77FF4630"/>
    <w:rsid w:val="7CCE6C7E"/>
    <w:rsid w:val="7D0F6E8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TotalTime>24</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2026-03-13T14:00:00Z</dcterms:created>
  <dc:creator>ZYA</dc:creator>
  <cp:lastModifiedBy>XQZW</cp:lastModifiedBy>
  <cp:lastPrinted>2026-03-15T02:20:00Z</cp:lastPrinted>
  <dcterms:modified xsi:type="dcterms:W3CDTF">2026-03-16T08:00:27Z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