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一、秦皇岛北戴河新区应急管理局本级收支预算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一、秦皇岛北戴河新区应急管理局本级收支预算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426001秦皇岛北戴河新区应急管理局本级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822.52</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61.25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33.82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89.50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33.77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635.01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822.52</w:t>
            </w:r>
          </w:p>
        </w:tc>
        <w:tc>
          <w:tcPr>
            <w:tcW w:w="4535" w:type="dxa"/>
            <w:vAlign w:val="center"/>
          </w:tcPr>
          <w:p>
            <w:pPr>
              <w:pStyle w:val="14"/>
            </w:pPr>
            <w:r>
              <w:t>本年支出合计</w:t>
            </w:r>
          </w:p>
        </w:tc>
        <w:tc>
          <w:tcPr>
            <w:tcW w:w="2126" w:type="dxa"/>
            <w:vAlign w:val="center"/>
          </w:tcPr>
          <w:p>
            <w:pPr>
              <w:pStyle w:val="15"/>
            </w:pPr>
            <w:r>
              <w:t>853.35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30.82</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853.35</w:t>
            </w:r>
          </w:p>
        </w:tc>
        <w:tc>
          <w:tcPr>
            <w:tcW w:w="4535" w:type="dxa"/>
            <w:vAlign w:val="center"/>
          </w:tcPr>
          <w:p>
            <w:pPr>
              <w:pStyle w:val="14"/>
            </w:pPr>
            <w:r>
              <w:t>支出总计</w:t>
            </w:r>
          </w:p>
        </w:tc>
        <w:tc>
          <w:tcPr>
            <w:tcW w:w="2126" w:type="dxa"/>
            <w:vAlign w:val="center"/>
          </w:tcPr>
          <w:p>
            <w:pPr>
              <w:pStyle w:val="15"/>
            </w:pPr>
            <w:r>
              <w:t>853.35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426001秦皇岛北戴河新区应急管理局本级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853.35</w:t>
            </w:r>
          </w:p>
        </w:tc>
        <w:tc>
          <w:tcPr>
            <w:tcW w:w="1134" w:type="dxa"/>
            <w:vAlign w:val="center"/>
          </w:tcPr>
          <w:p>
            <w:pPr>
              <w:pStyle w:val="15"/>
            </w:pPr>
            <w:r>
              <w:t>822.52</w:t>
            </w:r>
          </w:p>
        </w:tc>
        <w:tc>
          <w:tcPr>
            <w:tcW w:w="1134" w:type="dxa"/>
            <w:vAlign w:val="center"/>
          </w:tcPr>
          <w:p>
            <w:pPr>
              <w:pStyle w:val="15"/>
            </w:pPr>
            <w:r>
              <w:t>822.52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30.82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61.25</w:t>
            </w:r>
          </w:p>
        </w:tc>
        <w:tc>
          <w:tcPr>
            <w:tcW w:w="1134" w:type="dxa"/>
            <w:vAlign w:val="center"/>
          </w:tcPr>
          <w:p>
            <w:pPr>
              <w:pStyle w:val="11"/>
            </w:pPr>
            <w:r>
              <w:t>61.25</w:t>
            </w:r>
          </w:p>
        </w:tc>
        <w:tc>
          <w:tcPr>
            <w:tcW w:w="1134" w:type="dxa"/>
            <w:vAlign w:val="center"/>
          </w:tcPr>
          <w:p>
            <w:pPr>
              <w:pStyle w:val="11"/>
            </w:pPr>
            <w:r>
              <w:t>61.25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61.25</w:t>
            </w:r>
          </w:p>
        </w:tc>
        <w:tc>
          <w:tcPr>
            <w:tcW w:w="1134" w:type="dxa"/>
            <w:vAlign w:val="center"/>
          </w:tcPr>
          <w:p>
            <w:pPr>
              <w:pStyle w:val="11"/>
            </w:pPr>
            <w:r>
              <w:t>61.25</w:t>
            </w:r>
          </w:p>
        </w:tc>
        <w:tc>
          <w:tcPr>
            <w:tcW w:w="1134" w:type="dxa"/>
            <w:vAlign w:val="center"/>
          </w:tcPr>
          <w:p>
            <w:pPr>
              <w:pStyle w:val="11"/>
            </w:pPr>
            <w:r>
              <w:t>61.25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41.67</w:t>
            </w:r>
          </w:p>
        </w:tc>
        <w:tc>
          <w:tcPr>
            <w:tcW w:w="1134" w:type="dxa"/>
            <w:vAlign w:val="center"/>
          </w:tcPr>
          <w:p>
            <w:pPr>
              <w:pStyle w:val="11"/>
            </w:pPr>
            <w:r>
              <w:t>41.67</w:t>
            </w:r>
          </w:p>
        </w:tc>
        <w:tc>
          <w:tcPr>
            <w:tcW w:w="1134" w:type="dxa"/>
            <w:vAlign w:val="center"/>
          </w:tcPr>
          <w:p>
            <w:pPr>
              <w:pStyle w:val="11"/>
            </w:pPr>
            <w:r>
              <w:t>41.67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19.58</w:t>
            </w:r>
          </w:p>
        </w:tc>
        <w:tc>
          <w:tcPr>
            <w:tcW w:w="1134" w:type="dxa"/>
            <w:vAlign w:val="center"/>
          </w:tcPr>
          <w:p>
            <w:pPr>
              <w:pStyle w:val="11"/>
            </w:pPr>
            <w:r>
              <w:t>19.58</w:t>
            </w:r>
          </w:p>
        </w:tc>
        <w:tc>
          <w:tcPr>
            <w:tcW w:w="1134" w:type="dxa"/>
            <w:vAlign w:val="center"/>
          </w:tcPr>
          <w:p>
            <w:pPr>
              <w:pStyle w:val="11"/>
            </w:pPr>
            <w:r>
              <w:t>19.58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33.82</w:t>
            </w:r>
          </w:p>
        </w:tc>
        <w:tc>
          <w:tcPr>
            <w:tcW w:w="1134" w:type="dxa"/>
            <w:vAlign w:val="center"/>
          </w:tcPr>
          <w:p>
            <w:pPr>
              <w:pStyle w:val="11"/>
            </w:pPr>
            <w:r>
              <w:t>33.82</w:t>
            </w:r>
          </w:p>
        </w:tc>
        <w:tc>
          <w:tcPr>
            <w:tcW w:w="1134" w:type="dxa"/>
            <w:vAlign w:val="center"/>
          </w:tcPr>
          <w:p>
            <w:pPr>
              <w:pStyle w:val="11"/>
            </w:pPr>
            <w:r>
              <w:t>33.82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33.82</w:t>
            </w:r>
          </w:p>
        </w:tc>
        <w:tc>
          <w:tcPr>
            <w:tcW w:w="1134" w:type="dxa"/>
            <w:vAlign w:val="center"/>
          </w:tcPr>
          <w:p>
            <w:pPr>
              <w:pStyle w:val="11"/>
            </w:pPr>
            <w:r>
              <w:t>33.82</w:t>
            </w:r>
          </w:p>
        </w:tc>
        <w:tc>
          <w:tcPr>
            <w:tcW w:w="1134" w:type="dxa"/>
            <w:vAlign w:val="center"/>
          </w:tcPr>
          <w:p>
            <w:pPr>
              <w:pStyle w:val="11"/>
            </w:pPr>
            <w:r>
              <w:t>33.82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33.82</w:t>
            </w:r>
          </w:p>
        </w:tc>
        <w:tc>
          <w:tcPr>
            <w:tcW w:w="1134" w:type="dxa"/>
            <w:vAlign w:val="center"/>
          </w:tcPr>
          <w:p>
            <w:pPr>
              <w:pStyle w:val="11"/>
            </w:pPr>
            <w:r>
              <w:t>33.82</w:t>
            </w:r>
          </w:p>
        </w:tc>
        <w:tc>
          <w:tcPr>
            <w:tcW w:w="1134" w:type="dxa"/>
            <w:vAlign w:val="center"/>
          </w:tcPr>
          <w:p>
            <w:pPr>
              <w:pStyle w:val="11"/>
            </w:pPr>
            <w:r>
              <w:t>33.82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89.50</w:t>
            </w:r>
          </w:p>
        </w:tc>
        <w:tc>
          <w:tcPr>
            <w:tcW w:w="1134" w:type="dxa"/>
            <w:vAlign w:val="center"/>
          </w:tcPr>
          <w:p>
            <w:pPr>
              <w:pStyle w:val="11"/>
            </w:pPr>
            <w:r>
              <w:t>89.50</w:t>
            </w:r>
          </w:p>
        </w:tc>
        <w:tc>
          <w:tcPr>
            <w:tcW w:w="1134" w:type="dxa"/>
            <w:vAlign w:val="center"/>
          </w:tcPr>
          <w:p>
            <w:pPr>
              <w:pStyle w:val="11"/>
            </w:pPr>
            <w:r>
              <w:t>89.50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21302</w:t>
            </w:r>
          </w:p>
        </w:tc>
        <w:tc>
          <w:tcPr>
            <w:tcW w:w="1559" w:type="dxa"/>
            <w:vAlign w:val="center"/>
          </w:tcPr>
          <w:p>
            <w:pPr>
              <w:pStyle w:val="12"/>
            </w:pPr>
            <w:r>
              <w:t>林业和草原</w:t>
            </w:r>
          </w:p>
        </w:tc>
        <w:tc>
          <w:tcPr>
            <w:tcW w:w="1134" w:type="dxa"/>
            <w:vAlign w:val="center"/>
          </w:tcPr>
          <w:p>
            <w:pPr>
              <w:pStyle w:val="11"/>
            </w:pPr>
            <w:r>
              <w:t>79.50</w:t>
            </w:r>
          </w:p>
        </w:tc>
        <w:tc>
          <w:tcPr>
            <w:tcW w:w="1134" w:type="dxa"/>
            <w:vAlign w:val="center"/>
          </w:tcPr>
          <w:p>
            <w:pPr>
              <w:pStyle w:val="11"/>
            </w:pPr>
            <w:r>
              <w:t>79.50</w:t>
            </w:r>
          </w:p>
        </w:tc>
        <w:tc>
          <w:tcPr>
            <w:tcW w:w="1134" w:type="dxa"/>
            <w:vAlign w:val="center"/>
          </w:tcPr>
          <w:p>
            <w:pPr>
              <w:pStyle w:val="11"/>
            </w:pPr>
            <w:r>
              <w:t>79.50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2130234</w:t>
            </w:r>
          </w:p>
        </w:tc>
        <w:tc>
          <w:tcPr>
            <w:tcW w:w="1559" w:type="dxa"/>
            <w:vAlign w:val="center"/>
          </w:tcPr>
          <w:p>
            <w:pPr>
              <w:pStyle w:val="12"/>
            </w:pPr>
            <w:r>
              <w:t>林业草原防灾减灾</w:t>
            </w:r>
          </w:p>
        </w:tc>
        <w:tc>
          <w:tcPr>
            <w:tcW w:w="1134" w:type="dxa"/>
            <w:vAlign w:val="center"/>
          </w:tcPr>
          <w:p>
            <w:pPr>
              <w:pStyle w:val="11"/>
            </w:pPr>
            <w:r>
              <w:t>79.50</w:t>
            </w:r>
          </w:p>
        </w:tc>
        <w:tc>
          <w:tcPr>
            <w:tcW w:w="1134" w:type="dxa"/>
            <w:vAlign w:val="center"/>
          </w:tcPr>
          <w:p>
            <w:pPr>
              <w:pStyle w:val="11"/>
            </w:pPr>
            <w:r>
              <w:t>79.50</w:t>
            </w:r>
          </w:p>
        </w:tc>
        <w:tc>
          <w:tcPr>
            <w:tcW w:w="1134" w:type="dxa"/>
            <w:vAlign w:val="center"/>
          </w:tcPr>
          <w:p>
            <w:pPr>
              <w:pStyle w:val="11"/>
            </w:pPr>
            <w:r>
              <w:t>79.50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21303</w:t>
            </w:r>
          </w:p>
        </w:tc>
        <w:tc>
          <w:tcPr>
            <w:tcW w:w="1559" w:type="dxa"/>
            <w:vAlign w:val="center"/>
          </w:tcPr>
          <w:p>
            <w:pPr>
              <w:pStyle w:val="12"/>
            </w:pPr>
            <w:r>
              <w:t>水利</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2130315</w:t>
            </w:r>
          </w:p>
        </w:tc>
        <w:tc>
          <w:tcPr>
            <w:tcW w:w="1559" w:type="dxa"/>
            <w:vAlign w:val="center"/>
          </w:tcPr>
          <w:p>
            <w:pPr>
              <w:pStyle w:val="12"/>
            </w:pPr>
            <w:r>
              <w:t>抗旱</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33.77</w:t>
            </w:r>
          </w:p>
        </w:tc>
        <w:tc>
          <w:tcPr>
            <w:tcW w:w="1134" w:type="dxa"/>
            <w:vAlign w:val="center"/>
          </w:tcPr>
          <w:p>
            <w:pPr>
              <w:pStyle w:val="11"/>
            </w:pPr>
            <w:r>
              <w:t>33.77</w:t>
            </w:r>
          </w:p>
        </w:tc>
        <w:tc>
          <w:tcPr>
            <w:tcW w:w="1134" w:type="dxa"/>
            <w:vAlign w:val="center"/>
          </w:tcPr>
          <w:p>
            <w:pPr>
              <w:pStyle w:val="11"/>
            </w:pPr>
            <w:r>
              <w:t>33.77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33.77</w:t>
            </w:r>
          </w:p>
        </w:tc>
        <w:tc>
          <w:tcPr>
            <w:tcW w:w="1134" w:type="dxa"/>
            <w:vAlign w:val="center"/>
          </w:tcPr>
          <w:p>
            <w:pPr>
              <w:pStyle w:val="11"/>
            </w:pPr>
            <w:r>
              <w:t>33.77</w:t>
            </w:r>
          </w:p>
        </w:tc>
        <w:tc>
          <w:tcPr>
            <w:tcW w:w="1134" w:type="dxa"/>
            <w:vAlign w:val="center"/>
          </w:tcPr>
          <w:p>
            <w:pPr>
              <w:pStyle w:val="11"/>
            </w:pPr>
            <w:r>
              <w:t>33.77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33.77</w:t>
            </w:r>
          </w:p>
        </w:tc>
        <w:tc>
          <w:tcPr>
            <w:tcW w:w="1134" w:type="dxa"/>
            <w:vAlign w:val="center"/>
          </w:tcPr>
          <w:p>
            <w:pPr>
              <w:pStyle w:val="11"/>
            </w:pPr>
            <w:r>
              <w:t>33.77</w:t>
            </w:r>
          </w:p>
        </w:tc>
        <w:tc>
          <w:tcPr>
            <w:tcW w:w="1134" w:type="dxa"/>
            <w:vAlign w:val="center"/>
          </w:tcPr>
          <w:p>
            <w:pPr>
              <w:pStyle w:val="11"/>
            </w:pPr>
            <w:r>
              <w:t>33.77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635.01</w:t>
            </w:r>
          </w:p>
        </w:tc>
        <w:tc>
          <w:tcPr>
            <w:tcW w:w="1134" w:type="dxa"/>
            <w:vAlign w:val="center"/>
          </w:tcPr>
          <w:p>
            <w:pPr>
              <w:pStyle w:val="11"/>
            </w:pPr>
            <w:r>
              <w:t>604.19</w:t>
            </w:r>
          </w:p>
        </w:tc>
        <w:tc>
          <w:tcPr>
            <w:tcW w:w="1134" w:type="dxa"/>
            <w:vAlign w:val="center"/>
          </w:tcPr>
          <w:p>
            <w:pPr>
              <w:pStyle w:val="11"/>
            </w:pPr>
            <w:r>
              <w:t>604.19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22401</w:t>
            </w:r>
          </w:p>
        </w:tc>
        <w:tc>
          <w:tcPr>
            <w:tcW w:w="1559" w:type="dxa"/>
            <w:vAlign w:val="center"/>
          </w:tcPr>
          <w:p>
            <w:pPr>
              <w:pStyle w:val="12"/>
            </w:pPr>
            <w:r>
              <w:t>应急管理事务</w:t>
            </w:r>
          </w:p>
        </w:tc>
        <w:tc>
          <w:tcPr>
            <w:tcW w:w="1134" w:type="dxa"/>
            <w:vAlign w:val="center"/>
          </w:tcPr>
          <w:p>
            <w:pPr>
              <w:pStyle w:val="11"/>
            </w:pPr>
            <w:r>
              <w:t>527.80</w:t>
            </w:r>
          </w:p>
        </w:tc>
        <w:tc>
          <w:tcPr>
            <w:tcW w:w="1134" w:type="dxa"/>
            <w:vAlign w:val="center"/>
          </w:tcPr>
          <w:p>
            <w:pPr>
              <w:pStyle w:val="11"/>
            </w:pPr>
            <w:r>
              <w:t>496.98</w:t>
            </w:r>
          </w:p>
        </w:tc>
        <w:tc>
          <w:tcPr>
            <w:tcW w:w="1134" w:type="dxa"/>
            <w:vAlign w:val="center"/>
          </w:tcPr>
          <w:p>
            <w:pPr>
              <w:pStyle w:val="11"/>
            </w:pPr>
            <w:r>
              <w:t>496.98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2240101</w:t>
            </w:r>
          </w:p>
        </w:tc>
        <w:tc>
          <w:tcPr>
            <w:tcW w:w="1559" w:type="dxa"/>
            <w:vAlign w:val="center"/>
          </w:tcPr>
          <w:p>
            <w:pPr>
              <w:pStyle w:val="12"/>
            </w:pPr>
            <w:r>
              <w:t>行政运行</w:t>
            </w:r>
          </w:p>
        </w:tc>
        <w:tc>
          <w:tcPr>
            <w:tcW w:w="1134" w:type="dxa"/>
            <w:vAlign w:val="center"/>
          </w:tcPr>
          <w:p>
            <w:pPr>
              <w:pStyle w:val="11"/>
            </w:pPr>
            <w:r>
              <w:t>365.98</w:t>
            </w:r>
          </w:p>
        </w:tc>
        <w:tc>
          <w:tcPr>
            <w:tcW w:w="1134" w:type="dxa"/>
            <w:vAlign w:val="center"/>
          </w:tcPr>
          <w:p>
            <w:pPr>
              <w:pStyle w:val="11"/>
            </w:pPr>
            <w:r>
              <w:t>365.98</w:t>
            </w:r>
          </w:p>
        </w:tc>
        <w:tc>
          <w:tcPr>
            <w:tcW w:w="1134" w:type="dxa"/>
            <w:vAlign w:val="center"/>
          </w:tcPr>
          <w:p>
            <w:pPr>
              <w:pStyle w:val="11"/>
            </w:pPr>
            <w:r>
              <w:t>365.98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2240103</w:t>
            </w:r>
          </w:p>
        </w:tc>
        <w:tc>
          <w:tcPr>
            <w:tcW w:w="1559" w:type="dxa"/>
            <w:vAlign w:val="center"/>
          </w:tcPr>
          <w:p>
            <w:pPr>
              <w:pStyle w:val="12"/>
            </w:pPr>
            <w:r>
              <w:t>机关服务</w:t>
            </w:r>
          </w:p>
        </w:tc>
        <w:tc>
          <w:tcPr>
            <w:tcW w:w="1134" w:type="dxa"/>
            <w:vAlign w:val="center"/>
          </w:tcPr>
          <w:p>
            <w:pPr>
              <w:pStyle w:val="11"/>
            </w:pPr>
            <w:r>
              <w:t>73.00</w:t>
            </w:r>
          </w:p>
        </w:tc>
        <w:tc>
          <w:tcPr>
            <w:tcW w:w="1134" w:type="dxa"/>
            <w:vAlign w:val="center"/>
          </w:tcPr>
          <w:p>
            <w:pPr>
              <w:pStyle w:val="11"/>
            </w:pPr>
            <w:r>
              <w:t>73.00</w:t>
            </w:r>
          </w:p>
        </w:tc>
        <w:tc>
          <w:tcPr>
            <w:tcW w:w="1134" w:type="dxa"/>
            <w:vAlign w:val="center"/>
          </w:tcPr>
          <w:p>
            <w:pPr>
              <w:pStyle w:val="11"/>
            </w:pPr>
            <w:r>
              <w:t>73.00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2240106</w:t>
            </w:r>
          </w:p>
        </w:tc>
        <w:tc>
          <w:tcPr>
            <w:tcW w:w="1559" w:type="dxa"/>
            <w:vAlign w:val="center"/>
          </w:tcPr>
          <w:p>
            <w:pPr>
              <w:pStyle w:val="12"/>
            </w:pPr>
            <w:r>
              <w:t>安全监管</w:t>
            </w:r>
          </w:p>
        </w:tc>
        <w:tc>
          <w:tcPr>
            <w:tcW w:w="1134" w:type="dxa"/>
            <w:vAlign w:val="center"/>
          </w:tcPr>
          <w:p>
            <w:pPr>
              <w:pStyle w:val="11"/>
            </w:pPr>
            <w:r>
              <w:t>54.74</w:t>
            </w:r>
          </w:p>
        </w:tc>
        <w:tc>
          <w:tcPr>
            <w:tcW w:w="1134" w:type="dxa"/>
            <w:vAlign w:val="center"/>
          </w:tcPr>
          <w:p>
            <w:pPr>
              <w:pStyle w:val="11"/>
            </w:pPr>
            <w:r>
              <w:t>37.00</w:t>
            </w:r>
          </w:p>
        </w:tc>
        <w:tc>
          <w:tcPr>
            <w:tcW w:w="1134" w:type="dxa"/>
            <w:vAlign w:val="center"/>
          </w:tcPr>
          <w:p>
            <w:pPr>
              <w:pStyle w:val="11"/>
            </w:pPr>
            <w:r>
              <w:t>37.00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17.74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2240109</w:t>
            </w:r>
          </w:p>
        </w:tc>
        <w:tc>
          <w:tcPr>
            <w:tcW w:w="1559" w:type="dxa"/>
            <w:vAlign w:val="center"/>
          </w:tcPr>
          <w:p>
            <w:pPr>
              <w:pStyle w:val="12"/>
            </w:pPr>
            <w:r>
              <w:t>应急管理</w:t>
            </w:r>
          </w:p>
        </w:tc>
        <w:tc>
          <w:tcPr>
            <w:tcW w:w="1134" w:type="dxa"/>
            <w:vAlign w:val="center"/>
          </w:tcPr>
          <w:p>
            <w:pPr>
              <w:pStyle w:val="11"/>
            </w:pPr>
            <w:r>
              <w:t>21.00</w:t>
            </w:r>
          </w:p>
        </w:tc>
        <w:tc>
          <w:tcPr>
            <w:tcW w:w="1134" w:type="dxa"/>
            <w:vAlign w:val="center"/>
          </w:tcPr>
          <w:p>
            <w:pPr>
              <w:pStyle w:val="11"/>
            </w:pPr>
            <w:r>
              <w:t>21.00</w:t>
            </w:r>
          </w:p>
        </w:tc>
        <w:tc>
          <w:tcPr>
            <w:tcW w:w="1134" w:type="dxa"/>
            <w:vAlign w:val="center"/>
          </w:tcPr>
          <w:p>
            <w:pPr>
              <w:pStyle w:val="11"/>
            </w:pPr>
            <w:r>
              <w:t>21.00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2240199</w:t>
            </w:r>
          </w:p>
        </w:tc>
        <w:tc>
          <w:tcPr>
            <w:tcW w:w="1559" w:type="dxa"/>
            <w:vAlign w:val="center"/>
          </w:tcPr>
          <w:p>
            <w:pPr>
              <w:pStyle w:val="12"/>
            </w:pPr>
            <w:r>
              <w:t>其他应急管理支出</w:t>
            </w:r>
          </w:p>
        </w:tc>
        <w:tc>
          <w:tcPr>
            <w:tcW w:w="1134" w:type="dxa"/>
            <w:vAlign w:val="center"/>
          </w:tcPr>
          <w:p>
            <w:pPr>
              <w:pStyle w:val="11"/>
            </w:pPr>
            <w:r>
              <w:t>13.08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22405</w:t>
            </w:r>
          </w:p>
        </w:tc>
        <w:tc>
          <w:tcPr>
            <w:tcW w:w="1559" w:type="dxa"/>
            <w:vAlign w:val="center"/>
          </w:tcPr>
          <w:p>
            <w:pPr>
              <w:pStyle w:val="12"/>
            </w:pPr>
            <w:r>
              <w:t>地震事务</w:t>
            </w:r>
          </w:p>
        </w:tc>
        <w:tc>
          <w:tcPr>
            <w:tcW w:w="1134" w:type="dxa"/>
            <w:vAlign w:val="center"/>
          </w:tcPr>
          <w:p>
            <w:pPr>
              <w:pStyle w:val="11"/>
            </w:pPr>
            <w:r>
              <w:t>25.00</w:t>
            </w:r>
          </w:p>
        </w:tc>
        <w:tc>
          <w:tcPr>
            <w:tcW w:w="1134" w:type="dxa"/>
            <w:vAlign w:val="center"/>
          </w:tcPr>
          <w:p>
            <w:pPr>
              <w:pStyle w:val="11"/>
            </w:pPr>
            <w:r>
              <w:t>25.00</w:t>
            </w:r>
          </w:p>
        </w:tc>
        <w:tc>
          <w:tcPr>
            <w:tcW w:w="1134" w:type="dxa"/>
            <w:vAlign w:val="center"/>
          </w:tcPr>
          <w:p>
            <w:pPr>
              <w:pStyle w:val="11"/>
            </w:pPr>
            <w:r>
              <w:t>25.00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2240506</w:t>
            </w:r>
          </w:p>
        </w:tc>
        <w:tc>
          <w:tcPr>
            <w:tcW w:w="1559" w:type="dxa"/>
            <w:vAlign w:val="center"/>
          </w:tcPr>
          <w:p>
            <w:pPr>
              <w:pStyle w:val="12"/>
            </w:pPr>
            <w:r>
              <w:t>地震灾害预防</w:t>
            </w:r>
          </w:p>
        </w:tc>
        <w:tc>
          <w:tcPr>
            <w:tcW w:w="1134" w:type="dxa"/>
            <w:vAlign w:val="center"/>
          </w:tcPr>
          <w:p>
            <w:pPr>
              <w:pStyle w:val="11"/>
            </w:pPr>
            <w:r>
              <w:t>25.00</w:t>
            </w:r>
          </w:p>
        </w:tc>
        <w:tc>
          <w:tcPr>
            <w:tcW w:w="1134" w:type="dxa"/>
            <w:vAlign w:val="center"/>
          </w:tcPr>
          <w:p>
            <w:pPr>
              <w:pStyle w:val="11"/>
            </w:pPr>
            <w:r>
              <w:t>25.00</w:t>
            </w:r>
          </w:p>
        </w:tc>
        <w:tc>
          <w:tcPr>
            <w:tcW w:w="1134" w:type="dxa"/>
            <w:vAlign w:val="center"/>
          </w:tcPr>
          <w:p>
            <w:pPr>
              <w:pStyle w:val="11"/>
            </w:pPr>
            <w:r>
              <w:t>25.00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22406</w:t>
            </w:r>
          </w:p>
        </w:tc>
        <w:tc>
          <w:tcPr>
            <w:tcW w:w="1559" w:type="dxa"/>
            <w:vAlign w:val="center"/>
          </w:tcPr>
          <w:p>
            <w:pPr>
              <w:pStyle w:val="12"/>
            </w:pPr>
            <w:r>
              <w:t>自然灾害防治</w:t>
            </w:r>
          </w:p>
        </w:tc>
        <w:tc>
          <w:tcPr>
            <w:tcW w:w="1134" w:type="dxa"/>
            <w:vAlign w:val="center"/>
          </w:tcPr>
          <w:p>
            <w:pPr>
              <w:pStyle w:val="11"/>
            </w:pPr>
            <w:r>
              <w:t>33.90</w:t>
            </w:r>
          </w:p>
        </w:tc>
        <w:tc>
          <w:tcPr>
            <w:tcW w:w="1134" w:type="dxa"/>
            <w:vAlign w:val="center"/>
          </w:tcPr>
          <w:p>
            <w:pPr>
              <w:pStyle w:val="11"/>
            </w:pPr>
            <w:r>
              <w:t>33.90</w:t>
            </w:r>
          </w:p>
        </w:tc>
        <w:tc>
          <w:tcPr>
            <w:tcW w:w="1134" w:type="dxa"/>
            <w:vAlign w:val="center"/>
          </w:tcPr>
          <w:p>
            <w:pPr>
              <w:pStyle w:val="11"/>
            </w:pPr>
            <w:r>
              <w:t>33.90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2240699</w:t>
            </w:r>
          </w:p>
        </w:tc>
        <w:tc>
          <w:tcPr>
            <w:tcW w:w="1559" w:type="dxa"/>
            <w:vAlign w:val="center"/>
          </w:tcPr>
          <w:p>
            <w:pPr>
              <w:pStyle w:val="12"/>
            </w:pPr>
            <w:r>
              <w:t>其他自然灾害防治支出</w:t>
            </w:r>
          </w:p>
        </w:tc>
        <w:tc>
          <w:tcPr>
            <w:tcW w:w="1134" w:type="dxa"/>
            <w:vAlign w:val="center"/>
          </w:tcPr>
          <w:p>
            <w:pPr>
              <w:pStyle w:val="11"/>
            </w:pPr>
            <w:r>
              <w:t>33.90</w:t>
            </w:r>
          </w:p>
        </w:tc>
        <w:tc>
          <w:tcPr>
            <w:tcW w:w="1134" w:type="dxa"/>
            <w:vAlign w:val="center"/>
          </w:tcPr>
          <w:p>
            <w:pPr>
              <w:pStyle w:val="11"/>
            </w:pPr>
            <w:r>
              <w:t>33.90</w:t>
            </w:r>
          </w:p>
        </w:tc>
        <w:tc>
          <w:tcPr>
            <w:tcW w:w="1134" w:type="dxa"/>
            <w:vAlign w:val="center"/>
          </w:tcPr>
          <w:p>
            <w:pPr>
              <w:pStyle w:val="11"/>
            </w:pPr>
            <w:r>
              <w:t>33.90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22407</w:t>
            </w:r>
          </w:p>
        </w:tc>
        <w:tc>
          <w:tcPr>
            <w:tcW w:w="1559" w:type="dxa"/>
            <w:vAlign w:val="center"/>
          </w:tcPr>
          <w:p>
            <w:pPr>
              <w:pStyle w:val="12"/>
            </w:pPr>
            <w:r>
              <w:t>自然灾害救灾及恢复重建支出</w:t>
            </w:r>
          </w:p>
        </w:tc>
        <w:tc>
          <w:tcPr>
            <w:tcW w:w="1134" w:type="dxa"/>
            <w:vAlign w:val="center"/>
          </w:tcPr>
          <w:p>
            <w:pPr>
              <w:pStyle w:val="11"/>
            </w:pPr>
            <w:r>
              <w:t>48.31</w:t>
            </w:r>
          </w:p>
        </w:tc>
        <w:tc>
          <w:tcPr>
            <w:tcW w:w="1134" w:type="dxa"/>
            <w:vAlign w:val="center"/>
          </w:tcPr>
          <w:p>
            <w:pPr>
              <w:pStyle w:val="11"/>
            </w:pPr>
            <w:r>
              <w:t>48.31</w:t>
            </w:r>
          </w:p>
        </w:tc>
        <w:tc>
          <w:tcPr>
            <w:tcW w:w="1134" w:type="dxa"/>
            <w:vAlign w:val="center"/>
          </w:tcPr>
          <w:p>
            <w:pPr>
              <w:pStyle w:val="11"/>
            </w:pPr>
            <w:r>
              <w:t>48.31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2240703</w:t>
            </w:r>
          </w:p>
        </w:tc>
        <w:tc>
          <w:tcPr>
            <w:tcW w:w="1559" w:type="dxa"/>
            <w:vAlign w:val="center"/>
          </w:tcPr>
          <w:p>
            <w:pPr>
              <w:pStyle w:val="12"/>
            </w:pPr>
            <w:r>
              <w:t>自然灾害救灾补助</w:t>
            </w:r>
          </w:p>
        </w:tc>
        <w:tc>
          <w:tcPr>
            <w:tcW w:w="1134" w:type="dxa"/>
            <w:vAlign w:val="center"/>
          </w:tcPr>
          <w:p>
            <w:pPr>
              <w:pStyle w:val="11"/>
            </w:pPr>
            <w:r>
              <w:t>28.31</w:t>
            </w:r>
          </w:p>
        </w:tc>
        <w:tc>
          <w:tcPr>
            <w:tcW w:w="1134" w:type="dxa"/>
            <w:vAlign w:val="center"/>
          </w:tcPr>
          <w:p>
            <w:pPr>
              <w:pStyle w:val="11"/>
            </w:pPr>
            <w:r>
              <w:t>28.31</w:t>
            </w:r>
          </w:p>
        </w:tc>
        <w:tc>
          <w:tcPr>
            <w:tcW w:w="1134" w:type="dxa"/>
            <w:vAlign w:val="center"/>
          </w:tcPr>
          <w:p>
            <w:pPr>
              <w:pStyle w:val="11"/>
            </w:pPr>
            <w:r>
              <w:t>28.31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2240799</w:t>
            </w:r>
          </w:p>
        </w:tc>
        <w:tc>
          <w:tcPr>
            <w:tcW w:w="1559" w:type="dxa"/>
            <w:vAlign w:val="center"/>
          </w:tcPr>
          <w:p>
            <w:pPr>
              <w:pStyle w:val="12"/>
            </w:pPr>
            <w:r>
              <w:t>其他自然灾害救灾及恢复重建支出</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426001秦皇岛北戴河新区应急管理局本级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853.35</w:t>
            </w:r>
          </w:p>
        </w:tc>
        <w:tc>
          <w:tcPr>
            <w:tcW w:w="1361" w:type="dxa"/>
            <w:vAlign w:val="center"/>
          </w:tcPr>
          <w:p>
            <w:pPr>
              <w:pStyle w:val="15"/>
            </w:pPr>
            <w:r>
              <w:t>494.81</w:t>
            </w:r>
          </w:p>
        </w:tc>
        <w:tc>
          <w:tcPr>
            <w:tcW w:w="1361" w:type="dxa"/>
            <w:vAlign w:val="center"/>
          </w:tcPr>
          <w:p>
            <w:pPr>
              <w:pStyle w:val="15"/>
            </w:pPr>
            <w:r>
              <w:t>358.53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61.25</w:t>
            </w:r>
          </w:p>
        </w:tc>
        <w:tc>
          <w:tcPr>
            <w:tcW w:w="1361" w:type="dxa"/>
            <w:vAlign w:val="center"/>
          </w:tcPr>
          <w:p>
            <w:pPr>
              <w:pStyle w:val="11"/>
            </w:pPr>
            <w:r>
              <w:t>61.25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61.25</w:t>
            </w:r>
          </w:p>
        </w:tc>
        <w:tc>
          <w:tcPr>
            <w:tcW w:w="1361" w:type="dxa"/>
            <w:vAlign w:val="center"/>
          </w:tcPr>
          <w:p>
            <w:pPr>
              <w:pStyle w:val="11"/>
            </w:pPr>
            <w:r>
              <w:t>61.25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41.67</w:t>
            </w:r>
          </w:p>
        </w:tc>
        <w:tc>
          <w:tcPr>
            <w:tcW w:w="1361" w:type="dxa"/>
            <w:vAlign w:val="center"/>
          </w:tcPr>
          <w:p>
            <w:pPr>
              <w:pStyle w:val="11"/>
            </w:pPr>
            <w:r>
              <w:t>41.67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19.58</w:t>
            </w:r>
          </w:p>
        </w:tc>
        <w:tc>
          <w:tcPr>
            <w:tcW w:w="1361" w:type="dxa"/>
            <w:vAlign w:val="center"/>
          </w:tcPr>
          <w:p>
            <w:pPr>
              <w:pStyle w:val="11"/>
            </w:pPr>
            <w:r>
              <w:t>19.58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33.82</w:t>
            </w:r>
          </w:p>
        </w:tc>
        <w:tc>
          <w:tcPr>
            <w:tcW w:w="1361" w:type="dxa"/>
            <w:vAlign w:val="center"/>
          </w:tcPr>
          <w:p>
            <w:pPr>
              <w:pStyle w:val="11"/>
            </w:pPr>
            <w:r>
              <w:t>33.82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33.82</w:t>
            </w:r>
          </w:p>
        </w:tc>
        <w:tc>
          <w:tcPr>
            <w:tcW w:w="1361" w:type="dxa"/>
            <w:vAlign w:val="center"/>
          </w:tcPr>
          <w:p>
            <w:pPr>
              <w:pStyle w:val="11"/>
            </w:pPr>
            <w:r>
              <w:t>33.82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33.82</w:t>
            </w:r>
          </w:p>
        </w:tc>
        <w:tc>
          <w:tcPr>
            <w:tcW w:w="1361" w:type="dxa"/>
            <w:vAlign w:val="center"/>
          </w:tcPr>
          <w:p>
            <w:pPr>
              <w:pStyle w:val="11"/>
            </w:pPr>
            <w:r>
              <w:t>33.82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89.50</w:t>
            </w:r>
          </w:p>
        </w:tc>
        <w:tc>
          <w:tcPr>
            <w:tcW w:w="1361" w:type="dxa"/>
            <w:vAlign w:val="center"/>
          </w:tcPr>
          <w:p>
            <w:pPr>
              <w:pStyle w:val="11"/>
            </w:pPr>
          </w:p>
        </w:tc>
        <w:tc>
          <w:tcPr>
            <w:tcW w:w="1361" w:type="dxa"/>
            <w:vAlign w:val="center"/>
          </w:tcPr>
          <w:p>
            <w:pPr>
              <w:pStyle w:val="11"/>
            </w:pPr>
            <w:r>
              <w:t>89.50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21302</w:t>
            </w:r>
          </w:p>
        </w:tc>
        <w:tc>
          <w:tcPr>
            <w:tcW w:w="4535" w:type="dxa"/>
            <w:vAlign w:val="center"/>
          </w:tcPr>
          <w:p>
            <w:pPr>
              <w:pStyle w:val="12"/>
            </w:pPr>
            <w:r>
              <w:t>林业和草原</w:t>
            </w:r>
          </w:p>
        </w:tc>
        <w:tc>
          <w:tcPr>
            <w:tcW w:w="1361" w:type="dxa"/>
            <w:vAlign w:val="center"/>
          </w:tcPr>
          <w:p>
            <w:pPr>
              <w:pStyle w:val="11"/>
            </w:pPr>
            <w:r>
              <w:t>79.50</w:t>
            </w:r>
          </w:p>
        </w:tc>
        <w:tc>
          <w:tcPr>
            <w:tcW w:w="1361" w:type="dxa"/>
            <w:vAlign w:val="center"/>
          </w:tcPr>
          <w:p>
            <w:pPr>
              <w:pStyle w:val="11"/>
            </w:pPr>
          </w:p>
        </w:tc>
        <w:tc>
          <w:tcPr>
            <w:tcW w:w="1361" w:type="dxa"/>
            <w:vAlign w:val="center"/>
          </w:tcPr>
          <w:p>
            <w:pPr>
              <w:pStyle w:val="11"/>
            </w:pPr>
            <w:r>
              <w:t>79.50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2130234</w:t>
            </w:r>
          </w:p>
        </w:tc>
        <w:tc>
          <w:tcPr>
            <w:tcW w:w="4535" w:type="dxa"/>
            <w:vAlign w:val="center"/>
          </w:tcPr>
          <w:p>
            <w:pPr>
              <w:pStyle w:val="12"/>
            </w:pPr>
            <w:r>
              <w:t>林业草原防灾减灾</w:t>
            </w:r>
          </w:p>
        </w:tc>
        <w:tc>
          <w:tcPr>
            <w:tcW w:w="1361" w:type="dxa"/>
            <w:vAlign w:val="center"/>
          </w:tcPr>
          <w:p>
            <w:pPr>
              <w:pStyle w:val="11"/>
            </w:pPr>
            <w:r>
              <w:t>79.50</w:t>
            </w:r>
          </w:p>
        </w:tc>
        <w:tc>
          <w:tcPr>
            <w:tcW w:w="1361" w:type="dxa"/>
            <w:vAlign w:val="center"/>
          </w:tcPr>
          <w:p>
            <w:pPr>
              <w:pStyle w:val="11"/>
            </w:pPr>
          </w:p>
        </w:tc>
        <w:tc>
          <w:tcPr>
            <w:tcW w:w="1361" w:type="dxa"/>
            <w:vAlign w:val="center"/>
          </w:tcPr>
          <w:p>
            <w:pPr>
              <w:pStyle w:val="11"/>
            </w:pPr>
            <w:r>
              <w:t>79.50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21303</w:t>
            </w:r>
          </w:p>
        </w:tc>
        <w:tc>
          <w:tcPr>
            <w:tcW w:w="4535" w:type="dxa"/>
            <w:vAlign w:val="center"/>
          </w:tcPr>
          <w:p>
            <w:pPr>
              <w:pStyle w:val="12"/>
            </w:pPr>
            <w:r>
              <w:t>水利</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2130315</w:t>
            </w:r>
          </w:p>
        </w:tc>
        <w:tc>
          <w:tcPr>
            <w:tcW w:w="4535" w:type="dxa"/>
            <w:vAlign w:val="center"/>
          </w:tcPr>
          <w:p>
            <w:pPr>
              <w:pStyle w:val="12"/>
            </w:pPr>
            <w:r>
              <w:t>抗旱</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33.77</w:t>
            </w:r>
          </w:p>
        </w:tc>
        <w:tc>
          <w:tcPr>
            <w:tcW w:w="1361" w:type="dxa"/>
            <w:vAlign w:val="center"/>
          </w:tcPr>
          <w:p>
            <w:pPr>
              <w:pStyle w:val="11"/>
            </w:pPr>
            <w:r>
              <w:t>33.77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33.77</w:t>
            </w:r>
          </w:p>
        </w:tc>
        <w:tc>
          <w:tcPr>
            <w:tcW w:w="1361" w:type="dxa"/>
            <w:vAlign w:val="center"/>
          </w:tcPr>
          <w:p>
            <w:pPr>
              <w:pStyle w:val="11"/>
            </w:pPr>
            <w:r>
              <w:t>33.77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33.77</w:t>
            </w:r>
          </w:p>
        </w:tc>
        <w:tc>
          <w:tcPr>
            <w:tcW w:w="1361" w:type="dxa"/>
            <w:vAlign w:val="center"/>
          </w:tcPr>
          <w:p>
            <w:pPr>
              <w:pStyle w:val="11"/>
            </w:pPr>
            <w:r>
              <w:t>33.77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635.01</w:t>
            </w:r>
          </w:p>
        </w:tc>
        <w:tc>
          <w:tcPr>
            <w:tcW w:w="1361" w:type="dxa"/>
            <w:vAlign w:val="center"/>
          </w:tcPr>
          <w:p>
            <w:pPr>
              <w:pStyle w:val="11"/>
            </w:pPr>
            <w:r>
              <w:t>365.98</w:t>
            </w:r>
          </w:p>
        </w:tc>
        <w:tc>
          <w:tcPr>
            <w:tcW w:w="1361" w:type="dxa"/>
            <w:vAlign w:val="center"/>
          </w:tcPr>
          <w:p>
            <w:pPr>
              <w:pStyle w:val="11"/>
            </w:pPr>
            <w:r>
              <w:t>269.03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22401</w:t>
            </w:r>
          </w:p>
        </w:tc>
        <w:tc>
          <w:tcPr>
            <w:tcW w:w="4535" w:type="dxa"/>
            <w:vAlign w:val="center"/>
          </w:tcPr>
          <w:p>
            <w:pPr>
              <w:pStyle w:val="12"/>
            </w:pPr>
            <w:r>
              <w:t>应急管理事务</w:t>
            </w:r>
          </w:p>
        </w:tc>
        <w:tc>
          <w:tcPr>
            <w:tcW w:w="1361" w:type="dxa"/>
            <w:vAlign w:val="center"/>
          </w:tcPr>
          <w:p>
            <w:pPr>
              <w:pStyle w:val="11"/>
            </w:pPr>
            <w:r>
              <w:t>527.80</w:t>
            </w:r>
          </w:p>
        </w:tc>
        <w:tc>
          <w:tcPr>
            <w:tcW w:w="1361" w:type="dxa"/>
            <w:vAlign w:val="center"/>
          </w:tcPr>
          <w:p>
            <w:pPr>
              <w:pStyle w:val="11"/>
            </w:pPr>
            <w:r>
              <w:t>365.98</w:t>
            </w:r>
          </w:p>
        </w:tc>
        <w:tc>
          <w:tcPr>
            <w:tcW w:w="1361" w:type="dxa"/>
            <w:vAlign w:val="center"/>
          </w:tcPr>
          <w:p>
            <w:pPr>
              <w:pStyle w:val="11"/>
            </w:pPr>
            <w:r>
              <w:t>161.82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2240101</w:t>
            </w:r>
          </w:p>
        </w:tc>
        <w:tc>
          <w:tcPr>
            <w:tcW w:w="4535" w:type="dxa"/>
            <w:vAlign w:val="center"/>
          </w:tcPr>
          <w:p>
            <w:pPr>
              <w:pStyle w:val="12"/>
            </w:pPr>
            <w:r>
              <w:t>行政运行</w:t>
            </w:r>
          </w:p>
        </w:tc>
        <w:tc>
          <w:tcPr>
            <w:tcW w:w="1361" w:type="dxa"/>
            <w:vAlign w:val="center"/>
          </w:tcPr>
          <w:p>
            <w:pPr>
              <w:pStyle w:val="11"/>
            </w:pPr>
            <w:r>
              <w:t>365.98</w:t>
            </w:r>
          </w:p>
        </w:tc>
        <w:tc>
          <w:tcPr>
            <w:tcW w:w="1361" w:type="dxa"/>
            <w:vAlign w:val="center"/>
          </w:tcPr>
          <w:p>
            <w:pPr>
              <w:pStyle w:val="11"/>
            </w:pPr>
            <w:r>
              <w:t>365.98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2240103</w:t>
            </w:r>
          </w:p>
        </w:tc>
        <w:tc>
          <w:tcPr>
            <w:tcW w:w="4535" w:type="dxa"/>
            <w:vAlign w:val="center"/>
          </w:tcPr>
          <w:p>
            <w:pPr>
              <w:pStyle w:val="12"/>
            </w:pPr>
            <w:r>
              <w:t>机关服务</w:t>
            </w:r>
          </w:p>
        </w:tc>
        <w:tc>
          <w:tcPr>
            <w:tcW w:w="1361" w:type="dxa"/>
            <w:vAlign w:val="center"/>
          </w:tcPr>
          <w:p>
            <w:pPr>
              <w:pStyle w:val="11"/>
            </w:pPr>
            <w:r>
              <w:t>73.00</w:t>
            </w:r>
          </w:p>
        </w:tc>
        <w:tc>
          <w:tcPr>
            <w:tcW w:w="1361" w:type="dxa"/>
            <w:vAlign w:val="center"/>
          </w:tcPr>
          <w:p>
            <w:pPr>
              <w:pStyle w:val="11"/>
            </w:pPr>
          </w:p>
        </w:tc>
        <w:tc>
          <w:tcPr>
            <w:tcW w:w="1361" w:type="dxa"/>
            <w:vAlign w:val="center"/>
          </w:tcPr>
          <w:p>
            <w:pPr>
              <w:pStyle w:val="11"/>
            </w:pPr>
            <w:r>
              <w:t>73.00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2240106</w:t>
            </w:r>
          </w:p>
        </w:tc>
        <w:tc>
          <w:tcPr>
            <w:tcW w:w="4535" w:type="dxa"/>
            <w:vAlign w:val="center"/>
          </w:tcPr>
          <w:p>
            <w:pPr>
              <w:pStyle w:val="12"/>
            </w:pPr>
            <w:r>
              <w:t>安全监管</w:t>
            </w:r>
          </w:p>
        </w:tc>
        <w:tc>
          <w:tcPr>
            <w:tcW w:w="1361" w:type="dxa"/>
            <w:vAlign w:val="center"/>
          </w:tcPr>
          <w:p>
            <w:pPr>
              <w:pStyle w:val="11"/>
            </w:pPr>
            <w:r>
              <w:t>54.74</w:t>
            </w:r>
          </w:p>
        </w:tc>
        <w:tc>
          <w:tcPr>
            <w:tcW w:w="1361" w:type="dxa"/>
            <w:vAlign w:val="center"/>
          </w:tcPr>
          <w:p>
            <w:pPr>
              <w:pStyle w:val="11"/>
            </w:pPr>
          </w:p>
        </w:tc>
        <w:tc>
          <w:tcPr>
            <w:tcW w:w="1361" w:type="dxa"/>
            <w:vAlign w:val="center"/>
          </w:tcPr>
          <w:p>
            <w:pPr>
              <w:pStyle w:val="11"/>
            </w:pPr>
            <w:r>
              <w:t>54.74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2240109</w:t>
            </w:r>
          </w:p>
        </w:tc>
        <w:tc>
          <w:tcPr>
            <w:tcW w:w="4535" w:type="dxa"/>
            <w:vAlign w:val="center"/>
          </w:tcPr>
          <w:p>
            <w:pPr>
              <w:pStyle w:val="12"/>
            </w:pPr>
            <w:r>
              <w:t>应急管理</w:t>
            </w:r>
          </w:p>
        </w:tc>
        <w:tc>
          <w:tcPr>
            <w:tcW w:w="1361" w:type="dxa"/>
            <w:vAlign w:val="center"/>
          </w:tcPr>
          <w:p>
            <w:pPr>
              <w:pStyle w:val="11"/>
            </w:pPr>
            <w:r>
              <w:t>21.00</w:t>
            </w:r>
          </w:p>
        </w:tc>
        <w:tc>
          <w:tcPr>
            <w:tcW w:w="1361" w:type="dxa"/>
            <w:vAlign w:val="center"/>
          </w:tcPr>
          <w:p>
            <w:pPr>
              <w:pStyle w:val="11"/>
            </w:pPr>
          </w:p>
        </w:tc>
        <w:tc>
          <w:tcPr>
            <w:tcW w:w="1361" w:type="dxa"/>
            <w:vAlign w:val="center"/>
          </w:tcPr>
          <w:p>
            <w:pPr>
              <w:pStyle w:val="11"/>
            </w:pPr>
            <w:r>
              <w:t>21.00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2240199</w:t>
            </w:r>
          </w:p>
        </w:tc>
        <w:tc>
          <w:tcPr>
            <w:tcW w:w="4535" w:type="dxa"/>
            <w:vAlign w:val="center"/>
          </w:tcPr>
          <w:p>
            <w:pPr>
              <w:pStyle w:val="12"/>
            </w:pPr>
            <w:r>
              <w:t>其他应急管理支出</w:t>
            </w:r>
          </w:p>
        </w:tc>
        <w:tc>
          <w:tcPr>
            <w:tcW w:w="1361" w:type="dxa"/>
            <w:vAlign w:val="center"/>
          </w:tcPr>
          <w:p>
            <w:pPr>
              <w:pStyle w:val="11"/>
            </w:pPr>
            <w:r>
              <w:t>13.08</w:t>
            </w:r>
          </w:p>
        </w:tc>
        <w:tc>
          <w:tcPr>
            <w:tcW w:w="1361" w:type="dxa"/>
            <w:vAlign w:val="center"/>
          </w:tcPr>
          <w:p>
            <w:pPr>
              <w:pStyle w:val="11"/>
            </w:pPr>
          </w:p>
        </w:tc>
        <w:tc>
          <w:tcPr>
            <w:tcW w:w="1361" w:type="dxa"/>
            <w:vAlign w:val="center"/>
          </w:tcPr>
          <w:p>
            <w:pPr>
              <w:pStyle w:val="11"/>
            </w:pPr>
            <w:r>
              <w:t>13.08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22405</w:t>
            </w:r>
          </w:p>
        </w:tc>
        <w:tc>
          <w:tcPr>
            <w:tcW w:w="4535" w:type="dxa"/>
            <w:vAlign w:val="center"/>
          </w:tcPr>
          <w:p>
            <w:pPr>
              <w:pStyle w:val="12"/>
            </w:pPr>
            <w:r>
              <w:t>地震事务</w:t>
            </w:r>
          </w:p>
        </w:tc>
        <w:tc>
          <w:tcPr>
            <w:tcW w:w="1361" w:type="dxa"/>
            <w:vAlign w:val="center"/>
          </w:tcPr>
          <w:p>
            <w:pPr>
              <w:pStyle w:val="11"/>
            </w:pPr>
            <w:r>
              <w:t>25.00</w:t>
            </w:r>
          </w:p>
        </w:tc>
        <w:tc>
          <w:tcPr>
            <w:tcW w:w="1361" w:type="dxa"/>
            <w:vAlign w:val="center"/>
          </w:tcPr>
          <w:p>
            <w:pPr>
              <w:pStyle w:val="11"/>
            </w:pPr>
          </w:p>
        </w:tc>
        <w:tc>
          <w:tcPr>
            <w:tcW w:w="1361" w:type="dxa"/>
            <w:vAlign w:val="center"/>
          </w:tcPr>
          <w:p>
            <w:pPr>
              <w:pStyle w:val="11"/>
            </w:pPr>
            <w:r>
              <w:t>25.00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2240506</w:t>
            </w:r>
          </w:p>
        </w:tc>
        <w:tc>
          <w:tcPr>
            <w:tcW w:w="4535" w:type="dxa"/>
            <w:vAlign w:val="center"/>
          </w:tcPr>
          <w:p>
            <w:pPr>
              <w:pStyle w:val="12"/>
            </w:pPr>
            <w:r>
              <w:t>地震灾害预防</w:t>
            </w:r>
          </w:p>
        </w:tc>
        <w:tc>
          <w:tcPr>
            <w:tcW w:w="1361" w:type="dxa"/>
            <w:vAlign w:val="center"/>
          </w:tcPr>
          <w:p>
            <w:pPr>
              <w:pStyle w:val="11"/>
            </w:pPr>
            <w:r>
              <w:t>25.00</w:t>
            </w:r>
          </w:p>
        </w:tc>
        <w:tc>
          <w:tcPr>
            <w:tcW w:w="1361" w:type="dxa"/>
            <w:vAlign w:val="center"/>
          </w:tcPr>
          <w:p>
            <w:pPr>
              <w:pStyle w:val="11"/>
            </w:pPr>
          </w:p>
        </w:tc>
        <w:tc>
          <w:tcPr>
            <w:tcW w:w="1361" w:type="dxa"/>
            <w:vAlign w:val="center"/>
          </w:tcPr>
          <w:p>
            <w:pPr>
              <w:pStyle w:val="11"/>
            </w:pPr>
            <w:r>
              <w:t>25.00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22406</w:t>
            </w:r>
          </w:p>
        </w:tc>
        <w:tc>
          <w:tcPr>
            <w:tcW w:w="4535" w:type="dxa"/>
            <w:vAlign w:val="center"/>
          </w:tcPr>
          <w:p>
            <w:pPr>
              <w:pStyle w:val="12"/>
            </w:pPr>
            <w:r>
              <w:t>自然灾害防治</w:t>
            </w:r>
          </w:p>
        </w:tc>
        <w:tc>
          <w:tcPr>
            <w:tcW w:w="1361" w:type="dxa"/>
            <w:vAlign w:val="center"/>
          </w:tcPr>
          <w:p>
            <w:pPr>
              <w:pStyle w:val="11"/>
            </w:pPr>
            <w:r>
              <w:t>33.90</w:t>
            </w:r>
          </w:p>
        </w:tc>
        <w:tc>
          <w:tcPr>
            <w:tcW w:w="1361" w:type="dxa"/>
            <w:vAlign w:val="center"/>
          </w:tcPr>
          <w:p>
            <w:pPr>
              <w:pStyle w:val="11"/>
            </w:pPr>
          </w:p>
        </w:tc>
        <w:tc>
          <w:tcPr>
            <w:tcW w:w="1361" w:type="dxa"/>
            <w:vAlign w:val="center"/>
          </w:tcPr>
          <w:p>
            <w:pPr>
              <w:pStyle w:val="11"/>
            </w:pPr>
            <w:r>
              <w:t>33.90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2240699</w:t>
            </w:r>
          </w:p>
        </w:tc>
        <w:tc>
          <w:tcPr>
            <w:tcW w:w="4535" w:type="dxa"/>
            <w:vAlign w:val="center"/>
          </w:tcPr>
          <w:p>
            <w:pPr>
              <w:pStyle w:val="12"/>
            </w:pPr>
            <w:r>
              <w:t>其他自然灾害防治支出</w:t>
            </w:r>
          </w:p>
        </w:tc>
        <w:tc>
          <w:tcPr>
            <w:tcW w:w="1361" w:type="dxa"/>
            <w:vAlign w:val="center"/>
          </w:tcPr>
          <w:p>
            <w:pPr>
              <w:pStyle w:val="11"/>
            </w:pPr>
            <w:r>
              <w:t>33.90</w:t>
            </w:r>
          </w:p>
        </w:tc>
        <w:tc>
          <w:tcPr>
            <w:tcW w:w="1361" w:type="dxa"/>
            <w:vAlign w:val="center"/>
          </w:tcPr>
          <w:p>
            <w:pPr>
              <w:pStyle w:val="11"/>
            </w:pPr>
          </w:p>
        </w:tc>
        <w:tc>
          <w:tcPr>
            <w:tcW w:w="1361" w:type="dxa"/>
            <w:vAlign w:val="center"/>
          </w:tcPr>
          <w:p>
            <w:pPr>
              <w:pStyle w:val="11"/>
            </w:pPr>
            <w:r>
              <w:t>33.90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22407</w:t>
            </w:r>
          </w:p>
        </w:tc>
        <w:tc>
          <w:tcPr>
            <w:tcW w:w="4535" w:type="dxa"/>
            <w:vAlign w:val="center"/>
          </w:tcPr>
          <w:p>
            <w:pPr>
              <w:pStyle w:val="12"/>
            </w:pPr>
            <w:r>
              <w:t>自然灾害救灾及恢复重建支出</w:t>
            </w:r>
          </w:p>
        </w:tc>
        <w:tc>
          <w:tcPr>
            <w:tcW w:w="1361" w:type="dxa"/>
            <w:vAlign w:val="center"/>
          </w:tcPr>
          <w:p>
            <w:pPr>
              <w:pStyle w:val="11"/>
            </w:pPr>
            <w:r>
              <w:t>48.31</w:t>
            </w:r>
          </w:p>
        </w:tc>
        <w:tc>
          <w:tcPr>
            <w:tcW w:w="1361" w:type="dxa"/>
            <w:vAlign w:val="center"/>
          </w:tcPr>
          <w:p>
            <w:pPr>
              <w:pStyle w:val="11"/>
            </w:pPr>
          </w:p>
        </w:tc>
        <w:tc>
          <w:tcPr>
            <w:tcW w:w="1361" w:type="dxa"/>
            <w:vAlign w:val="center"/>
          </w:tcPr>
          <w:p>
            <w:pPr>
              <w:pStyle w:val="11"/>
            </w:pPr>
            <w:r>
              <w:t>48.31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2240703</w:t>
            </w:r>
          </w:p>
        </w:tc>
        <w:tc>
          <w:tcPr>
            <w:tcW w:w="4535" w:type="dxa"/>
            <w:vAlign w:val="center"/>
          </w:tcPr>
          <w:p>
            <w:pPr>
              <w:pStyle w:val="12"/>
            </w:pPr>
            <w:r>
              <w:t>自然灾害救灾补助</w:t>
            </w:r>
          </w:p>
        </w:tc>
        <w:tc>
          <w:tcPr>
            <w:tcW w:w="1361" w:type="dxa"/>
            <w:vAlign w:val="center"/>
          </w:tcPr>
          <w:p>
            <w:pPr>
              <w:pStyle w:val="11"/>
            </w:pPr>
            <w:r>
              <w:t>28.31</w:t>
            </w:r>
          </w:p>
        </w:tc>
        <w:tc>
          <w:tcPr>
            <w:tcW w:w="1361" w:type="dxa"/>
            <w:vAlign w:val="center"/>
          </w:tcPr>
          <w:p>
            <w:pPr>
              <w:pStyle w:val="11"/>
            </w:pPr>
          </w:p>
        </w:tc>
        <w:tc>
          <w:tcPr>
            <w:tcW w:w="1361" w:type="dxa"/>
            <w:vAlign w:val="center"/>
          </w:tcPr>
          <w:p>
            <w:pPr>
              <w:pStyle w:val="11"/>
            </w:pPr>
            <w:r>
              <w:t>28.31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2240799</w:t>
            </w:r>
          </w:p>
        </w:tc>
        <w:tc>
          <w:tcPr>
            <w:tcW w:w="4535" w:type="dxa"/>
            <w:vAlign w:val="center"/>
          </w:tcPr>
          <w:p>
            <w:pPr>
              <w:pStyle w:val="12"/>
            </w:pPr>
            <w:r>
              <w:t>其他自然灾害救灾及恢复重建支出</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426001秦皇岛北戴河新区应急管理局本级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822.52</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61.25</w:t>
            </w:r>
          </w:p>
        </w:tc>
        <w:tc>
          <w:tcPr>
            <w:tcW w:w="1474" w:type="dxa"/>
            <w:vAlign w:val="center"/>
          </w:tcPr>
          <w:p>
            <w:pPr>
              <w:pStyle w:val="11"/>
            </w:pPr>
            <w:r>
              <w:t>61.25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33.82</w:t>
            </w:r>
          </w:p>
        </w:tc>
        <w:tc>
          <w:tcPr>
            <w:tcW w:w="1474" w:type="dxa"/>
            <w:vAlign w:val="center"/>
          </w:tcPr>
          <w:p>
            <w:pPr>
              <w:pStyle w:val="11"/>
            </w:pPr>
            <w:r>
              <w:t>33.82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89.50</w:t>
            </w:r>
          </w:p>
        </w:tc>
        <w:tc>
          <w:tcPr>
            <w:tcW w:w="1474" w:type="dxa"/>
            <w:vAlign w:val="center"/>
          </w:tcPr>
          <w:p>
            <w:pPr>
              <w:pStyle w:val="11"/>
            </w:pPr>
            <w:r>
              <w:t>89.50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33.77</w:t>
            </w:r>
          </w:p>
        </w:tc>
        <w:tc>
          <w:tcPr>
            <w:tcW w:w="1474" w:type="dxa"/>
            <w:vAlign w:val="center"/>
          </w:tcPr>
          <w:p>
            <w:pPr>
              <w:pStyle w:val="11"/>
            </w:pPr>
            <w:r>
              <w:t>33.77</w:t>
            </w: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635.01</w:t>
            </w:r>
          </w:p>
        </w:tc>
        <w:tc>
          <w:tcPr>
            <w:tcW w:w="1474" w:type="dxa"/>
            <w:vAlign w:val="center"/>
          </w:tcPr>
          <w:p>
            <w:pPr>
              <w:pStyle w:val="11"/>
            </w:pPr>
            <w:r>
              <w:t>635.01</w:t>
            </w: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822.52</w:t>
            </w:r>
          </w:p>
        </w:tc>
        <w:tc>
          <w:tcPr>
            <w:tcW w:w="3402" w:type="dxa"/>
            <w:vAlign w:val="center"/>
          </w:tcPr>
          <w:p>
            <w:pPr>
              <w:pStyle w:val="14"/>
            </w:pPr>
            <w:r>
              <w:t>本年支出合计</w:t>
            </w:r>
          </w:p>
        </w:tc>
        <w:tc>
          <w:tcPr>
            <w:tcW w:w="1474" w:type="dxa"/>
            <w:vAlign w:val="center"/>
          </w:tcPr>
          <w:p>
            <w:pPr>
              <w:pStyle w:val="15"/>
            </w:pPr>
            <w:r>
              <w:t>853.35</w:t>
            </w:r>
          </w:p>
        </w:tc>
        <w:tc>
          <w:tcPr>
            <w:tcW w:w="1474" w:type="dxa"/>
            <w:vAlign w:val="center"/>
          </w:tcPr>
          <w:p>
            <w:pPr>
              <w:pStyle w:val="15"/>
            </w:pPr>
            <w:r>
              <w:t>853.35</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30.82</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30.82</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853.35</w:t>
            </w:r>
          </w:p>
        </w:tc>
        <w:tc>
          <w:tcPr>
            <w:tcW w:w="3402" w:type="dxa"/>
            <w:vAlign w:val="center"/>
          </w:tcPr>
          <w:p>
            <w:pPr>
              <w:pStyle w:val="14"/>
            </w:pPr>
            <w:r>
              <w:t>支出总计</w:t>
            </w:r>
          </w:p>
        </w:tc>
        <w:tc>
          <w:tcPr>
            <w:tcW w:w="1474" w:type="dxa"/>
            <w:vAlign w:val="center"/>
          </w:tcPr>
          <w:p>
            <w:pPr>
              <w:pStyle w:val="15"/>
            </w:pPr>
            <w:r>
              <w:t>853.35</w:t>
            </w:r>
          </w:p>
        </w:tc>
        <w:tc>
          <w:tcPr>
            <w:tcW w:w="1474" w:type="dxa"/>
            <w:vAlign w:val="center"/>
          </w:tcPr>
          <w:p>
            <w:pPr>
              <w:pStyle w:val="15"/>
            </w:pPr>
            <w:r>
              <w:t>853.35</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426001秦皇岛北戴河新区应急管理局本级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853.35</w:t>
            </w:r>
          </w:p>
        </w:tc>
        <w:tc>
          <w:tcPr>
            <w:tcW w:w="2551" w:type="dxa"/>
            <w:vAlign w:val="center"/>
          </w:tcPr>
          <w:p>
            <w:pPr>
              <w:pStyle w:val="15"/>
            </w:pPr>
            <w:r>
              <w:t>494.81</w:t>
            </w:r>
          </w:p>
        </w:tc>
        <w:tc>
          <w:tcPr>
            <w:tcW w:w="2551" w:type="dxa"/>
            <w:vAlign w:val="center"/>
          </w:tcPr>
          <w:p>
            <w:pPr>
              <w:pStyle w:val="15"/>
            </w:pPr>
            <w:r>
              <w:t>358.53</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61.25</w:t>
            </w:r>
          </w:p>
        </w:tc>
        <w:tc>
          <w:tcPr>
            <w:tcW w:w="2551" w:type="dxa"/>
            <w:vAlign w:val="center"/>
          </w:tcPr>
          <w:p>
            <w:pPr>
              <w:pStyle w:val="11"/>
            </w:pPr>
            <w:r>
              <w:t>61.25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61.25</w:t>
            </w:r>
          </w:p>
        </w:tc>
        <w:tc>
          <w:tcPr>
            <w:tcW w:w="2551" w:type="dxa"/>
            <w:vAlign w:val="center"/>
          </w:tcPr>
          <w:p>
            <w:pPr>
              <w:pStyle w:val="11"/>
            </w:pPr>
            <w:r>
              <w:t>61.25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41.67</w:t>
            </w:r>
          </w:p>
        </w:tc>
        <w:tc>
          <w:tcPr>
            <w:tcW w:w="2551" w:type="dxa"/>
            <w:vAlign w:val="center"/>
          </w:tcPr>
          <w:p>
            <w:pPr>
              <w:pStyle w:val="11"/>
            </w:pPr>
            <w:r>
              <w:t>41.67</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19.58</w:t>
            </w:r>
          </w:p>
        </w:tc>
        <w:tc>
          <w:tcPr>
            <w:tcW w:w="2551" w:type="dxa"/>
            <w:vAlign w:val="center"/>
          </w:tcPr>
          <w:p>
            <w:pPr>
              <w:pStyle w:val="11"/>
            </w:pPr>
            <w:r>
              <w:t>19.58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33.82</w:t>
            </w:r>
          </w:p>
        </w:tc>
        <w:tc>
          <w:tcPr>
            <w:tcW w:w="2551" w:type="dxa"/>
            <w:vAlign w:val="center"/>
          </w:tcPr>
          <w:p>
            <w:pPr>
              <w:pStyle w:val="11"/>
            </w:pPr>
            <w:r>
              <w:t>33.82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33.82</w:t>
            </w:r>
          </w:p>
        </w:tc>
        <w:tc>
          <w:tcPr>
            <w:tcW w:w="2551" w:type="dxa"/>
            <w:vAlign w:val="center"/>
          </w:tcPr>
          <w:p>
            <w:pPr>
              <w:pStyle w:val="11"/>
            </w:pPr>
            <w:r>
              <w:t>33.82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33.82</w:t>
            </w:r>
          </w:p>
        </w:tc>
        <w:tc>
          <w:tcPr>
            <w:tcW w:w="2551" w:type="dxa"/>
            <w:vAlign w:val="center"/>
          </w:tcPr>
          <w:p>
            <w:pPr>
              <w:pStyle w:val="11"/>
            </w:pPr>
            <w:r>
              <w:t>33.82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89.50</w:t>
            </w:r>
          </w:p>
        </w:tc>
        <w:tc>
          <w:tcPr>
            <w:tcW w:w="2551" w:type="dxa"/>
            <w:vAlign w:val="center"/>
          </w:tcPr>
          <w:p>
            <w:pPr>
              <w:pStyle w:val="11"/>
            </w:pPr>
          </w:p>
        </w:tc>
        <w:tc>
          <w:tcPr>
            <w:tcW w:w="2551" w:type="dxa"/>
            <w:vAlign w:val="center"/>
          </w:tcPr>
          <w:p>
            <w:pPr>
              <w:pStyle w:val="11"/>
            </w:pPr>
            <w:r>
              <w:t>89.50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21302</w:t>
            </w:r>
          </w:p>
        </w:tc>
        <w:tc>
          <w:tcPr>
            <w:tcW w:w="4535" w:type="dxa"/>
            <w:vAlign w:val="center"/>
          </w:tcPr>
          <w:p>
            <w:pPr>
              <w:pStyle w:val="12"/>
            </w:pPr>
            <w:r>
              <w:t>林业和草原</w:t>
            </w:r>
          </w:p>
        </w:tc>
        <w:tc>
          <w:tcPr>
            <w:tcW w:w="2551" w:type="dxa"/>
            <w:vAlign w:val="center"/>
          </w:tcPr>
          <w:p>
            <w:pPr>
              <w:pStyle w:val="11"/>
            </w:pPr>
            <w:r>
              <w:t>79.50</w:t>
            </w:r>
          </w:p>
        </w:tc>
        <w:tc>
          <w:tcPr>
            <w:tcW w:w="2551" w:type="dxa"/>
            <w:vAlign w:val="center"/>
          </w:tcPr>
          <w:p>
            <w:pPr>
              <w:pStyle w:val="11"/>
            </w:pPr>
          </w:p>
        </w:tc>
        <w:tc>
          <w:tcPr>
            <w:tcW w:w="2551" w:type="dxa"/>
            <w:vAlign w:val="center"/>
          </w:tcPr>
          <w:p>
            <w:pPr>
              <w:pStyle w:val="11"/>
            </w:pPr>
            <w:r>
              <w:t>79.50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2130234</w:t>
            </w:r>
          </w:p>
        </w:tc>
        <w:tc>
          <w:tcPr>
            <w:tcW w:w="4535" w:type="dxa"/>
            <w:vAlign w:val="center"/>
          </w:tcPr>
          <w:p>
            <w:pPr>
              <w:pStyle w:val="12"/>
            </w:pPr>
            <w:r>
              <w:t>林业草原防灾减灾</w:t>
            </w:r>
          </w:p>
        </w:tc>
        <w:tc>
          <w:tcPr>
            <w:tcW w:w="2551" w:type="dxa"/>
            <w:vAlign w:val="center"/>
          </w:tcPr>
          <w:p>
            <w:pPr>
              <w:pStyle w:val="11"/>
            </w:pPr>
            <w:r>
              <w:t>79.50</w:t>
            </w:r>
          </w:p>
        </w:tc>
        <w:tc>
          <w:tcPr>
            <w:tcW w:w="2551" w:type="dxa"/>
            <w:vAlign w:val="center"/>
          </w:tcPr>
          <w:p>
            <w:pPr>
              <w:pStyle w:val="11"/>
            </w:pPr>
          </w:p>
        </w:tc>
        <w:tc>
          <w:tcPr>
            <w:tcW w:w="2551" w:type="dxa"/>
            <w:vAlign w:val="center"/>
          </w:tcPr>
          <w:p>
            <w:pPr>
              <w:pStyle w:val="11"/>
            </w:pPr>
            <w:r>
              <w:t>79.50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21303</w:t>
            </w:r>
          </w:p>
        </w:tc>
        <w:tc>
          <w:tcPr>
            <w:tcW w:w="4535" w:type="dxa"/>
            <w:vAlign w:val="center"/>
          </w:tcPr>
          <w:p>
            <w:pPr>
              <w:pStyle w:val="12"/>
            </w:pPr>
            <w:r>
              <w:t>水利</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2130315</w:t>
            </w:r>
          </w:p>
        </w:tc>
        <w:tc>
          <w:tcPr>
            <w:tcW w:w="4535" w:type="dxa"/>
            <w:vAlign w:val="center"/>
          </w:tcPr>
          <w:p>
            <w:pPr>
              <w:pStyle w:val="12"/>
            </w:pPr>
            <w:r>
              <w:t>抗旱</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33.77</w:t>
            </w:r>
          </w:p>
        </w:tc>
        <w:tc>
          <w:tcPr>
            <w:tcW w:w="2551" w:type="dxa"/>
            <w:vAlign w:val="center"/>
          </w:tcPr>
          <w:p>
            <w:pPr>
              <w:pStyle w:val="11"/>
            </w:pPr>
            <w:r>
              <w:t>33.77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33.77</w:t>
            </w:r>
          </w:p>
        </w:tc>
        <w:tc>
          <w:tcPr>
            <w:tcW w:w="2551" w:type="dxa"/>
            <w:vAlign w:val="center"/>
          </w:tcPr>
          <w:p>
            <w:pPr>
              <w:pStyle w:val="11"/>
            </w:pPr>
            <w:r>
              <w:t>33.77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33.77</w:t>
            </w:r>
          </w:p>
        </w:tc>
        <w:tc>
          <w:tcPr>
            <w:tcW w:w="2551" w:type="dxa"/>
            <w:vAlign w:val="center"/>
          </w:tcPr>
          <w:p>
            <w:pPr>
              <w:pStyle w:val="11"/>
            </w:pPr>
            <w:r>
              <w:t>33.77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635.01</w:t>
            </w:r>
          </w:p>
        </w:tc>
        <w:tc>
          <w:tcPr>
            <w:tcW w:w="2551" w:type="dxa"/>
            <w:vAlign w:val="center"/>
          </w:tcPr>
          <w:p>
            <w:pPr>
              <w:pStyle w:val="11"/>
            </w:pPr>
            <w:r>
              <w:t>365.98</w:t>
            </w:r>
          </w:p>
        </w:tc>
        <w:tc>
          <w:tcPr>
            <w:tcW w:w="2551" w:type="dxa"/>
            <w:vAlign w:val="center"/>
          </w:tcPr>
          <w:p>
            <w:pPr>
              <w:pStyle w:val="11"/>
            </w:pPr>
            <w:r>
              <w:t>269.03</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22401</w:t>
            </w:r>
          </w:p>
        </w:tc>
        <w:tc>
          <w:tcPr>
            <w:tcW w:w="4535" w:type="dxa"/>
            <w:vAlign w:val="center"/>
          </w:tcPr>
          <w:p>
            <w:pPr>
              <w:pStyle w:val="12"/>
            </w:pPr>
            <w:r>
              <w:t>应急管理事务</w:t>
            </w:r>
          </w:p>
        </w:tc>
        <w:tc>
          <w:tcPr>
            <w:tcW w:w="2551" w:type="dxa"/>
            <w:vAlign w:val="center"/>
          </w:tcPr>
          <w:p>
            <w:pPr>
              <w:pStyle w:val="11"/>
            </w:pPr>
            <w:r>
              <w:t>527.80</w:t>
            </w:r>
          </w:p>
        </w:tc>
        <w:tc>
          <w:tcPr>
            <w:tcW w:w="2551" w:type="dxa"/>
            <w:vAlign w:val="center"/>
          </w:tcPr>
          <w:p>
            <w:pPr>
              <w:pStyle w:val="11"/>
            </w:pPr>
            <w:r>
              <w:t>365.98</w:t>
            </w:r>
          </w:p>
        </w:tc>
        <w:tc>
          <w:tcPr>
            <w:tcW w:w="2551" w:type="dxa"/>
            <w:vAlign w:val="center"/>
          </w:tcPr>
          <w:p>
            <w:pPr>
              <w:pStyle w:val="11"/>
            </w:pPr>
            <w:r>
              <w:t>161.82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2240101</w:t>
            </w:r>
          </w:p>
        </w:tc>
        <w:tc>
          <w:tcPr>
            <w:tcW w:w="4535" w:type="dxa"/>
            <w:vAlign w:val="center"/>
          </w:tcPr>
          <w:p>
            <w:pPr>
              <w:pStyle w:val="12"/>
            </w:pPr>
            <w:r>
              <w:t>行政运行</w:t>
            </w:r>
          </w:p>
        </w:tc>
        <w:tc>
          <w:tcPr>
            <w:tcW w:w="2551" w:type="dxa"/>
            <w:vAlign w:val="center"/>
          </w:tcPr>
          <w:p>
            <w:pPr>
              <w:pStyle w:val="11"/>
            </w:pPr>
            <w:r>
              <w:t>365.98</w:t>
            </w:r>
          </w:p>
        </w:tc>
        <w:tc>
          <w:tcPr>
            <w:tcW w:w="2551" w:type="dxa"/>
            <w:vAlign w:val="center"/>
          </w:tcPr>
          <w:p>
            <w:pPr>
              <w:pStyle w:val="11"/>
            </w:pPr>
            <w:r>
              <w:t>365.98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2240103</w:t>
            </w:r>
          </w:p>
        </w:tc>
        <w:tc>
          <w:tcPr>
            <w:tcW w:w="4535" w:type="dxa"/>
            <w:vAlign w:val="center"/>
          </w:tcPr>
          <w:p>
            <w:pPr>
              <w:pStyle w:val="12"/>
            </w:pPr>
            <w:r>
              <w:t>机关服务</w:t>
            </w:r>
          </w:p>
        </w:tc>
        <w:tc>
          <w:tcPr>
            <w:tcW w:w="2551" w:type="dxa"/>
            <w:vAlign w:val="center"/>
          </w:tcPr>
          <w:p>
            <w:pPr>
              <w:pStyle w:val="11"/>
            </w:pPr>
            <w:r>
              <w:t>73.00</w:t>
            </w:r>
          </w:p>
        </w:tc>
        <w:tc>
          <w:tcPr>
            <w:tcW w:w="2551" w:type="dxa"/>
            <w:vAlign w:val="center"/>
          </w:tcPr>
          <w:p>
            <w:pPr>
              <w:pStyle w:val="11"/>
            </w:pPr>
          </w:p>
        </w:tc>
        <w:tc>
          <w:tcPr>
            <w:tcW w:w="2551" w:type="dxa"/>
            <w:vAlign w:val="center"/>
          </w:tcPr>
          <w:p>
            <w:pPr>
              <w:pStyle w:val="11"/>
            </w:pPr>
            <w:r>
              <w:t>73.00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2240106</w:t>
            </w:r>
          </w:p>
        </w:tc>
        <w:tc>
          <w:tcPr>
            <w:tcW w:w="4535" w:type="dxa"/>
            <w:vAlign w:val="center"/>
          </w:tcPr>
          <w:p>
            <w:pPr>
              <w:pStyle w:val="12"/>
            </w:pPr>
            <w:r>
              <w:t>安全监管</w:t>
            </w:r>
          </w:p>
        </w:tc>
        <w:tc>
          <w:tcPr>
            <w:tcW w:w="2551" w:type="dxa"/>
            <w:vAlign w:val="center"/>
          </w:tcPr>
          <w:p>
            <w:pPr>
              <w:pStyle w:val="11"/>
            </w:pPr>
            <w:r>
              <w:t>54.74</w:t>
            </w:r>
          </w:p>
        </w:tc>
        <w:tc>
          <w:tcPr>
            <w:tcW w:w="2551" w:type="dxa"/>
            <w:vAlign w:val="center"/>
          </w:tcPr>
          <w:p>
            <w:pPr>
              <w:pStyle w:val="11"/>
            </w:pPr>
          </w:p>
        </w:tc>
        <w:tc>
          <w:tcPr>
            <w:tcW w:w="2551" w:type="dxa"/>
            <w:vAlign w:val="center"/>
          </w:tcPr>
          <w:p>
            <w:pPr>
              <w:pStyle w:val="11"/>
            </w:pPr>
            <w:r>
              <w:t>54.74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2240109</w:t>
            </w:r>
          </w:p>
        </w:tc>
        <w:tc>
          <w:tcPr>
            <w:tcW w:w="4535" w:type="dxa"/>
            <w:vAlign w:val="center"/>
          </w:tcPr>
          <w:p>
            <w:pPr>
              <w:pStyle w:val="12"/>
            </w:pPr>
            <w:r>
              <w:t>应急管理</w:t>
            </w:r>
          </w:p>
        </w:tc>
        <w:tc>
          <w:tcPr>
            <w:tcW w:w="2551" w:type="dxa"/>
            <w:vAlign w:val="center"/>
          </w:tcPr>
          <w:p>
            <w:pPr>
              <w:pStyle w:val="11"/>
            </w:pPr>
            <w:r>
              <w:t>21.00</w:t>
            </w:r>
          </w:p>
        </w:tc>
        <w:tc>
          <w:tcPr>
            <w:tcW w:w="2551" w:type="dxa"/>
            <w:vAlign w:val="center"/>
          </w:tcPr>
          <w:p>
            <w:pPr>
              <w:pStyle w:val="11"/>
            </w:pPr>
          </w:p>
        </w:tc>
        <w:tc>
          <w:tcPr>
            <w:tcW w:w="2551" w:type="dxa"/>
            <w:vAlign w:val="center"/>
          </w:tcPr>
          <w:p>
            <w:pPr>
              <w:pStyle w:val="11"/>
            </w:pPr>
            <w:r>
              <w:t>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2240199</w:t>
            </w:r>
          </w:p>
        </w:tc>
        <w:tc>
          <w:tcPr>
            <w:tcW w:w="4535" w:type="dxa"/>
            <w:vAlign w:val="center"/>
          </w:tcPr>
          <w:p>
            <w:pPr>
              <w:pStyle w:val="12"/>
            </w:pPr>
            <w:r>
              <w:t>其他应急管理支出</w:t>
            </w:r>
          </w:p>
        </w:tc>
        <w:tc>
          <w:tcPr>
            <w:tcW w:w="2551" w:type="dxa"/>
            <w:vAlign w:val="center"/>
          </w:tcPr>
          <w:p>
            <w:pPr>
              <w:pStyle w:val="11"/>
            </w:pPr>
            <w:r>
              <w:t>13.08</w:t>
            </w:r>
          </w:p>
        </w:tc>
        <w:tc>
          <w:tcPr>
            <w:tcW w:w="2551" w:type="dxa"/>
            <w:vAlign w:val="center"/>
          </w:tcPr>
          <w:p>
            <w:pPr>
              <w:pStyle w:val="11"/>
            </w:pPr>
          </w:p>
        </w:tc>
        <w:tc>
          <w:tcPr>
            <w:tcW w:w="2551" w:type="dxa"/>
            <w:vAlign w:val="center"/>
          </w:tcPr>
          <w:p>
            <w:pPr>
              <w:pStyle w:val="11"/>
            </w:pPr>
            <w:r>
              <w:t>13.08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22405</w:t>
            </w:r>
          </w:p>
        </w:tc>
        <w:tc>
          <w:tcPr>
            <w:tcW w:w="4535" w:type="dxa"/>
            <w:vAlign w:val="center"/>
          </w:tcPr>
          <w:p>
            <w:pPr>
              <w:pStyle w:val="12"/>
            </w:pPr>
            <w:r>
              <w:t>地震事务</w:t>
            </w:r>
          </w:p>
        </w:tc>
        <w:tc>
          <w:tcPr>
            <w:tcW w:w="2551" w:type="dxa"/>
            <w:vAlign w:val="center"/>
          </w:tcPr>
          <w:p>
            <w:pPr>
              <w:pStyle w:val="11"/>
            </w:pPr>
            <w:r>
              <w:t>25.00</w:t>
            </w:r>
          </w:p>
        </w:tc>
        <w:tc>
          <w:tcPr>
            <w:tcW w:w="2551" w:type="dxa"/>
            <w:vAlign w:val="center"/>
          </w:tcPr>
          <w:p>
            <w:pPr>
              <w:pStyle w:val="11"/>
            </w:pPr>
          </w:p>
        </w:tc>
        <w:tc>
          <w:tcPr>
            <w:tcW w:w="2551" w:type="dxa"/>
            <w:vAlign w:val="center"/>
          </w:tcPr>
          <w:p>
            <w:pPr>
              <w:pStyle w:val="11"/>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2240506</w:t>
            </w:r>
          </w:p>
        </w:tc>
        <w:tc>
          <w:tcPr>
            <w:tcW w:w="4535" w:type="dxa"/>
            <w:vAlign w:val="center"/>
          </w:tcPr>
          <w:p>
            <w:pPr>
              <w:pStyle w:val="12"/>
            </w:pPr>
            <w:r>
              <w:t>地震灾害预防</w:t>
            </w:r>
          </w:p>
        </w:tc>
        <w:tc>
          <w:tcPr>
            <w:tcW w:w="2551" w:type="dxa"/>
            <w:vAlign w:val="center"/>
          </w:tcPr>
          <w:p>
            <w:pPr>
              <w:pStyle w:val="11"/>
            </w:pPr>
            <w:r>
              <w:t>25.00</w:t>
            </w:r>
          </w:p>
        </w:tc>
        <w:tc>
          <w:tcPr>
            <w:tcW w:w="2551" w:type="dxa"/>
            <w:vAlign w:val="center"/>
          </w:tcPr>
          <w:p>
            <w:pPr>
              <w:pStyle w:val="11"/>
            </w:pPr>
          </w:p>
        </w:tc>
        <w:tc>
          <w:tcPr>
            <w:tcW w:w="2551" w:type="dxa"/>
            <w:vAlign w:val="center"/>
          </w:tcPr>
          <w:p>
            <w:pPr>
              <w:pStyle w:val="11"/>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22406</w:t>
            </w:r>
          </w:p>
        </w:tc>
        <w:tc>
          <w:tcPr>
            <w:tcW w:w="4535" w:type="dxa"/>
            <w:vAlign w:val="center"/>
          </w:tcPr>
          <w:p>
            <w:pPr>
              <w:pStyle w:val="12"/>
            </w:pPr>
            <w:r>
              <w:t>自然灾害防治</w:t>
            </w:r>
          </w:p>
        </w:tc>
        <w:tc>
          <w:tcPr>
            <w:tcW w:w="2551" w:type="dxa"/>
            <w:vAlign w:val="center"/>
          </w:tcPr>
          <w:p>
            <w:pPr>
              <w:pStyle w:val="11"/>
            </w:pPr>
            <w:r>
              <w:t>33.90</w:t>
            </w:r>
          </w:p>
        </w:tc>
        <w:tc>
          <w:tcPr>
            <w:tcW w:w="2551" w:type="dxa"/>
            <w:vAlign w:val="center"/>
          </w:tcPr>
          <w:p>
            <w:pPr>
              <w:pStyle w:val="11"/>
            </w:pPr>
          </w:p>
        </w:tc>
        <w:tc>
          <w:tcPr>
            <w:tcW w:w="2551" w:type="dxa"/>
            <w:vAlign w:val="center"/>
          </w:tcPr>
          <w:p>
            <w:pPr>
              <w:pStyle w:val="11"/>
            </w:pPr>
            <w:r>
              <w:t>33.90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2240699</w:t>
            </w:r>
          </w:p>
        </w:tc>
        <w:tc>
          <w:tcPr>
            <w:tcW w:w="4535" w:type="dxa"/>
            <w:vAlign w:val="center"/>
          </w:tcPr>
          <w:p>
            <w:pPr>
              <w:pStyle w:val="12"/>
            </w:pPr>
            <w:r>
              <w:t>其他自然灾害防治支出</w:t>
            </w:r>
          </w:p>
        </w:tc>
        <w:tc>
          <w:tcPr>
            <w:tcW w:w="2551" w:type="dxa"/>
            <w:vAlign w:val="center"/>
          </w:tcPr>
          <w:p>
            <w:pPr>
              <w:pStyle w:val="11"/>
            </w:pPr>
            <w:r>
              <w:t>33.90</w:t>
            </w:r>
          </w:p>
        </w:tc>
        <w:tc>
          <w:tcPr>
            <w:tcW w:w="2551" w:type="dxa"/>
            <w:vAlign w:val="center"/>
          </w:tcPr>
          <w:p>
            <w:pPr>
              <w:pStyle w:val="11"/>
            </w:pPr>
          </w:p>
        </w:tc>
        <w:tc>
          <w:tcPr>
            <w:tcW w:w="2551" w:type="dxa"/>
            <w:vAlign w:val="center"/>
          </w:tcPr>
          <w:p>
            <w:pPr>
              <w:pStyle w:val="11"/>
            </w:pPr>
            <w:r>
              <w:t>33.90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22407</w:t>
            </w:r>
          </w:p>
        </w:tc>
        <w:tc>
          <w:tcPr>
            <w:tcW w:w="4535" w:type="dxa"/>
            <w:vAlign w:val="center"/>
          </w:tcPr>
          <w:p>
            <w:pPr>
              <w:pStyle w:val="12"/>
            </w:pPr>
            <w:r>
              <w:t>自然灾害救灾及恢复重建支出</w:t>
            </w:r>
          </w:p>
        </w:tc>
        <w:tc>
          <w:tcPr>
            <w:tcW w:w="2551" w:type="dxa"/>
            <w:vAlign w:val="center"/>
          </w:tcPr>
          <w:p>
            <w:pPr>
              <w:pStyle w:val="11"/>
            </w:pPr>
            <w:r>
              <w:t>48.31</w:t>
            </w:r>
          </w:p>
        </w:tc>
        <w:tc>
          <w:tcPr>
            <w:tcW w:w="2551" w:type="dxa"/>
            <w:vAlign w:val="center"/>
          </w:tcPr>
          <w:p>
            <w:pPr>
              <w:pStyle w:val="11"/>
            </w:pPr>
          </w:p>
        </w:tc>
        <w:tc>
          <w:tcPr>
            <w:tcW w:w="2551" w:type="dxa"/>
            <w:vAlign w:val="center"/>
          </w:tcPr>
          <w:p>
            <w:pPr>
              <w:pStyle w:val="11"/>
            </w:pPr>
            <w:r>
              <w:t>48.31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2240703</w:t>
            </w:r>
          </w:p>
        </w:tc>
        <w:tc>
          <w:tcPr>
            <w:tcW w:w="4535" w:type="dxa"/>
            <w:vAlign w:val="center"/>
          </w:tcPr>
          <w:p>
            <w:pPr>
              <w:pStyle w:val="12"/>
            </w:pPr>
            <w:r>
              <w:t>自然灾害救灾补助</w:t>
            </w:r>
          </w:p>
        </w:tc>
        <w:tc>
          <w:tcPr>
            <w:tcW w:w="2551" w:type="dxa"/>
            <w:vAlign w:val="center"/>
          </w:tcPr>
          <w:p>
            <w:pPr>
              <w:pStyle w:val="11"/>
            </w:pPr>
            <w:r>
              <w:t>28.31</w:t>
            </w:r>
          </w:p>
        </w:tc>
        <w:tc>
          <w:tcPr>
            <w:tcW w:w="2551" w:type="dxa"/>
            <w:vAlign w:val="center"/>
          </w:tcPr>
          <w:p>
            <w:pPr>
              <w:pStyle w:val="11"/>
            </w:pPr>
          </w:p>
        </w:tc>
        <w:tc>
          <w:tcPr>
            <w:tcW w:w="2551" w:type="dxa"/>
            <w:vAlign w:val="center"/>
          </w:tcPr>
          <w:p>
            <w:pPr>
              <w:pStyle w:val="11"/>
            </w:pPr>
            <w:r>
              <w:t>28.31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2240799</w:t>
            </w:r>
          </w:p>
        </w:tc>
        <w:tc>
          <w:tcPr>
            <w:tcW w:w="4535" w:type="dxa"/>
            <w:vAlign w:val="center"/>
          </w:tcPr>
          <w:p>
            <w:pPr>
              <w:pStyle w:val="12"/>
            </w:pPr>
            <w:r>
              <w:t>其他自然灾害救灾及恢复重建支出</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426001秦皇岛北戴河新区应急管理局本级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494.81</w:t>
            </w:r>
          </w:p>
        </w:tc>
        <w:tc>
          <w:tcPr>
            <w:tcW w:w="2551" w:type="dxa"/>
            <w:vAlign w:val="center"/>
          </w:tcPr>
          <w:p>
            <w:pPr>
              <w:pStyle w:val="15"/>
            </w:pPr>
            <w:r>
              <w:t>432.66</w:t>
            </w:r>
          </w:p>
        </w:tc>
        <w:tc>
          <w:tcPr>
            <w:tcW w:w="2551" w:type="dxa"/>
            <w:vAlign w:val="center"/>
          </w:tcPr>
          <w:p>
            <w:pPr>
              <w:pStyle w:val="15"/>
            </w:pPr>
            <w:r>
              <w:t>62.15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432.66</w:t>
            </w:r>
          </w:p>
        </w:tc>
        <w:tc>
          <w:tcPr>
            <w:tcW w:w="2551" w:type="dxa"/>
            <w:vAlign w:val="center"/>
          </w:tcPr>
          <w:p>
            <w:pPr>
              <w:pStyle w:val="11"/>
            </w:pPr>
            <w:r>
              <w:t>432.66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152.01</w:t>
            </w:r>
          </w:p>
        </w:tc>
        <w:tc>
          <w:tcPr>
            <w:tcW w:w="2551" w:type="dxa"/>
            <w:vAlign w:val="center"/>
          </w:tcPr>
          <w:p>
            <w:pPr>
              <w:pStyle w:val="11"/>
            </w:pPr>
            <w:r>
              <w:t>152.01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30.07</w:t>
            </w:r>
          </w:p>
        </w:tc>
        <w:tc>
          <w:tcPr>
            <w:tcW w:w="2551" w:type="dxa"/>
            <w:vAlign w:val="center"/>
          </w:tcPr>
          <w:p>
            <w:pPr>
              <w:pStyle w:val="11"/>
            </w:pPr>
            <w:r>
              <w:t>30.07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10.39</w:t>
            </w:r>
          </w:p>
        </w:tc>
        <w:tc>
          <w:tcPr>
            <w:tcW w:w="2551" w:type="dxa"/>
            <w:vAlign w:val="center"/>
          </w:tcPr>
          <w:p>
            <w:pPr>
              <w:pStyle w:val="11"/>
            </w:pPr>
            <w:r>
              <w:t>10.39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108.94</w:t>
            </w:r>
          </w:p>
        </w:tc>
        <w:tc>
          <w:tcPr>
            <w:tcW w:w="2551" w:type="dxa"/>
            <w:vAlign w:val="center"/>
          </w:tcPr>
          <w:p>
            <w:pPr>
              <w:pStyle w:val="11"/>
            </w:pPr>
            <w:r>
              <w:t>108.94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41.67</w:t>
            </w:r>
          </w:p>
        </w:tc>
        <w:tc>
          <w:tcPr>
            <w:tcW w:w="2551" w:type="dxa"/>
            <w:vAlign w:val="center"/>
          </w:tcPr>
          <w:p>
            <w:pPr>
              <w:pStyle w:val="11"/>
            </w:pPr>
            <w:r>
              <w:t>41.67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19.58</w:t>
            </w:r>
          </w:p>
        </w:tc>
        <w:tc>
          <w:tcPr>
            <w:tcW w:w="2551" w:type="dxa"/>
            <w:vAlign w:val="center"/>
          </w:tcPr>
          <w:p>
            <w:pPr>
              <w:pStyle w:val="11"/>
            </w:pPr>
            <w:r>
              <w:t>19.58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17.19</w:t>
            </w:r>
          </w:p>
        </w:tc>
        <w:tc>
          <w:tcPr>
            <w:tcW w:w="2551" w:type="dxa"/>
            <w:vAlign w:val="center"/>
          </w:tcPr>
          <w:p>
            <w:pPr>
              <w:pStyle w:val="11"/>
            </w:pPr>
            <w:r>
              <w:t>17.19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16.63</w:t>
            </w:r>
          </w:p>
        </w:tc>
        <w:tc>
          <w:tcPr>
            <w:tcW w:w="2551" w:type="dxa"/>
            <w:vAlign w:val="center"/>
          </w:tcPr>
          <w:p>
            <w:pPr>
              <w:pStyle w:val="11"/>
            </w:pPr>
            <w:r>
              <w:t>16.63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2.41</w:t>
            </w:r>
          </w:p>
        </w:tc>
        <w:tc>
          <w:tcPr>
            <w:tcW w:w="2551" w:type="dxa"/>
            <w:vAlign w:val="center"/>
          </w:tcPr>
          <w:p>
            <w:pPr>
              <w:pStyle w:val="11"/>
            </w:pPr>
            <w:r>
              <w:t>2.41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33.77</w:t>
            </w:r>
          </w:p>
        </w:tc>
        <w:tc>
          <w:tcPr>
            <w:tcW w:w="2551" w:type="dxa"/>
            <w:vAlign w:val="center"/>
          </w:tcPr>
          <w:p>
            <w:pPr>
              <w:pStyle w:val="11"/>
            </w:pPr>
            <w:r>
              <w:t>33.77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61.31</w:t>
            </w:r>
          </w:p>
        </w:tc>
        <w:tc>
          <w:tcPr>
            <w:tcW w:w="2551" w:type="dxa"/>
            <w:vAlign w:val="center"/>
          </w:tcPr>
          <w:p>
            <w:pPr>
              <w:pStyle w:val="11"/>
            </w:pPr>
          </w:p>
        </w:tc>
        <w:tc>
          <w:tcPr>
            <w:tcW w:w="2551" w:type="dxa"/>
            <w:vAlign w:val="center"/>
          </w:tcPr>
          <w:p>
            <w:pPr>
              <w:pStyle w:val="11"/>
            </w:pPr>
            <w:r>
              <w:t>61.31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5.88</w:t>
            </w:r>
          </w:p>
        </w:tc>
        <w:tc>
          <w:tcPr>
            <w:tcW w:w="2551" w:type="dxa"/>
            <w:vAlign w:val="center"/>
          </w:tcPr>
          <w:p>
            <w:pPr>
              <w:pStyle w:val="11"/>
            </w:pPr>
          </w:p>
        </w:tc>
        <w:tc>
          <w:tcPr>
            <w:tcW w:w="2551" w:type="dxa"/>
            <w:vAlign w:val="center"/>
          </w:tcPr>
          <w:p>
            <w:pPr>
              <w:pStyle w:val="11"/>
            </w:pPr>
            <w:r>
              <w:t>5.88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0.84</w:t>
            </w:r>
          </w:p>
        </w:tc>
        <w:tc>
          <w:tcPr>
            <w:tcW w:w="2551" w:type="dxa"/>
            <w:vAlign w:val="center"/>
          </w:tcPr>
          <w:p>
            <w:pPr>
              <w:pStyle w:val="11"/>
            </w:pPr>
          </w:p>
        </w:tc>
        <w:tc>
          <w:tcPr>
            <w:tcW w:w="2551" w:type="dxa"/>
            <w:vAlign w:val="center"/>
          </w:tcPr>
          <w:p>
            <w:pPr>
              <w:pStyle w:val="11"/>
            </w:pPr>
            <w:r>
              <w:t>0.84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7.50</w:t>
            </w:r>
          </w:p>
        </w:tc>
        <w:tc>
          <w:tcPr>
            <w:tcW w:w="2551" w:type="dxa"/>
            <w:vAlign w:val="center"/>
          </w:tcPr>
          <w:p>
            <w:pPr>
              <w:pStyle w:val="11"/>
            </w:pPr>
          </w:p>
        </w:tc>
        <w:tc>
          <w:tcPr>
            <w:tcW w:w="2551" w:type="dxa"/>
            <w:vAlign w:val="center"/>
          </w:tcPr>
          <w:p>
            <w:pPr>
              <w:pStyle w:val="11"/>
            </w:pPr>
            <w:r>
              <w:t>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30.00</w:t>
            </w:r>
          </w:p>
        </w:tc>
        <w:tc>
          <w:tcPr>
            <w:tcW w:w="2551" w:type="dxa"/>
            <w:vAlign w:val="center"/>
          </w:tcPr>
          <w:p>
            <w:pPr>
              <w:pStyle w:val="11"/>
            </w:pPr>
          </w:p>
        </w:tc>
        <w:tc>
          <w:tcPr>
            <w:tcW w:w="2551"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1.62</w:t>
            </w:r>
          </w:p>
        </w:tc>
        <w:tc>
          <w:tcPr>
            <w:tcW w:w="2551" w:type="dxa"/>
            <w:vAlign w:val="center"/>
          </w:tcPr>
          <w:p>
            <w:pPr>
              <w:pStyle w:val="11"/>
            </w:pPr>
          </w:p>
        </w:tc>
        <w:tc>
          <w:tcPr>
            <w:tcW w:w="2551" w:type="dxa"/>
            <w:vAlign w:val="center"/>
          </w:tcPr>
          <w:p>
            <w:pPr>
              <w:pStyle w:val="11"/>
            </w:pPr>
            <w:r>
              <w:t>1.62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3.36</w:t>
            </w:r>
          </w:p>
        </w:tc>
        <w:tc>
          <w:tcPr>
            <w:tcW w:w="2551" w:type="dxa"/>
            <w:vAlign w:val="center"/>
          </w:tcPr>
          <w:p>
            <w:pPr>
              <w:pStyle w:val="11"/>
            </w:pPr>
          </w:p>
        </w:tc>
        <w:tc>
          <w:tcPr>
            <w:tcW w:w="2551" w:type="dxa"/>
            <w:vAlign w:val="center"/>
          </w:tcPr>
          <w:p>
            <w:pPr>
              <w:pStyle w:val="11"/>
            </w:pPr>
            <w:r>
              <w:t>3.36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2.30</w:t>
            </w:r>
          </w:p>
        </w:tc>
        <w:tc>
          <w:tcPr>
            <w:tcW w:w="2551" w:type="dxa"/>
            <w:vAlign w:val="center"/>
          </w:tcPr>
          <w:p>
            <w:pPr>
              <w:pStyle w:val="11"/>
            </w:pPr>
          </w:p>
        </w:tc>
        <w:tc>
          <w:tcPr>
            <w:tcW w:w="2551" w:type="dxa"/>
            <w:vAlign w:val="center"/>
          </w:tcPr>
          <w:p>
            <w:pPr>
              <w:pStyle w:val="11"/>
            </w:pPr>
            <w:r>
              <w:t>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1.76</w:t>
            </w:r>
          </w:p>
        </w:tc>
        <w:tc>
          <w:tcPr>
            <w:tcW w:w="2551" w:type="dxa"/>
            <w:vAlign w:val="center"/>
          </w:tcPr>
          <w:p>
            <w:pPr>
              <w:pStyle w:val="11"/>
            </w:pPr>
          </w:p>
        </w:tc>
        <w:tc>
          <w:tcPr>
            <w:tcW w:w="2551" w:type="dxa"/>
            <w:vAlign w:val="center"/>
          </w:tcPr>
          <w:p>
            <w:pPr>
              <w:pStyle w:val="11"/>
            </w:pPr>
            <w:r>
              <w:t>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0.23</w:t>
            </w:r>
          </w:p>
        </w:tc>
        <w:tc>
          <w:tcPr>
            <w:tcW w:w="2551" w:type="dxa"/>
            <w:vAlign w:val="center"/>
          </w:tcPr>
          <w:p>
            <w:pPr>
              <w:pStyle w:val="11"/>
            </w:pPr>
          </w:p>
        </w:tc>
        <w:tc>
          <w:tcPr>
            <w:tcW w:w="2551" w:type="dxa"/>
            <w:vAlign w:val="center"/>
          </w:tcPr>
          <w:p>
            <w:pPr>
              <w:pStyle w:val="11"/>
            </w:pPr>
            <w:r>
              <w:t>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3.52</w:t>
            </w:r>
          </w:p>
        </w:tc>
        <w:tc>
          <w:tcPr>
            <w:tcW w:w="2551" w:type="dxa"/>
            <w:vAlign w:val="center"/>
          </w:tcPr>
          <w:p>
            <w:pPr>
              <w:pStyle w:val="11"/>
            </w:pPr>
          </w:p>
        </w:tc>
        <w:tc>
          <w:tcPr>
            <w:tcW w:w="2551" w:type="dxa"/>
            <w:vAlign w:val="center"/>
          </w:tcPr>
          <w:p>
            <w:pPr>
              <w:pStyle w:val="11"/>
            </w:pPr>
            <w:r>
              <w:t>3.52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1.86</w:t>
            </w:r>
          </w:p>
        </w:tc>
        <w:tc>
          <w:tcPr>
            <w:tcW w:w="2551" w:type="dxa"/>
            <w:vAlign w:val="center"/>
          </w:tcPr>
          <w:p>
            <w:pPr>
              <w:pStyle w:val="11"/>
            </w:pPr>
          </w:p>
        </w:tc>
        <w:tc>
          <w:tcPr>
            <w:tcW w:w="2551" w:type="dxa"/>
            <w:vAlign w:val="center"/>
          </w:tcPr>
          <w:p>
            <w:pPr>
              <w:pStyle w:val="11"/>
            </w:pPr>
            <w:r>
              <w:t>1.86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2.45</w:t>
            </w:r>
          </w:p>
        </w:tc>
        <w:tc>
          <w:tcPr>
            <w:tcW w:w="2551" w:type="dxa"/>
            <w:vAlign w:val="center"/>
          </w:tcPr>
          <w:p>
            <w:pPr>
              <w:pStyle w:val="11"/>
            </w:pPr>
          </w:p>
        </w:tc>
        <w:tc>
          <w:tcPr>
            <w:tcW w:w="2551" w:type="dxa"/>
            <w:vAlign w:val="center"/>
          </w:tcPr>
          <w:p>
            <w:pPr>
              <w:pStyle w:val="11"/>
            </w:pPr>
            <w:r>
              <w:t>2.45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0.84</w:t>
            </w:r>
          </w:p>
        </w:tc>
        <w:tc>
          <w:tcPr>
            <w:tcW w:w="2551" w:type="dxa"/>
            <w:vAlign w:val="center"/>
          </w:tcPr>
          <w:p>
            <w:pPr>
              <w:pStyle w:val="11"/>
            </w:pPr>
          </w:p>
        </w:tc>
        <w:tc>
          <w:tcPr>
            <w:tcW w:w="2551" w:type="dxa"/>
            <w:vAlign w:val="center"/>
          </w:tcPr>
          <w:p>
            <w:pPr>
              <w:pStyle w:val="11"/>
            </w:pPr>
            <w:r>
              <w:t>0.84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0.84</w:t>
            </w:r>
          </w:p>
        </w:tc>
        <w:tc>
          <w:tcPr>
            <w:tcW w:w="2551" w:type="dxa"/>
            <w:vAlign w:val="center"/>
          </w:tcPr>
          <w:p>
            <w:pPr>
              <w:pStyle w:val="11"/>
            </w:pPr>
          </w:p>
        </w:tc>
        <w:tc>
          <w:tcPr>
            <w:tcW w:w="2551" w:type="dxa"/>
            <w:vAlign w:val="center"/>
          </w:tcPr>
          <w:p>
            <w:pPr>
              <w:pStyle w:val="11"/>
            </w:pPr>
            <w:r>
              <w:t>0.84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426001秦皇岛北戴河新区应急管理局本级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426001秦皇岛北戴河新区应急管理局本级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426001秦皇岛北戴河新区应急管理局本级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rPr>
                <w:rFonts w:hint="default" w:eastAsia="方正书宋_GBK"/>
                <w:lang w:val="en-US" w:eastAsia="zh-CN"/>
              </w:rPr>
            </w:pPr>
            <w:r>
              <w:rPr>
                <w:rFonts w:hint="eastAsia"/>
                <w:lang w:val="en-US" w:eastAsia="zh-CN"/>
              </w:rPr>
              <w:t>0.23</w:t>
            </w:r>
          </w:p>
        </w:tc>
        <w:tc>
          <w:tcPr>
            <w:tcW w:w="2381" w:type="dxa"/>
            <w:vAlign w:val="center"/>
          </w:tcPr>
          <w:p>
            <w:pPr>
              <w:pStyle w:val="15"/>
              <w:rPr>
                <w:rFonts w:hint="default" w:eastAsia="方正书宋_GBK"/>
                <w:lang w:val="en-US" w:eastAsia="zh-CN"/>
              </w:rPr>
            </w:pPr>
            <w:r>
              <w:rPr>
                <w:rFonts w:hint="eastAsia"/>
                <w:lang w:val="en-US" w:eastAsia="zh-CN"/>
              </w:rPr>
              <w:t>0.23</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0.23</w:t>
            </w:r>
          </w:p>
        </w:tc>
        <w:tc>
          <w:tcPr>
            <w:tcW w:w="2381" w:type="dxa"/>
            <w:vAlign w:val="center"/>
          </w:tcPr>
          <w:p>
            <w:pPr>
              <w:pStyle w:val="11"/>
            </w:pPr>
            <w:r>
              <w:t>0.23</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0.23</w:t>
            </w:r>
          </w:p>
        </w:tc>
        <w:tc>
          <w:tcPr>
            <w:tcW w:w="2381" w:type="dxa"/>
            <w:vAlign w:val="center"/>
          </w:tcPr>
          <w:p>
            <w:pPr>
              <w:pStyle w:val="11"/>
            </w:pPr>
            <w:r>
              <w:t>0.23</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秦皇岛北戴河新区应急管理局本级2026年单位预算信息公开情况说明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按照《中华人民共和国预算法》、《地方预决算公开操作规程》和《关于进一步推进预算公开工作的实施意见》规定，现将秦皇岛北戴河新区应急管理局本级2026年单位预算公开如下：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numPr>
          <w:ilvl w:val="0"/>
          <w:numId w:val="1"/>
        </w:numPr>
        <w:rPr>
          <w:rFonts w:hint="eastAsia"/>
        </w:rPr>
      </w:pPr>
      <w:r>
        <w:rPr>
          <w:rFonts w:hint="eastAsia"/>
        </w:rPr>
        <w:t>负责应急管理工作，综合协调各级各部门应对安全生产类、自然灾害类等突发事件和综合防灾减灾救灾工作；</w:t>
      </w:r>
    </w:p>
    <w:p>
      <w:pPr>
        <w:pStyle w:val="17"/>
        <w:numPr>
          <w:ilvl w:val="0"/>
          <w:numId w:val="1"/>
        </w:numPr>
      </w:pPr>
      <w:r>
        <w:rPr>
          <w:rFonts w:hint="eastAsia"/>
        </w:rPr>
        <w:t>负责指导应急预案体系建设，组织开展预案演练，推动应急避难设施建设；</w:t>
      </w:r>
    </w:p>
    <w:p>
      <w:pPr>
        <w:pStyle w:val="17"/>
        <w:numPr>
          <w:ilvl w:val="0"/>
          <w:numId w:val="1"/>
        </w:numPr>
        <w:ind w:left="0" w:leftChars="0" w:firstLine="560" w:firstLineChars="0"/>
      </w:pPr>
      <w:r>
        <w:rPr>
          <w:rFonts w:hint="eastAsia"/>
        </w:rPr>
        <w:t>负责组织指导协调安全生产类、自然灾害类等突发事件应急救援；</w:t>
      </w:r>
    </w:p>
    <w:p>
      <w:pPr>
        <w:pStyle w:val="17"/>
        <w:numPr>
          <w:ilvl w:val="0"/>
          <w:numId w:val="1"/>
        </w:numPr>
        <w:ind w:left="0" w:leftChars="0" w:firstLine="560" w:firstLineChars="0"/>
      </w:pPr>
      <w:r>
        <w:rPr>
          <w:rFonts w:hint="eastAsia"/>
        </w:rPr>
        <w:t>负责建设、管理新区综合性应急救援队伍，指导各级和社会应急救援力量建设；</w:t>
      </w:r>
    </w:p>
    <w:p>
      <w:pPr>
        <w:pStyle w:val="17"/>
        <w:numPr>
          <w:ilvl w:val="0"/>
          <w:numId w:val="1"/>
        </w:numPr>
        <w:ind w:left="0" w:leftChars="0" w:firstLine="560" w:firstLineChars="0"/>
      </w:pPr>
      <w:r>
        <w:rPr>
          <w:rFonts w:hint="eastAsia"/>
        </w:rPr>
        <w:t>负责指导协调森林火灾、水旱灾害、地震和地质灾害等防治工作，组织协调灾害救助工作；</w:t>
      </w:r>
    </w:p>
    <w:p>
      <w:pPr>
        <w:pStyle w:val="17"/>
        <w:numPr>
          <w:ilvl w:val="0"/>
          <w:numId w:val="1"/>
        </w:numPr>
        <w:ind w:left="0" w:leftChars="0" w:firstLine="560" w:firstLineChars="0"/>
      </w:pPr>
      <w:r>
        <w:rPr>
          <w:rFonts w:hint="eastAsia"/>
        </w:rPr>
        <w:t>负责依法行使新区安全生产综合监督管理职权，指导协调、监督、检查、考核新区有关部门和各管理处的安全生产工作；</w:t>
      </w:r>
    </w:p>
    <w:p>
      <w:pPr>
        <w:pStyle w:val="17"/>
        <w:numPr>
          <w:ilvl w:val="0"/>
          <w:numId w:val="1"/>
        </w:numPr>
        <w:ind w:left="0" w:leftChars="0" w:firstLine="560" w:firstLineChars="0"/>
      </w:pPr>
      <w:r>
        <w:rPr>
          <w:rFonts w:hint="eastAsia"/>
        </w:rPr>
        <w:t>负责负责监督管理工矿商贸行业规模以上企业的安全生产工作；</w:t>
      </w:r>
    </w:p>
    <w:p>
      <w:pPr>
        <w:pStyle w:val="17"/>
        <w:numPr>
          <w:ilvl w:val="0"/>
          <w:numId w:val="1"/>
        </w:numPr>
        <w:ind w:left="0" w:leftChars="0" w:firstLine="560" w:firstLineChars="0"/>
      </w:pPr>
      <w:r>
        <w:rPr>
          <w:rFonts w:hint="eastAsia"/>
        </w:rPr>
        <w:t>负责危险化学品安全监督管理综合工作和烟花爆竹安全生产监督管理工作；</w:t>
      </w:r>
    </w:p>
    <w:p>
      <w:pPr>
        <w:pStyle w:val="17"/>
        <w:numPr>
          <w:ilvl w:val="0"/>
          <w:numId w:val="1"/>
        </w:numPr>
        <w:ind w:left="0" w:leftChars="0" w:firstLine="560" w:firstLineChars="0"/>
      </w:pPr>
      <w:r>
        <w:rPr>
          <w:rFonts w:hint="eastAsia"/>
        </w:rPr>
        <w:t>负责开展生产安全事故调查处理，监督事故查处和责任追究落实情况；</w:t>
      </w:r>
    </w:p>
    <w:p>
      <w:pPr>
        <w:pStyle w:val="17"/>
        <w:numPr>
          <w:ilvl w:val="0"/>
          <w:numId w:val="1"/>
        </w:numPr>
        <w:ind w:left="0" w:leftChars="0" w:firstLine="560" w:firstLineChars="0"/>
      </w:pPr>
      <w:r>
        <w:rPr>
          <w:rFonts w:hint="eastAsia"/>
        </w:rPr>
        <w:t>负责制定应急物资储备和应急救援装备规划并组织实施；</w:t>
      </w:r>
    </w:p>
    <w:p>
      <w:pPr>
        <w:pStyle w:val="17"/>
        <w:numPr>
          <w:ilvl w:val="0"/>
          <w:numId w:val="1"/>
        </w:numPr>
        <w:ind w:left="0" w:leftChars="0" w:firstLine="560" w:firstLineChars="0"/>
      </w:pPr>
      <w:r>
        <w:rPr>
          <w:rFonts w:hint="eastAsia"/>
        </w:rPr>
        <w:t>负责应急管理、安全生产宣传教育和培训工作；</w:t>
      </w:r>
    </w:p>
    <w:p>
      <w:pPr>
        <w:pStyle w:val="17"/>
        <w:numPr>
          <w:ilvl w:val="0"/>
          <w:numId w:val="1"/>
        </w:numPr>
        <w:ind w:left="0" w:leftChars="0" w:firstLine="560" w:firstLineChars="0"/>
      </w:pPr>
      <w:r>
        <w:rPr>
          <w:rFonts w:hint="eastAsia"/>
        </w:rPr>
        <w:t>负责组织指导协调和监督新区安全生产行政执法工作，组织开展对安全生产重点企业的执法检查；</w:t>
      </w:r>
    </w:p>
    <w:p>
      <w:pPr>
        <w:pStyle w:val="17"/>
        <w:numPr>
          <w:ilvl w:val="0"/>
          <w:numId w:val="1"/>
        </w:numPr>
        <w:ind w:left="0" w:leftChars="0" w:firstLine="560" w:firstLineChars="0"/>
      </w:pPr>
      <w:r>
        <w:rPr>
          <w:rFonts w:hint="eastAsia"/>
        </w:rPr>
        <w:t>负责地震方面工作；负责指导城镇、农村消防工作规划编制并组织推进落实，指导消防监督、火灾预防和火灾扑救工作；</w:t>
      </w:r>
    </w:p>
    <w:p>
      <w:pPr>
        <w:pStyle w:val="17"/>
        <w:numPr>
          <w:ilvl w:val="0"/>
          <w:numId w:val="1"/>
        </w:numPr>
        <w:ind w:left="0" w:leftChars="0" w:firstLine="560" w:firstLineChars="0"/>
      </w:pPr>
      <w:r>
        <w:rPr>
          <w:rFonts w:hint="eastAsia"/>
        </w:rPr>
        <w:t>承办新区工管委交办的其他事项。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秦皇岛北戴河新区应急管理局本级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853.35万元，其中：一般公共预算收入822.52万元，基金预算收入0.00万元，国有资本经营预算收入0.00万元，财政专户核拨收入0.00万元，单位资金收入0.00万元，上年结转结余30.82万元。</w:t>
      </w:r>
    </w:p>
    <w:p>
      <w:pPr>
        <w:pStyle w:val="18"/>
      </w:pPr>
      <w:r>
        <w:t>2、支出说明</w:t>
      </w:r>
    </w:p>
    <w:p>
      <w:pPr>
        <w:pStyle w:val="18"/>
      </w:pPr>
      <w:r>
        <w:t>收支预算总表支出栏、基本支出表、项目支出表按经济分类和支出功能分类科目编制，反映秦皇岛北戴河新区应急管理局本级年度单位预算中支出预算的总体情况。2026年支出预算853.35万元，其中基本支出494.81万元，包括人员经费432.66万元和日常公用经费62.15万元；项目支出358.53万元，主要为</w:t>
      </w:r>
      <w:r>
        <w:rPr>
          <w:rFonts w:hint="eastAsia"/>
        </w:rPr>
        <w:t>自然灾害风险普查技术服务资金</w:t>
      </w:r>
      <w:r>
        <w:rPr>
          <w:rFonts w:hint="eastAsia"/>
          <w:lang w:eastAsia="zh-CN"/>
        </w:rPr>
        <w:t>、</w:t>
      </w:r>
      <w:r>
        <w:t>森林防火资金</w:t>
      </w:r>
      <w:r>
        <w:rPr>
          <w:rFonts w:hint="eastAsia"/>
          <w:lang w:val="en-US" w:eastAsia="zh-CN"/>
        </w:rPr>
        <w:t>、以及</w:t>
      </w:r>
      <w:r>
        <w:t>办公用房租赁资金</w:t>
      </w:r>
      <w:r>
        <w:rPr>
          <w:rFonts w:hint="eastAsia"/>
          <w:lang w:val="en-US" w:eastAsia="zh-CN"/>
        </w:rPr>
        <w:t>等项目支出</w:t>
      </w:r>
      <w:r>
        <w:t>；预计下年使用的单位资金结余0.00万元。委托业务费共计安排0.00万元，主要用于因技术原因确需对外委托的辅助性工作和确有必要对外委托开展咨询、评审、规划等工作。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2026年预算收支安排853.35万元，较2025年预算增加47.60万元，其中：基本支出增加38.34万元，主要为</w:t>
      </w:r>
      <w:r>
        <w:rPr>
          <w:rFonts w:hint="eastAsia"/>
          <w:lang w:val="en-US" w:eastAsia="zh-CN"/>
        </w:rPr>
        <w:t>本单位人员增加，基本支出相应增加</w:t>
      </w:r>
      <w:r>
        <w:rPr>
          <w:rFonts w:hint="eastAsia"/>
          <w:lang w:eastAsia="zh-CN"/>
        </w:rPr>
        <w:t>。</w:t>
      </w:r>
      <w:r>
        <w:t>项目支出增加9.26万元，主要为</w:t>
      </w:r>
      <w:r>
        <w:rPr>
          <w:rFonts w:hint="eastAsia"/>
        </w:rPr>
        <w:t>森林防火资金</w:t>
      </w:r>
      <w:r>
        <w:rPr>
          <w:rFonts w:hint="eastAsia"/>
          <w:lang w:eastAsia="zh-CN"/>
        </w:rPr>
        <w:t>、</w:t>
      </w:r>
      <w:r>
        <w:t>办公用房租赁资金项目增加。预计下年使用的单位资金结余增加0.00万元。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rPr>
          <w:rFonts w:hint="eastAsia"/>
        </w:rPr>
        <w:t>2026年，我</w:t>
      </w:r>
      <w:r>
        <w:rPr>
          <w:rFonts w:hint="eastAsia"/>
          <w:lang w:val="en-US" w:eastAsia="zh-CN"/>
        </w:rPr>
        <w:t>单位</w:t>
      </w:r>
      <w:r>
        <w:rPr>
          <w:rFonts w:hint="eastAsia"/>
        </w:rPr>
        <w:t>机关运行经费共计安排62.15万元，主要用于日常维修、办公用房水电费、办公用房取暖费、办公用房物业管理费等日常运行支出。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0.23万元，其中因公出国（境）费0.00万元；公务用车购置及运维费0.00万元（其中：公务用车购置费为0.00万元，公务用车运维费0.00万元)；公务接待费0.23万元。与2025年相比增加0.00万元，增减变化的主要原因是</w:t>
      </w:r>
      <w:r>
        <w:rPr>
          <w:rFonts w:hint="eastAsia"/>
        </w:rPr>
        <w:t>严格执行三公经费预算要求，因公出国（境）费、公务用车购置费、公用车运维费、公务用车接待费均较上年度无增减变化。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1、安全生产管理工作经费绩效目标表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13031326P000003100628</w:t>
            </w:r>
          </w:p>
        </w:tc>
        <w:tc>
          <w:tcPr>
            <w:tcW w:w="2835" w:type="dxa"/>
            <w:vAlign w:val="center"/>
          </w:tcPr>
          <w:p>
            <w:pPr>
              <w:pStyle w:val="10"/>
            </w:pPr>
            <w:r>
              <w:t>项目名称</w:t>
            </w:r>
          </w:p>
        </w:tc>
        <w:tc>
          <w:tcPr>
            <w:tcW w:w="6095" w:type="dxa"/>
            <w:gridSpan w:val="3"/>
            <w:vAlign w:val="center"/>
          </w:tcPr>
          <w:p>
            <w:pPr>
              <w:pStyle w:val="12"/>
            </w:pPr>
            <w:r>
              <w:t>安全生产管理工作经费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27.00</w:t>
            </w:r>
          </w:p>
        </w:tc>
        <w:tc>
          <w:tcPr>
            <w:tcW w:w="2835" w:type="dxa"/>
            <w:vAlign w:val="center"/>
          </w:tcPr>
          <w:p>
            <w:pPr>
              <w:pStyle w:val="10"/>
            </w:pPr>
            <w:r>
              <w:t>其中：财政    资金</w:t>
            </w:r>
          </w:p>
        </w:tc>
        <w:tc>
          <w:tcPr>
            <w:tcW w:w="2551" w:type="dxa"/>
            <w:vAlign w:val="center"/>
          </w:tcPr>
          <w:p>
            <w:pPr>
              <w:pStyle w:val="12"/>
            </w:pPr>
            <w:r>
              <w:t>27.00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用于支付安全生产管理工作日常经费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1.夯实安全生产基层基础，提高安全生产监管人员从业人员素质和能力</w:t>
            </w:r>
          </w:p>
          <w:p>
            <w:pPr>
              <w:pStyle w:val="12"/>
            </w:pPr>
            <w:r>
              <w:t>2.督促落实安全生产各方责任，改善企业安全生产条件，提高全区事故防范处置能力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聘用执法技术检查员人数</w:t>
            </w:r>
          </w:p>
        </w:tc>
        <w:tc>
          <w:tcPr>
            <w:tcW w:w="5386" w:type="dxa"/>
            <w:vAlign w:val="center"/>
          </w:tcPr>
          <w:p>
            <w:pPr>
              <w:pStyle w:val="12"/>
            </w:pPr>
            <w:r>
              <w:t>聘用执法技术检查员人数</w:t>
            </w:r>
          </w:p>
        </w:tc>
        <w:tc>
          <w:tcPr>
            <w:tcW w:w="2268" w:type="dxa"/>
            <w:vAlign w:val="center"/>
          </w:tcPr>
          <w:p>
            <w:pPr>
              <w:pStyle w:val="12"/>
            </w:pPr>
            <w:r>
              <w:t>≤3人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安全隐患整改情况</w:t>
            </w:r>
          </w:p>
        </w:tc>
        <w:tc>
          <w:tcPr>
            <w:tcW w:w="5386" w:type="dxa"/>
            <w:vAlign w:val="center"/>
          </w:tcPr>
          <w:p>
            <w:pPr>
              <w:pStyle w:val="12"/>
            </w:pPr>
            <w:r>
              <w:t>安全隐患整改情况</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安全隐患事故排查、培训等项目完成及时率</w:t>
            </w:r>
          </w:p>
        </w:tc>
        <w:tc>
          <w:tcPr>
            <w:tcW w:w="5386" w:type="dxa"/>
            <w:vAlign w:val="center"/>
          </w:tcPr>
          <w:p>
            <w:pPr>
              <w:pStyle w:val="12"/>
            </w:pPr>
            <w:r>
              <w:t>安全隐患事故排查、培训等项目完成及时率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总成本</w:t>
            </w:r>
          </w:p>
        </w:tc>
        <w:tc>
          <w:tcPr>
            <w:tcW w:w="2268" w:type="dxa"/>
            <w:vAlign w:val="center"/>
          </w:tcPr>
          <w:p>
            <w:pPr>
              <w:pStyle w:val="12"/>
            </w:pPr>
            <w:r>
              <w:t>≤27万元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有效防范应对各类突发事件，推动企业安全文化建设</w:t>
            </w:r>
          </w:p>
        </w:tc>
        <w:tc>
          <w:tcPr>
            <w:tcW w:w="5386" w:type="dxa"/>
            <w:vAlign w:val="center"/>
          </w:tcPr>
          <w:p>
            <w:pPr>
              <w:pStyle w:val="12"/>
            </w:pPr>
            <w:r>
              <w:t>有效防范应对各类突发事件，推动企业安全文化建设</w:t>
            </w:r>
          </w:p>
        </w:tc>
        <w:tc>
          <w:tcPr>
            <w:tcW w:w="2268" w:type="dxa"/>
            <w:vAlign w:val="center"/>
          </w:tcPr>
          <w:p>
            <w:pPr>
              <w:pStyle w:val="12"/>
            </w:pPr>
            <w:r>
              <w:t>有效防范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夯实安全生产基础，控制各类安全风险，防范灾害事故发生</w:t>
            </w:r>
          </w:p>
        </w:tc>
        <w:tc>
          <w:tcPr>
            <w:tcW w:w="5386" w:type="dxa"/>
            <w:vAlign w:val="center"/>
          </w:tcPr>
          <w:p>
            <w:pPr>
              <w:pStyle w:val="12"/>
            </w:pPr>
            <w:r>
              <w:t>夯实安全生产基础，控制各类安全风险，防范灾害事故发生</w:t>
            </w:r>
          </w:p>
        </w:tc>
        <w:tc>
          <w:tcPr>
            <w:tcW w:w="2268" w:type="dxa"/>
            <w:vAlign w:val="center"/>
          </w:tcPr>
          <w:p>
            <w:pPr>
              <w:pStyle w:val="12"/>
            </w:pPr>
            <w:r>
              <w:t>有效控制</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建立健全安全生产管理体系，提高安全生产管理水平</w:t>
            </w:r>
          </w:p>
        </w:tc>
        <w:tc>
          <w:tcPr>
            <w:tcW w:w="5386" w:type="dxa"/>
            <w:vAlign w:val="center"/>
          </w:tcPr>
          <w:p>
            <w:pPr>
              <w:pStyle w:val="12"/>
            </w:pPr>
            <w:r>
              <w:t>建立健全安全生产管理体系，提高安全生产管理水平</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企业满意度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2、应急管理工作经费绩效目标表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13031326P00000310063U</w:t>
            </w:r>
          </w:p>
        </w:tc>
        <w:tc>
          <w:tcPr>
            <w:tcW w:w="2835" w:type="dxa"/>
            <w:vAlign w:val="center"/>
          </w:tcPr>
          <w:p>
            <w:pPr>
              <w:pStyle w:val="10"/>
            </w:pPr>
            <w:r>
              <w:t>项目名称</w:t>
            </w:r>
          </w:p>
        </w:tc>
        <w:tc>
          <w:tcPr>
            <w:tcW w:w="6095" w:type="dxa"/>
            <w:gridSpan w:val="3"/>
            <w:vAlign w:val="center"/>
          </w:tcPr>
          <w:p>
            <w:pPr>
              <w:pStyle w:val="12"/>
            </w:pPr>
            <w:r>
              <w:t>应急管理工作经费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21.00</w:t>
            </w:r>
          </w:p>
        </w:tc>
        <w:tc>
          <w:tcPr>
            <w:tcW w:w="2835" w:type="dxa"/>
            <w:vAlign w:val="center"/>
          </w:tcPr>
          <w:p>
            <w:pPr>
              <w:pStyle w:val="10"/>
            </w:pPr>
            <w:r>
              <w:t>其中：财政    资金</w:t>
            </w:r>
          </w:p>
        </w:tc>
        <w:tc>
          <w:tcPr>
            <w:tcW w:w="2551" w:type="dxa"/>
            <w:vAlign w:val="center"/>
          </w:tcPr>
          <w:p>
            <w:pPr>
              <w:pStyle w:val="12"/>
            </w:pPr>
            <w:r>
              <w:t>21.00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用于应急管理日常运转、宣传、演练等应急管理经费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1.开展防震减灾、安全生产、防汛等方面宣传及演练，提高社会公众安全意识。</w:t>
            </w:r>
          </w:p>
          <w:p>
            <w:pPr>
              <w:pStyle w:val="12"/>
            </w:pPr>
            <w:r>
              <w:t>2.维护视频监控全覆盖系统，保障应急工作顺利开展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活动场次数量</w:t>
            </w:r>
          </w:p>
        </w:tc>
        <w:tc>
          <w:tcPr>
            <w:tcW w:w="5386" w:type="dxa"/>
            <w:vAlign w:val="center"/>
          </w:tcPr>
          <w:p>
            <w:pPr>
              <w:pStyle w:val="12"/>
            </w:pPr>
            <w:r>
              <w:t>开展演练、培训、宣传等活动次数</w:t>
            </w:r>
          </w:p>
        </w:tc>
        <w:tc>
          <w:tcPr>
            <w:tcW w:w="2268" w:type="dxa"/>
            <w:vAlign w:val="center"/>
          </w:tcPr>
          <w:p>
            <w:pPr>
              <w:pStyle w:val="12"/>
            </w:pPr>
            <w:r>
              <w:t>≥3次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夯实安全基础</w:t>
            </w:r>
          </w:p>
        </w:tc>
        <w:tc>
          <w:tcPr>
            <w:tcW w:w="5386" w:type="dxa"/>
            <w:vAlign w:val="center"/>
          </w:tcPr>
          <w:p>
            <w:pPr>
              <w:pStyle w:val="12"/>
            </w:pPr>
            <w:r>
              <w:t>提高社会公众安全意识</w:t>
            </w:r>
          </w:p>
        </w:tc>
        <w:tc>
          <w:tcPr>
            <w:tcW w:w="2268" w:type="dxa"/>
            <w:vAlign w:val="center"/>
          </w:tcPr>
          <w:p>
            <w:pPr>
              <w:pStyle w:val="12"/>
            </w:pPr>
            <w:r>
              <w:t>持续提升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根据时间节点，分别开展各项活动</w:t>
            </w:r>
          </w:p>
        </w:tc>
        <w:tc>
          <w:tcPr>
            <w:tcW w:w="2268" w:type="dxa"/>
            <w:vAlign w:val="center"/>
          </w:tcPr>
          <w:p>
            <w:pPr>
              <w:pStyle w:val="12"/>
            </w:pPr>
            <w:r>
              <w:t>分段及时完成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总成本控制率</w:t>
            </w:r>
          </w:p>
        </w:tc>
        <w:tc>
          <w:tcPr>
            <w:tcW w:w="5386" w:type="dxa"/>
            <w:vAlign w:val="center"/>
          </w:tcPr>
          <w:p>
            <w:pPr>
              <w:pStyle w:val="12"/>
            </w:pPr>
            <w:r>
              <w:t>宣传、演练费用控制情况</w:t>
            </w:r>
          </w:p>
        </w:tc>
        <w:tc>
          <w:tcPr>
            <w:tcW w:w="2268" w:type="dxa"/>
            <w:vAlign w:val="center"/>
          </w:tcPr>
          <w:p>
            <w:pPr>
              <w:pStyle w:val="12"/>
            </w:pPr>
            <w:r>
              <w:t>≤21万元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防震避险能力和意识</w:t>
            </w:r>
          </w:p>
        </w:tc>
        <w:tc>
          <w:tcPr>
            <w:tcW w:w="5386" w:type="dxa"/>
            <w:vAlign w:val="center"/>
          </w:tcPr>
          <w:p>
            <w:pPr>
              <w:pStyle w:val="12"/>
            </w:pPr>
            <w:r>
              <w:t>项目实施有利于提高全区安全生产基础和安全发展水平</w:t>
            </w:r>
          </w:p>
        </w:tc>
        <w:tc>
          <w:tcPr>
            <w:tcW w:w="2268" w:type="dxa"/>
            <w:vAlign w:val="center"/>
          </w:tcPr>
          <w:p>
            <w:pPr>
              <w:pStyle w:val="12"/>
            </w:pPr>
            <w:r>
              <w:t>持续提升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随时开展线上工作</w:t>
            </w:r>
          </w:p>
        </w:tc>
        <w:tc>
          <w:tcPr>
            <w:tcW w:w="5386" w:type="dxa"/>
            <w:vAlign w:val="center"/>
          </w:tcPr>
          <w:p>
            <w:pPr>
              <w:pStyle w:val="12"/>
            </w:pPr>
            <w:r>
              <w:t>督促促企业落实安全生产主体责任，改善安全生产条件，加强现场管理，防范遏制生产安全事故发生。</w:t>
            </w:r>
          </w:p>
        </w:tc>
        <w:tc>
          <w:tcPr>
            <w:tcW w:w="2268" w:type="dxa"/>
            <w:vAlign w:val="center"/>
          </w:tcPr>
          <w:p>
            <w:pPr>
              <w:pStyle w:val="12"/>
            </w:pPr>
            <w:r>
              <w:t>持续提升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持续改善安全生产条件，防范遏制生产安全事故发生</w:t>
            </w:r>
          </w:p>
        </w:tc>
        <w:tc>
          <w:tcPr>
            <w:tcW w:w="5386" w:type="dxa"/>
            <w:vAlign w:val="center"/>
          </w:tcPr>
          <w:p>
            <w:pPr>
              <w:pStyle w:val="12"/>
            </w:pPr>
            <w:r>
              <w:t>持续改善安全生产条件，防范遏制生产安全事故发生</w:t>
            </w:r>
          </w:p>
        </w:tc>
        <w:tc>
          <w:tcPr>
            <w:tcW w:w="2268" w:type="dxa"/>
            <w:vAlign w:val="center"/>
          </w:tcPr>
          <w:p>
            <w:pPr>
              <w:pStyle w:val="12"/>
            </w:pPr>
            <w:r>
              <w:t>持续提升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综合满意度</w:t>
            </w:r>
          </w:p>
        </w:tc>
        <w:tc>
          <w:tcPr>
            <w:tcW w:w="5386" w:type="dxa"/>
            <w:vAlign w:val="center"/>
          </w:tcPr>
          <w:p>
            <w:pPr>
              <w:pStyle w:val="12"/>
            </w:pPr>
            <w:r>
              <w:t>社会公众参与各项活动的满意率情况</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3、安全生产奖励资金绩效目标表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13031326P00001010022Y</w:t>
            </w:r>
          </w:p>
        </w:tc>
        <w:tc>
          <w:tcPr>
            <w:tcW w:w="2835" w:type="dxa"/>
            <w:vAlign w:val="center"/>
          </w:tcPr>
          <w:p>
            <w:pPr>
              <w:pStyle w:val="10"/>
            </w:pPr>
            <w:r>
              <w:t>项目名称</w:t>
            </w:r>
          </w:p>
        </w:tc>
        <w:tc>
          <w:tcPr>
            <w:tcW w:w="6095" w:type="dxa"/>
            <w:gridSpan w:val="3"/>
            <w:vAlign w:val="center"/>
          </w:tcPr>
          <w:p>
            <w:pPr>
              <w:pStyle w:val="12"/>
            </w:pPr>
            <w:r>
              <w:t>安全生产奖励资金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用于安全生产举报奖励支出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考核优秀的安全生产目标管理责任单位实施分档奖励，进一步加强安全生产工作，强化安全生产的监督管理，落实安全生产责任，有效防止各类生产安全事故发生，促进新区经济健康发展，维护社会稳定，保障人民群众生命财产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安全生产目标管理责任单位奖励数量</w:t>
            </w:r>
          </w:p>
        </w:tc>
        <w:tc>
          <w:tcPr>
            <w:tcW w:w="5386" w:type="dxa"/>
            <w:vAlign w:val="center"/>
          </w:tcPr>
          <w:p>
            <w:pPr>
              <w:pStyle w:val="12"/>
            </w:pPr>
            <w:r>
              <w:t>新区安全生产目标管理责任单位考核优秀单位</w:t>
            </w:r>
          </w:p>
        </w:tc>
        <w:tc>
          <w:tcPr>
            <w:tcW w:w="2268" w:type="dxa"/>
            <w:vAlign w:val="center"/>
          </w:tcPr>
          <w:p>
            <w:pPr>
              <w:pStyle w:val="12"/>
            </w:pPr>
            <w:r>
              <w:t>≤7家</w:t>
            </w:r>
          </w:p>
        </w:tc>
        <w:tc>
          <w:tcPr>
            <w:tcW w:w="1276" w:type="dxa"/>
            <w:vAlign w:val="center"/>
          </w:tcPr>
          <w:p>
            <w:pPr>
              <w:pStyle w:val="12"/>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新区单位安全生产水平</w:t>
            </w:r>
          </w:p>
        </w:tc>
        <w:tc>
          <w:tcPr>
            <w:tcW w:w="5386" w:type="dxa"/>
            <w:vAlign w:val="center"/>
          </w:tcPr>
          <w:p>
            <w:pPr>
              <w:pStyle w:val="12"/>
            </w:pPr>
            <w:r>
              <w:t>新区单位安全生产水平</w:t>
            </w:r>
          </w:p>
        </w:tc>
        <w:tc>
          <w:tcPr>
            <w:tcW w:w="2268" w:type="dxa"/>
            <w:vAlign w:val="center"/>
          </w:tcPr>
          <w:p>
            <w:pPr>
              <w:pStyle w:val="12"/>
            </w:pPr>
            <w:r>
              <w:t>有效提升</w:t>
            </w:r>
          </w:p>
        </w:tc>
        <w:tc>
          <w:tcPr>
            <w:tcW w:w="1276" w:type="dxa"/>
            <w:vAlign w:val="center"/>
          </w:tcPr>
          <w:p>
            <w:pPr>
              <w:pStyle w:val="12"/>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举报监督效果</w:t>
            </w:r>
          </w:p>
        </w:tc>
        <w:tc>
          <w:tcPr>
            <w:tcW w:w="5386" w:type="dxa"/>
            <w:vAlign w:val="center"/>
          </w:tcPr>
          <w:p>
            <w:pPr>
              <w:pStyle w:val="12"/>
            </w:pPr>
            <w:r>
              <w:t>举报监督效果</w:t>
            </w:r>
          </w:p>
        </w:tc>
        <w:tc>
          <w:tcPr>
            <w:tcW w:w="2268" w:type="dxa"/>
            <w:vAlign w:val="center"/>
          </w:tcPr>
          <w:p>
            <w:pPr>
              <w:pStyle w:val="12"/>
            </w:pPr>
            <w:r>
              <w:t>有效监督</w:t>
            </w:r>
          </w:p>
        </w:tc>
        <w:tc>
          <w:tcPr>
            <w:tcW w:w="1276" w:type="dxa"/>
            <w:vAlign w:val="center"/>
          </w:tcPr>
          <w:p>
            <w:pPr>
              <w:pStyle w:val="12"/>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对达到标准的单位或者个人及时奖励</w:t>
            </w:r>
          </w:p>
        </w:tc>
        <w:tc>
          <w:tcPr>
            <w:tcW w:w="5386" w:type="dxa"/>
            <w:vAlign w:val="center"/>
          </w:tcPr>
          <w:p>
            <w:pPr>
              <w:pStyle w:val="12"/>
            </w:pPr>
            <w:r>
              <w:t>对达到标准的单位或者个人及时奖励</w:t>
            </w:r>
          </w:p>
        </w:tc>
        <w:tc>
          <w:tcPr>
            <w:tcW w:w="2268" w:type="dxa"/>
            <w:vAlign w:val="center"/>
          </w:tcPr>
          <w:p>
            <w:pPr>
              <w:pStyle w:val="12"/>
            </w:pPr>
            <w:r>
              <w:t>100%</w:t>
            </w:r>
          </w:p>
        </w:tc>
        <w:tc>
          <w:tcPr>
            <w:tcW w:w="1276" w:type="dxa"/>
            <w:vAlign w:val="center"/>
          </w:tcPr>
          <w:p>
            <w:pPr>
              <w:pStyle w:val="12"/>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对举报情况反馈的及时性</w:t>
            </w:r>
          </w:p>
        </w:tc>
        <w:tc>
          <w:tcPr>
            <w:tcW w:w="5386" w:type="dxa"/>
            <w:vAlign w:val="center"/>
          </w:tcPr>
          <w:p>
            <w:pPr>
              <w:pStyle w:val="12"/>
            </w:pPr>
            <w:r>
              <w:t>对举报情况反馈的及时性</w:t>
            </w:r>
          </w:p>
        </w:tc>
        <w:tc>
          <w:tcPr>
            <w:tcW w:w="2268" w:type="dxa"/>
            <w:vAlign w:val="center"/>
          </w:tcPr>
          <w:p>
            <w:pPr>
              <w:pStyle w:val="12"/>
            </w:pPr>
            <w:r>
              <w:t>≥95%</w:t>
            </w:r>
          </w:p>
        </w:tc>
        <w:tc>
          <w:tcPr>
            <w:tcW w:w="1276" w:type="dxa"/>
            <w:vAlign w:val="center"/>
          </w:tcPr>
          <w:p>
            <w:pPr>
              <w:pStyle w:val="12"/>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总成本</w:t>
            </w:r>
          </w:p>
        </w:tc>
        <w:tc>
          <w:tcPr>
            <w:tcW w:w="2268" w:type="dxa"/>
            <w:vAlign w:val="center"/>
          </w:tcPr>
          <w:p>
            <w:pPr>
              <w:pStyle w:val="12"/>
            </w:pPr>
            <w:r>
              <w:t>≤10万元</w:t>
            </w:r>
          </w:p>
        </w:tc>
        <w:tc>
          <w:tcPr>
            <w:tcW w:w="1276" w:type="dxa"/>
            <w:vAlign w:val="center"/>
          </w:tcPr>
          <w:p>
            <w:pPr>
              <w:pStyle w:val="12"/>
            </w:pPr>
            <w:r>
              <w:t>预算要求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提高全区安全生产基础和安全发展水平，促进新区经济健康发展</w:t>
            </w:r>
          </w:p>
        </w:tc>
        <w:tc>
          <w:tcPr>
            <w:tcW w:w="5386" w:type="dxa"/>
            <w:vAlign w:val="center"/>
          </w:tcPr>
          <w:p>
            <w:pPr>
              <w:pStyle w:val="12"/>
            </w:pPr>
            <w:r>
              <w:t>提高全区安全生产基础和安全发展水平，促进新区经济健康发展</w:t>
            </w:r>
          </w:p>
        </w:tc>
        <w:tc>
          <w:tcPr>
            <w:tcW w:w="2268" w:type="dxa"/>
            <w:vAlign w:val="center"/>
          </w:tcPr>
          <w:p>
            <w:pPr>
              <w:pStyle w:val="12"/>
            </w:pPr>
            <w:r>
              <w:t>持续提升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降低生产事故发生率，保障人民群众生命财产安全</w:t>
            </w:r>
          </w:p>
        </w:tc>
        <w:tc>
          <w:tcPr>
            <w:tcW w:w="5386" w:type="dxa"/>
            <w:vAlign w:val="center"/>
          </w:tcPr>
          <w:p>
            <w:pPr>
              <w:pStyle w:val="12"/>
            </w:pPr>
            <w:r>
              <w:t>降低生产事故发生率，保障人民群众生命财产安全</w:t>
            </w:r>
          </w:p>
        </w:tc>
        <w:tc>
          <w:tcPr>
            <w:tcW w:w="2268" w:type="dxa"/>
            <w:vAlign w:val="center"/>
          </w:tcPr>
          <w:p>
            <w:pPr>
              <w:pStyle w:val="12"/>
            </w:pPr>
            <w:r>
              <w:t>有效改善</w:t>
            </w:r>
          </w:p>
        </w:tc>
        <w:tc>
          <w:tcPr>
            <w:tcW w:w="1276" w:type="dxa"/>
            <w:vAlign w:val="center"/>
          </w:tcPr>
          <w:p>
            <w:pPr>
              <w:pStyle w:val="12"/>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改善新区安全生产环境</w:t>
            </w:r>
          </w:p>
        </w:tc>
        <w:tc>
          <w:tcPr>
            <w:tcW w:w="5386" w:type="dxa"/>
            <w:vAlign w:val="center"/>
          </w:tcPr>
          <w:p>
            <w:pPr>
              <w:pStyle w:val="12"/>
            </w:pPr>
            <w:r>
              <w:t>提升新区安全生产工作质量</w:t>
            </w:r>
          </w:p>
        </w:tc>
        <w:tc>
          <w:tcPr>
            <w:tcW w:w="2268" w:type="dxa"/>
            <w:vAlign w:val="center"/>
          </w:tcPr>
          <w:p>
            <w:pPr>
              <w:pStyle w:val="12"/>
            </w:pPr>
            <w:r>
              <w:t>持续提升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维持新区安全生产持续稳定</w:t>
            </w:r>
          </w:p>
        </w:tc>
        <w:tc>
          <w:tcPr>
            <w:tcW w:w="5386" w:type="dxa"/>
            <w:vAlign w:val="center"/>
          </w:tcPr>
          <w:p>
            <w:pPr>
              <w:pStyle w:val="12"/>
            </w:pPr>
            <w:r>
              <w:t>维持新区安全生产持续稳定</w:t>
            </w:r>
          </w:p>
        </w:tc>
        <w:tc>
          <w:tcPr>
            <w:tcW w:w="2268" w:type="dxa"/>
            <w:vAlign w:val="center"/>
          </w:tcPr>
          <w:p>
            <w:pPr>
              <w:pStyle w:val="12"/>
            </w:pPr>
            <w:r>
              <w:t>持续提升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综合满意度</w:t>
            </w:r>
          </w:p>
        </w:tc>
        <w:tc>
          <w:tcPr>
            <w:tcW w:w="5386" w:type="dxa"/>
            <w:vAlign w:val="center"/>
          </w:tcPr>
          <w:p>
            <w:pPr>
              <w:pStyle w:val="12"/>
            </w:pPr>
            <w:r>
              <w:t>综合满意度</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4、办公用房租赁资金绩效目标表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13031326P00000610047K</w:t>
            </w:r>
          </w:p>
        </w:tc>
        <w:tc>
          <w:tcPr>
            <w:tcW w:w="2835" w:type="dxa"/>
            <w:vAlign w:val="center"/>
          </w:tcPr>
          <w:p>
            <w:pPr>
              <w:pStyle w:val="10"/>
            </w:pPr>
            <w:r>
              <w:t>项目名称</w:t>
            </w:r>
          </w:p>
        </w:tc>
        <w:tc>
          <w:tcPr>
            <w:tcW w:w="6095" w:type="dxa"/>
            <w:gridSpan w:val="3"/>
            <w:vAlign w:val="center"/>
          </w:tcPr>
          <w:p>
            <w:pPr>
              <w:pStyle w:val="12"/>
            </w:pPr>
            <w:r>
              <w:t>办公用房租赁资金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73.00</w:t>
            </w:r>
          </w:p>
        </w:tc>
        <w:tc>
          <w:tcPr>
            <w:tcW w:w="2835" w:type="dxa"/>
            <w:vAlign w:val="center"/>
          </w:tcPr>
          <w:p>
            <w:pPr>
              <w:pStyle w:val="10"/>
            </w:pPr>
            <w:r>
              <w:t>其中：财政    资金</w:t>
            </w:r>
          </w:p>
        </w:tc>
        <w:tc>
          <w:tcPr>
            <w:tcW w:w="2551" w:type="dxa"/>
            <w:vAlign w:val="center"/>
          </w:tcPr>
          <w:p>
            <w:pPr>
              <w:pStyle w:val="12"/>
            </w:pPr>
            <w:r>
              <w:t>73.00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用于支付南戴河胜利路16号办公用房租金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1.通过开展项目，为职工提供安全的工作场所，保障单位的正常运转，保障各项业务顺利开展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租赁的办公用房总租赁面积</w:t>
            </w:r>
          </w:p>
        </w:tc>
        <w:tc>
          <w:tcPr>
            <w:tcW w:w="5386" w:type="dxa"/>
            <w:vAlign w:val="center"/>
          </w:tcPr>
          <w:p>
            <w:pPr>
              <w:pStyle w:val="12"/>
            </w:pPr>
            <w:r>
              <w:t>租赁的办公用房总租赁面积</w:t>
            </w:r>
          </w:p>
        </w:tc>
        <w:tc>
          <w:tcPr>
            <w:tcW w:w="2268" w:type="dxa"/>
            <w:vAlign w:val="center"/>
          </w:tcPr>
          <w:p>
            <w:pPr>
              <w:pStyle w:val="12"/>
            </w:pPr>
            <w:r>
              <w:t>1176平米</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租赁符合党政机关办公用房建设标准</w:t>
            </w:r>
          </w:p>
        </w:tc>
        <w:tc>
          <w:tcPr>
            <w:tcW w:w="5386" w:type="dxa"/>
            <w:vAlign w:val="center"/>
          </w:tcPr>
          <w:p>
            <w:pPr>
              <w:pStyle w:val="12"/>
            </w:pPr>
            <w:r>
              <w:t>租赁符合党政机关办公用房建设标准</w:t>
            </w:r>
          </w:p>
        </w:tc>
        <w:tc>
          <w:tcPr>
            <w:tcW w:w="2268" w:type="dxa"/>
            <w:vAlign w:val="center"/>
          </w:tcPr>
          <w:p>
            <w:pPr>
              <w:pStyle w:val="12"/>
            </w:pPr>
            <w:r>
              <w:t>符合标准</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项目完成及时率</w:t>
            </w:r>
          </w:p>
        </w:tc>
        <w:tc>
          <w:tcPr>
            <w:tcW w:w="5386" w:type="dxa"/>
            <w:vAlign w:val="center"/>
          </w:tcPr>
          <w:p>
            <w:pPr>
              <w:pStyle w:val="12"/>
            </w:pPr>
            <w:r>
              <w:t>项目完成及时率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总成本</w:t>
            </w:r>
          </w:p>
        </w:tc>
        <w:tc>
          <w:tcPr>
            <w:tcW w:w="2268" w:type="dxa"/>
            <w:vAlign w:val="center"/>
          </w:tcPr>
          <w:p>
            <w:pPr>
              <w:pStyle w:val="12"/>
            </w:pPr>
            <w:r>
              <w:t>≤73万元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保障单位的正常运转</w:t>
            </w:r>
          </w:p>
        </w:tc>
        <w:tc>
          <w:tcPr>
            <w:tcW w:w="5386" w:type="dxa"/>
            <w:vAlign w:val="center"/>
          </w:tcPr>
          <w:p>
            <w:pPr>
              <w:pStyle w:val="12"/>
            </w:pPr>
            <w:r>
              <w:t>保障良好的工作场所，保证各项业务顺利开展</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办公环境干净、整洁</w:t>
            </w:r>
          </w:p>
        </w:tc>
        <w:tc>
          <w:tcPr>
            <w:tcW w:w="5386" w:type="dxa"/>
            <w:vAlign w:val="center"/>
          </w:tcPr>
          <w:p>
            <w:pPr>
              <w:pStyle w:val="12"/>
            </w:pPr>
            <w:r>
              <w:t>办公环境干净、整洁</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展示单位良好形象</w:t>
            </w:r>
          </w:p>
        </w:tc>
        <w:tc>
          <w:tcPr>
            <w:tcW w:w="5386" w:type="dxa"/>
            <w:vAlign w:val="center"/>
          </w:tcPr>
          <w:p>
            <w:pPr>
              <w:pStyle w:val="12"/>
            </w:pPr>
            <w:r>
              <w:t>展示单位良好形象</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职工满意度</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5、防汛抗旱补助资金绩效目标表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13031326P00001010020P</w:t>
            </w:r>
          </w:p>
        </w:tc>
        <w:tc>
          <w:tcPr>
            <w:tcW w:w="2835" w:type="dxa"/>
            <w:vAlign w:val="center"/>
          </w:tcPr>
          <w:p>
            <w:pPr>
              <w:pStyle w:val="10"/>
            </w:pPr>
            <w:r>
              <w:t>项目名称</w:t>
            </w:r>
          </w:p>
        </w:tc>
        <w:tc>
          <w:tcPr>
            <w:tcW w:w="6095" w:type="dxa"/>
            <w:gridSpan w:val="3"/>
            <w:vAlign w:val="center"/>
          </w:tcPr>
          <w:p>
            <w:pPr>
              <w:pStyle w:val="12"/>
            </w:pPr>
            <w:r>
              <w:t>防汛抗旱补助资金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用于保障汛期内防汛物资的供给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1.保障防汛抗旱安全，保护人民群众生命财产安全，确保辖区安全度汛和降低旱情造成的损失。</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防汛物资采购</w:t>
            </w:r>
          </w:p>
        </w:tc>
        <w:tc>
          <w:tcPr>
            <w:tcW w:w="5386" w:type="dxa"/>
            <w:vAlign w:val="center"/>
          </w:tcPr>
          <w:p>
            <w:pPr>
              <w:pStyle w:val="12"/>
            </w:pPr>
            <w:r>
              <w:t>补齐上年度防汛物资</w:t>
            </w:r>
          </w:p>
        </w:tc>
        <w:tc>
          <w:tcPr>
            <w:tcW w:w="2268" w:type="dxa"/>
            <w:vAlign w:val="center"/>
          </w:tcPr>
          <w:p>
            <w:pPr>
              <w:pStyle w:val="12"/>
            </w:pPr>
            <w:r>
              <w:t>≤90%</w:t>
            </w:r>
          </w:p>
        </w:tc>
        <w:tc>
          <w:tcPr>
            <w:tcW w:w="1276" w:type="dxa"/>
            <w:vAlign w:val="center"/>
          </w:tcPr>
          <w:p>
            <w:pPr>
              <w:pStyle w:val="12"/>
            </w:pPr>
            <w:r>
              <w:t>防汛物资储备情况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保护新区人口数</w:t>
            </w:r>
          </w:p>
        </w:tc>
        <w:tc>
          <w:tcPr>
            <w:tcW w:w="5386" w:type="dxa"/>
            <w:vAlign w:val="center"/>
          </w:tcPr>
          <w:p>
            <w:pPr>
              <w:pStyle w:val="12"/>
            </w:pPr>
            <w:r>
              <w:t>保护新区人口数</w:t>
            </w:r>
          </w:p>
        </w:tc>
        <w:tc>
          <w:tcPr>
            <w:tcW w:w="2268" w:type="dxa"/>
            <w:vAlign w:val="center"/>
          </w:tcPr>
          <w:p>
            <w:pPr>
              <w:pStyle w:val="12"/>
            </w:pPr>
            <w:r>
              <w:t>≥85000人</w:t>
            </w:r>
          </w:p>
        </w:tc>
        <w:tc>
          <w:tcPr>
            <w:tcW w:w="1276" w:type="dxa"/>
            <w:vAlign w:val="center"/>
          </w:tcPr>
          <w:p>
            <w:pPr>
              <w:pStyle w:val="12"/>
            </w:pPr>
            <w:r>
              <w:t>防汛抗旱工作情况新区人口数量</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抗旱物资购置物资合格率</w:t>
            </w:r>
          </w:p>
        </w:tc>
        <w:tc>
          <w:tcPr>
            <w:tcW w:w="5386" w:type="dxa"/>
            <w:vAlign w:val="center"/>
          </w:tcPr>
          <w:p>
            <w:pPr>
              <w:pStyle w:val="12"/>
            </w:pPr>
            <w:r>
              <w:t>补齐上年度各种抗旱物资的缺损，保障出现旱情及时对应。保证所购物资全部符合标准</w:t>
            </w:r>
          </w:p>
        </w:tc>
        <w:tc>
          <w:tcPr>
            <w:tcW w:w="2268" w:type="dxa"/>
            <w:vAlign w:val="center"/>
          </w:tcPr>
          <w:p>
            <w:pPr>
              <w:pStyle w:val="12"/>
            </w:pPr>
            <w:r>
              <w:t>≥90%</w:t>
            </w:r>
          </w:p>
        </w:tc>
        <w:tc>
          <w:tcPr>
            <w:tcW w:w="1276" w:type="dxa"/>
            <w:vAlign w:val="center"/>
          </w:tcPr>
          <w:p>
            <w:pPr>
              <w:pStyle w:val="12"/>
            </w:pPr>
            <w:r>
              <w:t>防汛抗旱物资合格证</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各项工作完成及时率</w:t>
            </w:r>
          </w:p>
        </w:tc>
        <w:tc>
          <w:tcPr>
            <w:tcW w:w="5386" w:type="dxa"/>
            <w:vAlign w:val="center"/>
          </w:tcPr>
          <w:p>
            <w:pPr>
              <w:pStyle w:val="12"/>
            </w:pPr>
            <w:r>
              <w:t>各项工作完成及时率</w:t>
            </w:r>
          </w:p>
        </w:tc>
        <w:tc>
          <w:tcPr>
            <w:tcW w:w="2268" w:type="dxa"/>
            <w:vAlign w:val="center"/>
          </w:tcPr>
          <w:p>
            <w:pPr>
              <w:pStyle w:val="12"/>
            </w:pPr>
            <w:r>
              <w:t>≥90%</w:t>
            </w:r>
          </w:p>
        </w:tc>
        <w:tc>
          <w:tcPr>
            <w:tcW w:w="1276" w:type="dxa"/>
            <w:vAlign w:val="center"/>
          </w:tcPr>
          <w:p>
            <w:pPr>
              <w:pStyle w:val="12"/>
            </w:pPr>
            <w:r>
              <w:t>防汛物资储备情况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物资购买成本</w:t>
            </w:r>
          </w:p>
        </w:tc>
        <w:tc>
          <w:tcPr>
            <w:tcW w:w="5386" w:type="dxa"/>
            <w:vAlign w:val="center"/>
          </w:tcPr>
          <w:p>
            <w:pPr>
              <w:pStyle w:val="12"/>
            </w:pPr>
            <w:r>
              <w:t>物资购买成本</w:t>
            </w:r>
          </w:p>
        </w:tc>
        <w:tc>
          <w:tcPr>
            <w:tcW w:w="2268" w:type="dxa"/>
            <w:vAlign w:val="center"/>
          </w:tcPr>
          <w:p>
            <w:pPr>
              <w:pStyle w:val="12"/>
            </w:pPr>
            <w:r>
              <w:t>≤10万元</w:t>
            </w:r>
          </w:p>
        </w:tc>
        <w:tc>
          <w:tcPr>
            <w:tcW w:w="1276" w:type="dxa"/>
            <w:vAlign w:val="center"/>
          </w:tcPr>
          <w:p>
            <w:pPr>
              <w:pStyle w:val="12"/>
            </w:pPr>
            <w:r>
              <w:t>防汛物资储备情况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保障汛期内防汛物资的供给，发生重大汛情时能够及时有效进行应对</w:t>
            </w:r>
          </w:p>
        </w:tc>
        <w:tc>
          <w:tcPr>
            <w:tcW w:w="5386" w:type="dxa"/>
            <w:vAlign w:val="center"/>
          </w:tcPr>
          <w:p>
            <w:pPr>
              <w:pStyle w:val="12"/>
            </w:pPr>
            <w:r>
              <w:t>保障汛期内防汛物资的供给，发生重大汛情时能够及时有效进行应对。遇见汛情无不良影响，没有出现生命财产安全事故发生</w:t>
            </w:r>
          </w:p>
        </w:tc>
        <w:tc>
          <w:tcPr>
            <w:tcW w:w="2268" w:type="dxa"/>
            <w:vAlign w:val="center"/>
          </w:tcPr>
          <w:p>
            <w:pPr>
              <w:pStyle w:val="12"/>
            </w:pPr>
            <w:r>
              <w:t>有效保障</w:t>
            </w:r>
          </w:p>
        </w:tc>
        <w:tc>
          <w:tcPr>
            <w:tcW w:w="1276" w:type="dxa"/>
            <w:vAlign w:val="center"/>
          </w:tcPr>
          <w:p>
            <w:pPr>
              <w:pStyle w:val="12"/>
            </w:pPr>
            <w:r>
              <w:t>防汛抗旱工作情况新区人口数量</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生产条件改善</w:t>
            </w:r>
          </w:p>
        </w:tc>
        <w:tc>
          <w:tcPr>
            <w:tcW w:w="5386" w:type="dxa"/>
            <w:vAlign w:val="center"/>
          </w:tcPr>
          <w:p>
            <w:pPr>
              <w:pStyle w:val="12"/>
            </w:pPr>
            <w:r>
              <w:t>生产条件改善</w:t>
            </w:r>
          </w:p>
        </w:tc>
        <w:tc>
          <w:tcPr>
            <w:tcW w:w="2268" w:type="dxa"/>
            <w:vAlign w:val="center"/>
          </w:tcPr>
          <w:p>
            <w:pPr>
              <w:pStyle w:val="12"/>
            </w:pPr>
            <w:r>
              <w:t>生产条件改善</w:t>
            </w:r>
          </w:p>
        </w:tc>
        <w:tc>
          <w:tcPr>
            <w:tcW w:w="1276" w:type="dxa"/>
            <w:vAlign w:val="center"/>
          </w:tcPr>
          <w:p>
            <w:pPr>
              <w:pStyle w:val="12"/>
            </w:pPr>
            <w:r>
              <w:t>防汛抗旱工作情况新区人口数量</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改善生态环境质量</w:t>
            </w:r>
          </w:p>
        </w:tc>
        <w:tc>
          <w:tcPr>
            <w:tcW w:w="5386" w:type="dxa"/>
            <w:vAlign w:val="center"/>
          </w:tcPr>
          <w:p>
            <w:pPr>
              <w:pStyle w:val="12"/>
            </w:pPr>
            <w:r>
              <w:t>改善生态环境质量</w:t>
            </w:r>
          </w:p>
        </w:tc>
        <w:tc>
          <w:tcPr>
            <w:tcW w:w="2268" w:type="dxa"/>
            <w:vAlign w:val="center"/>
          </w:tcPr>
          <w:p>
            <w:pPr>
              <w:pStyle w:val="12"/>
            </w:pPr>
            <w:r>
              <w:t>改善生态环境质量</w:t>
            </w:r>
          </w:p>
        </w:tc>
        <w:tc>
          <w:tcPr>
            <w:tcW w:w="1276" w:type="dxa"/>
            <w:vAlign w:val="center"/>
          </w:tcPr>
          <w:p>
            <w:pPr>
              <w:pStyle w:val="12"/>
            </w:pPr>
            <w:r>
              <w:t>防汛抗旱工作情况新区人口数量</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可持续性服务</w:t>
            </w:r>
          </w:p>
        </w:tc>
        <w:tc>
          <w:tcPr>
            <w:tcW w:w="5386" w:type="dxa"/>
            <w:vAlign w:val="center"/>
          </w:tcPr>
          <w:p>
            <w:pPr>
              <w:pStyle w:val="12"/>
            </w:pPr>
            <w:r>
              <w:t>可持续性服务</w:t>
            </w:r>
          </w:p>
        </w:tc>
        <w:tc>
          <w:tcPr>
            <w:tcW w:w="2268" w:type="dxa"/>
            <w:vAlign w:val="center"/>
          </w:tcPr>
          <w:p>
            <w:pPr>
              <w:pStyle w:val="12"/>
            </w:pPr>
            <w:r>
              <w:t>可持续性服务</w:t>
            </w:r>
          </w:p>
        </w:tc>
        <w:tc>
          <w:tcPr>
            <w:tcW w:w="1276" w:type="dxa"/>
            <w:vAlign w:val="center"/>
          </w:tcPr>
          <w:p>
            <w:pPr>
              <w:pStyle w:val="12"/>
            </w:pPr>
            <w:r>
              <w:t>防汛抗旱工作情况新区人口数量</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广大群众对新区防汛抗旱工作满意度</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6、化债项目-秦皇岛市北戴河新区工矿商贸领域作业场所视频监控全覆盖项目电路及相关服务绩效目标表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13031325P00G6A011766B</w:t>
            </w:r>
          </w:p>
        </w:tc>
        <w:tc>
          <w:tcPr>
            <w:tcW w:w="2835" w:type="dxa"/>
            <w:vAlign w:val="center"/>
          </w:tcPr>
          <w:p>
            <w:pPr>
              <w:pStyle w:val="10"/>
            </w:pPr>
            <w:r>
              <w:t>项目名称</w:t>
            </w:r>
          </w:p>
        </w:tc>
        <w:tc>
          <w:tcPr>
            <w:tcW w:w="6095" w:type="dxa"/>
            <w:gridSpan w:val="3"/>
            <w:vAlign w:val="center"/>
          </w:tcPr>
          <w:p>
            <w:pPr>
              <w:pStyle w:val="12"/>
            </w:pPr>
            <w:r>
              <w:t>化债项目-秦皇岛市北戴河新区工矿商贸领域作业场所视频监控全覆盖项目电路及相关服务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17.74</w:t>
            </w:r>
          </w:p>
        </w:tc>
        <w:tc>
          <w:tcPr>
            <w:tcW w:w="2835" w:type="dxa"/>
            <w:vAlign w:val="center"/>
          </w:tcPr>
          <w:p>
            <w:pPr>
              <w:pStyle w:val="10"/>
            </w:pPr>
            <w:r>
              <w:t>其中：财政    资金</w:t>
            </w:r>
          </w:p>
        </w:tc>
        <w:tc>
          <w:tcPr>
            <w:tcW w:w="2551" w:type="dxa"/>
            <w:vAlign w:val="center"/>
          </w:tcPr>
          <w:p>
            <w:pPr>
              <w:pStyle w:val="12"/>
            </w:pPr>
            <w:r>
              <w:t>17.74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用于支付视频监控全覆盖线路租金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1.用于对80家企业24小时视频监控全覆盖项目款，加快推进作业场所视频监控全覆盖工作，充分发挥科技手段在安全生产工作中的支撑作用，有效遏制重特大事故。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覆盖数量</w:t>
            </w:r>
          </w:p>
        </w:tc>
        <w:tc>
          <w:tcPr>
            <w:tcW w:w="5386" w:type="dxa"/>
            <w:vAlign w:val="center"/>
          </w:tcPr>
          <w:p>
            <w:pPr>
              <w:pStyle w:val="12"/>
            </w:pPr>
            <w:r>
              <w:t>对全区80家工矿商贸企业安全生产情况实时监控</w:t>
            </w:r>
          </w:p>
        </w:tc>
        <w:tc>
          <w:tcPr>
            <w:tcW w:w="2268" w:type="dxa"/>
            <w:vAlign w:val="center"/>
          </w:tcPr>
          <w:p>
            <w:pPr>
              <w:pStyle w:val="12"/>
            </w:pPr>
            <w:r>
              <w:t>80家</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24小时实施监控</w:t>
            </w:r>
          </w:p>
        </w:tc>
        <w:tc>
          <w:tcPr>
            <w:tcW w:w="5386" w:type="dxa"/>
            <w:vAlign w:val="center"/>
          </w:tcPr>
          <w:p>
            <w:pPr>
              <w:pStyle w:val="12"/>
            </w:pPr>
            <w:r>
              <w:t>24小时实施监控</w:t>
            </w:r>
          </w:p>
        </w:tc>
        <w:tc>
          <w:tcPr>
            <w:tcW w:w="2268" w:type="dxa"/>
            <w:vAlign w:val="center"/>
          </w:tcPr>
          <w:p>
            <w:pPr>
              <w:pStyle w:val="12"/>
            </w:pPr>
            <w:r>
              <w:t>24小时实时监控</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按计划完成监控</w:t>
            </w:r>
          </w:p>
        </w:tc>
        <w:tc>
          <w:tcPr>
            <w:tcW w:w="5386" w:type="dxa"/>
            <w:vAlign w:val="center"/>
          </w:tcPr>
          <w:p>
            <w:pPr>
              <w:pStyle w:val="12"/>
            </w:pPr>
            <w:r>
              <w:t>按计划完成全年监控</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总成本控制率</w:t>
            </w:r>
          </w:p>
        </w:tc>
        <w:tc>
          <w:tcPr>
            <w:tcW w:w="5386" w:type="dxa"/>
            <w:vAlign w:val="center"/>
          </w:tcPr>
          <w:p>
            <w:pPr>
              <w:pStyle w:val="12"/>
            </w:pPr>
            <w:r>
              <w:t>资金预算控制数</w:t>
            </w:r>
          </w:p>
        </w:tc>
        <w:tc>
          <w:tcPr>
            <w:tcW w:w="2268" w:type="dxa"/>
            <w:vAlign w:val="center"/>
          </w:tcPr>
          <w:p>
            <w:pPr>
              <w:pStyle w:val="12"/>
            </w:pPr>
            <w:r>
              <w:t>≤17.74万元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减少灾害损失情况</w:t>
            </w:r>
          </w:p>
        </w:tc>
        <w:tc>
          <w:tcPr>
            <w:tcW w:w="5386" w:type="dxa"/>
            <w:vAlign w:val="center"/>
          </w:tcPr>
          <w:p>
            <w:pPr>
              <w:pStyle w:val="12"/>
            </w:pPr>
            <w:r>
              <w:t>项目实施有利于提高全区安全生产基础和安全发展水平</w:t>
            </w:r>
          </w:p>
        </w:tc>
        <w:tc>
          <w:tcPr>
            <w:tcW w:w="2268" w:type="dxa"/>
            <w:vAlign w:val="center"/>
          </w:tcPr>
          <w:p>
            <w:pPr>
              <w:pStyle w:val="12"/>
            </w:pPr>
            <w:r>
              <w:t>有效提高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及时消除安全隐患</w:t>
            </w:r>
          </w:p>
        </w:tc>
        <w:tc>
          <w:tcPr>
            <w:tcW w:w="5386" w:type="dxa"/>
            <w:vAlign w:val="center"/>
          </w:tcPr>
          <w:p>
            <w:pPr>
              <w:pStyle w:val="12"/>
            </w:pPr>
            <w:r>
              <w:t>有助于推进全区企业安全生产，保障人民生命财产安全</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全面推进视频监控全覆盖建设</w:t>
            </w:r>
          </w:p>
        </w:tc>
        <w:tc>
          <w:tcPr>
            <w:tcW w:w="5386" w:type="dxa"/>
            <w:vAlign w:val="center"/>
          </w:tcPr>
          <w:p>
            <w:pPr>
              <w:pStyle w:val="12"/>
            </w:pPr>
            <w:r>
              <w:t>全面推进视频监控全覆盖建设</w:t>
            </w:r>
          </w:p>
        </w:tc>
        <w:tc>
          <w:tcPr>
            <w:tcW w:w="2268" w:type="dxa"/>
            <w:vAlign w:val="center"/>
          </w:tcPr>
          <w:p>
            <w:pPr>
              <w:pStyle w:val="12"/>
            </w:pPr>
            <w:r>
              <w:t>有效提高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综合满意度</w:t>
            </w:r>
          </w:p>
        </w:tc>
        <w:tc>
          <w:tcPr>
            <w:tcW w:w="5386" w:type="dxa"/>
            <w:vAlign w:val="center"/>
          </w:tcPr>
          <w:p>
            <w:pPr>
              <w:pStyle w:val="12"/>
            </w:pPr>
            <w:r>
              <w:t>社会公众参与各项活动的满意率情况</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7、救灾救济资金绩效目标表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13031326P00001010021B</w:t>
            </w:r>
          </w:p>
        </w:tc>
        <w:tc>
          <w:tcPr>
            <w:tcW w:w="2835" w:type="dxa"/>
            <w:vAlign w:val="center"/>
          </w:tcPr>
          <w:p>
            <w:pPr>
              <w:pStyle w:val="10"/>
            </w:pPr>
            <w:r>
              <w:t>项目名称</w:t>
            </w:r>
          </w:p>
        </w:tc>
        <w:tc>
          <w:tcPr>
            <w:tcW w:w="6095" w:type="dxa"/>
            <w:gridSpan w:val="3"/>
            <w:vAlign w:val="center"/>
          </w:tcPr>
          <w:p>
            <w:pPr>
              <w:pStyle w:val="12"/>
            </w:pPr>
            <w:r>
              <w:t>救灾救济资金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用于救灾物资采购、救灾物资防火防潮管理，灾害发生救灾物资和资金发放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1.及时应对灾害发生后的紧急情况，有效改善受灾群众生活状况，提高群众抵御自然灾害能力，建立健全应急救灾机制。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救灾物资发放率</w:t>
            </w:r>
          </w:p>
        </w:tc>
        <w:tc>
          <w:tcPr>
            <w:tcW w:w="5386" w:type="dxa"/>
            <w:vAlign w:val="center"/>
          </w:tcPr>
          <w:p>
            <w:pPr>
              <w:pStyle w:val="12"/>
            </w:pPr>
            <w:r>
              <w:t>享受物资保障受灾群众人数占受灾群众总数的比率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救济工作实施率</w:t>
            </w:r>
          </w:p>
        </w:tc>
        <w:tc>
          <w:tcPr>
            <w:tcW w:w="5386" w:type="dxa"/>
            <w:vAlign w:val="center"/>
          </w:tcPr>
          <w:p>
            <w:pPr>
              <w:pStyle w:val="12"/>
            </w:pPr>
            <w:r>
              <w:t>救济工作实施率</w:t>
            </w:r>
          </w:p>
        </w:tc>
        <w:tc>
          <w:tcPr>
            <w:tcW w:w="2268" w:type="dxa"/>
            <w:vAlign w:val="center"/>
          </w:tcPr>
          <w:p>
            <w:pPr>
              <w:pStyle w:val="12"/>
            </w:pPr>
            <w:r>
              <w:t>100100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灾害发生后救济速度</w:t>
            </w:r>
          </w:p>
        </w:tc>
        <w:tc>
          <w:tcPr>
            <w:tcW w:w="5386" w:type="dxa"/>
            <w:vAlign w:val="center"/>
          </w:tcPr>
          <w:p>
            <w:pPr>
              <w:pStyle w:val="12"/>
            </w:pPr>
            <w:r>
              <w:t>灾害发生后救灾物资和救灾资金发放速度。</w:t>
            </w:r>
          </w:p>
        </w:tc>
        <w:tc>
          <w:tcPr>
            <w:tcW w:w="2268" w:type="dxa"/>
            <w:vAlign w:val="center"/>
          </w:tcPr>
          <w:p>
            <w:pPr>
              <w:pStyle w:val="12"/>
            </w:pPr>
            <w:r>
              <w:t>≥90%</w:t>
            </w:r>
          </w:p>
        </w:tc>
        <w:tc>
          <w:tcPr>
            <w:tcW w:w="1276" w:type="dxa"/>
            <w:vAlign w:val="center"/>
          </w:tcPr>
          <w:p>
            <w:pPr>
              <w:pStyle w:val="12"/>
            </w:pPr>
            <w:r>
              <w:t>物资和资金到位时间</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新区救灾救济资金额</w:t>
            </w:r>
          </w:p>
        </w:tc>
        <w:tc>
          <w:tcPr>
            <w:tcW w:w="5386" w:type="dxa"/>
            <w:vAlign w:val="center"/>
          </w:tcPr>
          <w:p>
            <w:pPr>
              <w:pStyle w:val="12"/>
            </w:pPr>
            <w:r>
              <w:t>新区救灾救济资金额</w:t>
            </w:r>
          </w:p>
        </w:tc>
        <w:tc>
          <w:tcPr>
            <w:tcW w:w="2268" w:type="dxa"/>
            <w:vAlign w:val="center"/>
          </w:tcPr>
          <w:p>
            <w:pPr>
              <w:pStyle w:val="12"/>
            </w:pPr>
            <w:r>
              <w:t>≤20万</w:t>
            </w:r>
          </w:p>
        </w:tc>
        <w:tc>
          <w:tcPr>
            <w:tcW w:w="1276" w:type="dxa"/>
            <w:vAlign w:val="center"/>
          </w:tcPr>
          <w:p>
            <w:pPr>
              <w:pStyle w:val="12"/>
            </w:pPr>
            <w:r>
              <w:t>预算要求</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受补助受灾群众经济待遇水平提高</w:t>
            </w:r>
          </w:p>
        </w:tc>
        <w:tc>
          <w:tcPr>
            <w:tcW w:w="5386" w:type="dxa"/>
            <w:vAlign w:val="center"/>
          </w:tcPr>
          <w:p>
            <w:pPr>
              <w:pStyle w:val="12"/>
            </w:pPr>
            <w:r>
              <w:t>受补助受灾群众经济待遇水平提高</w:t>
            </w:r>
          </w:p>
        </w:tc>
        <w:tc>
          <w:tcPr>
            <w:tcW w:w="2268" w:type="dxa"/>
            <w:vAlign w:val="center"/>
          </w:tcPr>
          <w:p>
            <w:pPr>
              <w:pStyle w:val="12"/>
            </w:pPr>
            <w:r>
              <w:t>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缓解灾后受灾群众生活困难，保障受灾群众基本生活</w:t>
            </w:r>
          </w:p>
        </w:tc>
        <w:tc>
          <w:tcPr>
            <w:tcW w:w="5386" w:type="dxa"/>
            <w:vAlign w:val="center"/>
          </w:tcPr>
          <w:p>
            <w:pPr>
              <w:pStyle w:val="12"/>
            </w:pPr>
            <w:r>
              <w:t>缓解灾后受灾群众生活困难，保障受灾群众基本生活</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救灾应急机制</w:t>
            </w:r>
          </w:p>
        </w:tc>
        <w:tc>
          <w:tcPr>
            <w:tcW w:w="5386" w:type="dxa"/>
            <w:vAlign w:val="center"/>
          </w:tcPr>
          <w:p>
            <w:pPr>
              <w:pStyle w:val="12"/>
            </w:pPr>
            <w:r>
              <w:t>逐步健全救灾应急机制</w:t>
            </w:r>
          </w:p>
        </w:tc>
        <w:tc>
          <w:tcPr>
            <w:tcW w:w="2268" w:type="dxa"/>
            <w:vAlign w:val="center"/>
          </w:tcPr>
          <w:p>
            <w:pPr>
              <w:pStyle w:val="12"/>
            </w:pPr>
            <w:r>
              <w:t>逐步健全</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综合满意度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8、农房保险补贴资金绩效目标表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13031326P00000810019J</w:t>
            </w:r>
          </w:p>
        </w:tc>
        <w:tc>
          <w:tcPr>
            <w:tcW w:w="2835" w:type="dxa"/>
            <w:vAlign w:val="center"/>
          </w:tcPr>
          <w:p>
            <w:pPr>
              <w:pStyle w:val="10"/>
            </w:pPr>
            <w:r>
              <w:t>项目名称</w:t>
            </w:r>
          </w:p>
        </w:tc>
        <w:tc>
          <w:tcPr>
            <w:tcW w:w="6095" w:type="dxa"/>
            <w:gridSpan w:val="3"/>
            <w:vAlign w:val="center"/>
          </w:tcPr>
          <w:p>
            <w:pPr>
              <w:pStyle w:val="12"/>
            </w:pPr>
            <w:r>
              <w:t>农房保险补贴资金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15.51</w:t>
            </w:r>
          </w:p>
        </w:tc>
        <w:tc>
          <w:tcPr>
            <w:tcW w:w="2835" w:type="dxa"/>
            <w:vAlign w:val="center"/>
          </w:tcPr>
          <w:p>
            <w:pPr>
              <w:pStyle w:val="10"/>
            </w:pPr>
            <w:r>
              <w:t>其中：财政    资金</w:t>
            </w:r>
          </w:p>
        </w:tc>
        <w:tc>
          <w:tcPr>
            <w:tcW w:w="2551" w:type="dxa"/>
            <w:vAlign w:val="center"/>
          </w:tcPr>
          <w:p>
            <w:pPr>
              <w:pStyle w:val="12"/>
            </w:pPr>
            <w:r>
              <w:t>15.51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为新区常驻农户购入政策性农房保险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1.为辖区农村群众住房提供保险服务，提高农村抵御灾害风险和抗灾防灾能力，完善防灾减灾救灾体系，切实保障农民需求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农房保险保障的居民户数</w:t>
            </w:r>
          </w:p>
        </w:tc>
        <w:tc>
          <w:tcPr>
            <w:tcW w:w="5386" w:type="dxa"/>
            <w:vAlign w:val="center"/>
          </w:tcPr>
          <w:p>
            <w:pPr>
              <w:pStyle w:val="12"/>
            </w:pPr>
            <w:r>
              <w:t>农房保险保障的居民户数</w:t>
            </w:r>
          </w:p>
        </w:tc>
        <w:tc>
          <w:tcPr>
            <w:tcW w:w="2268" w:type="dxa"/>
            <w:vAlign w:val="center"/>
          </w:tcPr>
          <w:p>
            <w:pPr>
              <w:pStyle w:val="12"/>
            </w:pPr>
            <w:r>
              <w:t>≥2.58万户</w:t>
            </w:r>
          </w:p>
        </w:tc>
        <w:tc>
          <w:tcPr>
            <w:tcW w:w="1276" w:type="dxa"/>
            <w:vAlign w:val="center"/>
          </w:tcPr>
          <w:p>
            <w:pPr>
              <w:pStyle w:val="12"/>
            </w:pPr>
            <w:r>
              <w:t>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农房保险保障居民覆盖率</w:t>
            </w:r>
          </w:p>
        </w:tc>
        <w:tc>
          <w:tcPr>
            <w:tcW w:w="5386" w:type="dxa"/>
            <w:vAlign w:val="center"/>
          </w:tcPr>
          <w:p>
            <w:pPr>
              <w:pStyle w:val="12"/>
            </w:pPr>
            <w:r>
              <w:t>农房保险保障居民覆盖率</w:t>
            </w:r>
          </w:p>
        </w:tc>
        <w:tc>
          <w:tcPr>
            <w:tcW w:w="2268" w:type="dxa"/>
            <w:vAlign w:val="center"/>
          </w:tcPr>
          <w:p>
            <w:pPr>
              <w:pStyle w:val="12"/>
            </w:pPr>
            <w:r>
              <w:t>100%</w:t>
            </w:r>
          </w:p>
        </w:tc>
        <w:tc>
          <w:tcPr>
            <w:tcW w:w="1276" w:type="dxa"/>
            <w:vAlign w:val="center"/>
          </w:tcPr>
          <w:p>
            <w:pPr>
              <w:pStyle w:val="12"/>
            </w:pPr>
            <w:r>
              <w:t>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保险赔付及时率</w:t>
            </w:r>
          </w:p>
        </w:tc>
        <w:tc>
          <w:tcPr>
            <w:tcW w:w="5386" w:type="dxa"/>
            <w:vAlign w:val="center"/>
          </w:tcPr>
          <w:p>
            <w:pPr>
              <w:pStyle w:val="12"/>
            </w:pPr>
            <w:r>
              <w:t>保险赔付及时率</w:t>
            </w:r>
          </w:p>
        </w:tc>
        <w:tc>
          <w:tcPr>
            <w:tcW w:w="2268" w:type="dxa"/>
            <w:vAlign w:val="center"/>
          </w:tcPr>
          <w:p>
            <w:pPr>
              <w:pStyle w:val="12"/>
            </w:pPr>
            <w:r>
              <w:t>≥95%</w:t>
            </w:r>
          </w:p>
        </w:tc>
        <w:tc>
          <w:tcPr>
            <w:tcW w:w="1276" w:type="dxa"/>
            <w:vAlign w:val="center"/>
          </w:tcPr>
          <w:p>
            <w:pPr>
              <w:pStyle w:val="12"/>
            </w:pPr>
            <w:r>
              <w:t>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总成本</w:t>
            </w:r>
          </w:p>
        </w:tc>
        <w:tc>
          <w:tcPr>
            <w:tcW w:w="2268" w:type="dxa"/>
            <w:vAlign w:val="center"/>
          </w:tcPr>
          <w:p>
            <w:pPr>
              <w:pStyle w:val="12"/>
            </w:pPr>
            <w:r>
              <w:t>≤15.51万元</w:t>
            </w:r>
          </w:p>
        </w:tc>
        <w:tc>
          <w:tcPr>
            <w:tcW w:w="1276" w:type="dxa"/>
            <w:vAlign w:val="center"/>
          </w:tcPr>
          <w:p>
            <w:pPr>
              <w:pStyle w:val="12"/>
            </w:pPr>
            <w:r>
              <w:t>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降低自然灾害对农户的影响，帮助农户灾后快速恢复生产生活</w:t>
            </w:r>
          </w:p>
        </w:tc>
        <w:tc>
          <w:tcPr>
            <w:tcW w:w="5386" w:type="dxa"/>
            <w:vAlign w:val="center"/>
          </w:tcPr>
          <w:p>
            <w:pPr>
              <w:pStyle w:val="12"/>
            </w:pPr>
            <w:r>
              <w:t>降低自然灾害对农户的影响，帮助农户灾后快速恢复生产生活</w:t>
            </w:r>
          </w:p>
        </w:tc>
        <w:tc>
          <w:tcPr>
            <w:tcW w:w="2268" w:type="dxa"/>
            <w:vAlign w:val="center"/>
          </w:tcPr>
          <w:p>
            <w:pPr>
              <w:pStyle w:val="12"/>
            </w:pPr>
            <w:r>
              <w:t>有效降低</w:t>
            </w:r>
          </w:p>
        </w:tc>
        <w:tc>
          <w:tcPr>
            <w:tcW w:w="1276" w:type="dxa"/>
            <w:vAlign w:val="center"/>
          </w:tcPr>
          <w:p>
            <w:pPr>
              <w:pStyle w:val="12"/>
            </w:pPr>
            <w:r>
              <w:t>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提高农户抵御风险的能力</w:t>
            </w:r>
          </w:p>
        </w:tc>
        <w:tc>
          <w:tcPr>
            <w:tcW w:w="5386" w:type="dxa"/>
            <w:vAlign w:val="center"/>
          </w:tcPr>
          <w:p>
            <w:pPr>
              <w:pStyle w:val="12"/>
            </w:pPr>
            <w:r>
              <w:t>提高农户抵御风险的能力</w:t>
            </w:r>
          </w:p>
        </w:tc>
        <w:tc>
          <w:tcPr>
            <w:tcW w:w="2268" w:type="dxa"/>
            <w:vAlign w:val="center"/>
          </w:tcPr>
          <w:p>
            <w:pPr>
              <w:pStyle w:val="12"/>
            </w:pPr>
            <w:r>
              <w:t>有效提升</w:t>
            </w:r>
          </w:p>
        </w:tc>
        <w:tc>
          <w:tcPr>
            <w:tcW w:w="1276" w:type="dxa"/>
            <w:vAlign w:val="center"/>
          </w:tcPr>
          <w:p>
            <w:pPr>
              <w:pStyle w:val="12"/>
            </w:pPr>
            <w:r>
              <w:t>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促进农村社会保险体系的建设，完善农村救灾应急保障机制</w:t>
            </w:r>
          </w:p>
        </w:tc>
        <w:tc>
          <w:tcPr>
            <w:tcW w:w="5386" w:type="dxa"/>
            <w:vAlign w:val="center"/>
          </w:tcPr>
          <w:p>
            <w:pPr>
              <w:pStyle w:val="12"/>
            </w:pPr>
            <w:r>
              <w:t>促进农村社会保险体系的建设，完善农村救灾应急保障机制</w:t>
            </w:r>
          </w:p>
        </w:tc>
        <w:tc>
          <w:tcPr>
            <w:tcW w:w="2268" w:type="dxa"/>
            <w:vAlign w:val="center"/>
          </w:tcPr>
          <w:p>
            <w:pPr>
              <w:pStyle w:val="12"/>
            </w:pPr>
            <w:r>
              <w:t>有效促进</w:t>
            </w:r>
          </w:p>
        </w:tc>
        <w:tc>
          <w:tcPr>
            <w:tcW w:w="1276" w:type="dxa"/>
            <w:vAlign w:val="center"/>
          </w:tcPr>
          <w:p>
            <w:pPr>
              <w:pStyle w:val="12"/>
            </w:pPr>
            <w:r>
              <w:t>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≥90%</w:t>
            </w:r>
          </w:p>
        </w:tc>
        <w:tc>
          <w:tcPr>
            <w:tcW w:w="1276" w:type="dxa"/>
            <w:vAlign w:val="center"/>
          </w:tcPr>
          <w:p>
            <w:pPr>
              <w:pStyle w:val="12"/>
            </w:pPr>
            <w:r>
              <w:t>调查问卷</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9、区域性地震安全评价项目资金绩效目标表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13031326P00001010128X</w:t>
            </w:r>
          </w:p>
        </w:tc>
        <w:tc>
          <w:tcPr>
            <w:tcW w:w="2835" w:type="dxa"/>
            <w:vAlign w:val="center"/>
          </w:tcPr>
          <w:p>
            <w:pPr>
              <w:pStyle w:val="10"/>
            </w:pPr>
            <w:r>
              <w:t>项目名称</w:t>
            </w:r>
          </w:p>
        </w:tc>
        <w:tc>
          <w:tcPr>
            <w:tcW w:w="6095" w:type="dxa"/>
            <w:gridSpan w:val="3"/>
            <w:vAlign w:val="center"/>
          </w:tcPr>
          <w:p>
            <w:pPr>
              <w:pStyle w:val="12"/>
            </w:pPr>
            <w:r>
              <w:t>区域性地震安全评价项目资金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25.00</w:t>
            </w:r>
          </w:p>
        </w:tc>
        <w:tc>
          <w:tcPr>
            <w:tcW w:w="2835" w:type="dxa"/>
            <w:vAlign w:val="center"/>
          </w:tcPr>
          <w:p>
            <w:pPr>
              <w:pStyle w:val="10"/>
            </w:pPr>
            <w:r>
              <w:t>其中：财政    资金</w:t>
            </w:r>
          </w:p>
        </w:tc>
        <w:tc>
          <w:tcPr>
            <w:tcW w:w="2551" w:type="dxa"/>
            <w:vAlign w:val="center"/>
          </w:tcPr>
          <w:p>
            <w:pPr>
              <w:pStyle w:val="12"/>
            </w:pPr>
            <w:r>
              <w:t>25.00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用于新区内5.63平方公里区域性地震安全性评价工作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1.完成5.63平方公里区域性地震安全性评价并通过省地震部门审查。评价成果供一般新建项目共享使用，有效防范化解地质灾害风险，改善新区营商环境，促进社会持续稳定发展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需评价区域面积</w:t>
            </w:r>
          </w:p>
        </w:tc>
        <w:tc>
          <w:tcPr>
            <w:tcW w:w="5386" w:type="dxa"/>
            <w:vAlign w:val="center"/>
          </w:tcPr>
          <w:p>
            <w:pPr>
              <w:pStyle w:val="12"/>
            </w:pPr>
            <w:r>
              <w:t>新区已售未开发土地和重点发展地区面积</w:t>
            </w:r>
          </w:p>
        </w:tc>
        <w:tc>
          <w:tcPr>
            <w:tcW w:w="2268" w:type="dxa"/>
            <w:vAlign w:val="center"/>
          </w:tcPr>
          <w:p>
            <w:pPr>
              <w:pStyle w:val="12"/>
            </w:pPr>
            <w:r>
              <w:t>≤5.63平方公里</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地震安全性评价结果</w:t>
            </w:r>
          </w:p>
        </w:tc>
        <w:tc>
          <w:tcPr>
            <w:tcW w:w="5386" w:type="dxa"/>
            <w:vAlign w:val="center"/>
          </w:tcPr>
          <w:p>
            <w:pPr>
              <w:pStyle w:val="12"/>
            </w:pPr>
            <w:r>
              <w:t>区域性地震安全性评价结果由省地震部门组织技术审查</w:t>
            </w:r>
          </w:p>
        </w:tc>
        <w:tc>
          <w:tcPr>
            <w:tcW w:w="2268" w:type="dxa"/>
            <w:vAlign w:val="center"/>
          </w:tcPr>
          <w:p>
            <w:pPr>
              <w:pStyle w:val="12"/>
            </w:pPr>
            <w:r>
              <w:t>通过审查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w:t>
            </w:r>
          </w:p>
        </w:tc>
        <w:tc>
          <w:tcPr>
            <w:tcW w:w="5386" w:type="dxa"/>
            <w:vAlign w:val="center"/>
          </w:tcPr>
          <w:p>
            <w:pPr>
              <w:pStyle w:val="12"/>
            </w:pPr>
            <w:r>
              <w:t>按计划年底前完成地震安全性评价工作</w:t>
            </w:r>
          </w:p>
        </w:tc>
        <w:tc>
          <w:tcPr>
            <w:tcW w:w="2268" w:type="dxa"/>
            <w:vAlign w:val="center"/>
          </w:tcPr>
          <w:p>
            <w:pPr>
              <w:pStyle w:val="12"/>
            </w:pPr>
            <w:r>
              <w:t>按时完成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总成本控制率</w:t>
            </w:r>
          </w:p>
        </w:tc>
        <w:tc>
          <w:tcPr>
            <w:tcW w:w="5386" w:type="dxa"/>
            <w:vAlign w:val="center"/>
          </w:tcPr>
          <w:p>
            <w:pPr>
              <w:pStyle w:val="12"/>
            </w:pPr>
            <w:r>
              <w:t>评价成本控制在预算内</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改善营商环境</w:t>
            </w:r>
          </w:p>
        </w:tc>
        <w:tc>
          <w:tcPr>
            <w:tcW w:w="5386" w:type="dxa"/>
            <w:vAlign w:val="center"/>
          </w:tcPr>
          <w:p>
            <w:pPr>
              <w:pStyle w:val="12"/>
            </w:pPr>
            <w:r>
              <w:t>项目实施有利于减轻企业负担，降低项目落地成本</w:t>
            </w:r>
          </w:p>
        </w:tc>
        <w:tc>
          <w:tcPr>
            <w:tcW w:w="2268" w:type="dxa"/>
            <w:vAlign w:val="center"/>
          </w:tcPr>
          <w:p>
            <w:pPr>
              <w:pStyle w:val="12"/>
            </w:pPr>
            <w:r>
              <w:t>有效改善</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新建项目符合抗震设防标准情况</w:t>
            </w:r>
          </w:p>
        </w:tc>
        <w:tc>
          <w:tcPr>
            <w:tcW w:w="5386" w:type="dxa"/>
            <w:vAlign w:val="center"/>
          </w:tcPr>
          <w:p>
            <w:pPr>
              <w:pStyle w:val="12"/>
            </w:pPr>
            <w:r>
              <w:t>有助于推进新建项目全面符合抗震设防验收标准</w:t>
            </w:r>
          </w:p>
        </w:tc>
        <w:tc>
          <w:tcPr>
            <w:tcW w:w="2268" w:type="dxa"/>
            <w:vAlign w:val="center"/>
          </w:tcPr>
          <w:p>
            <w:pPr>
              <w:pStyle w:val="12"/>
            </w:pPr>
            <w:r>
              <w:t>达标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改善生态环境质量</w:t>
            </w:r>
          </w:p>
        </w:tc>
        <w:tc>
          <w:tcPr>
            <w:tcW w:w="5386" w:type="dxa"/>
            <w:vAlign w:val="center"/>
          </w:tcPr>
          <w:p>
            <w:pPr>
              <w:pStyle w:val="12"/>
            </w:pPr>
            <w:r>
              <w:t>改善生态环境质量</w:t>
            </w:r>
          </w:p>
        </w:tc>
        <w:tc>
          <w:tcPr>
            <w:tcW w:w="2268" w:type="dxa"/>
            <w:vAlign w:val="center"/>
          </w:tcPr>
          <w:p>
            <w:pPr>
              <w:pStyle w:val="12"/>
            </w:pPr>
            <w:r>
              <w:t>改善生态环境质量</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有效防范化解地质灾害风险，促进社会持续稳定发展</w:t>
            </w:r>
          </w:p>
        </w:tc>
        <w:tc>
          <w:tcPr>
            <w:tcW w:w="5386" w:type="dxa"/>
            <w:vAlign w:val="center"/>
          </w:tcPr>
          <w:p>
            <w:pPr>
              <w:pStyle w:val="12"/>
            </w:pPr>
            <w:r>
              <w:t>有效防范化解地质灾害风险，促进社会持续稳定发展</w:t>
            </w:r>
          </w:p>
        </w:tc>
        <w:tc>
          <w:tcPr>
            <w:tcW w:w="2268" w:type="dxa"/>
            <w:vAlign w:val="center"/>
          </w:tcPr>
          <w:p>
            <w:pPr>
              <w:pStyle w:val="12"/>
            </w:pPr>
            <w:r>
              <w:t>有效防范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新建落地项目对共享评价成果的满意率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10、森林防火资金绩效目标表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13031326P00001010127A</w:t>
            </w:r>
          </w:p>
        </w:tc>
        <w:tc>
          <w:tcPr>
            <w:tcW w:w="2835" w:type="dxa"/>
            <w:vAlign w:val="center"/>
          </w:tcPr>
          <w:p>
            <w:pPr>
              <w:pStyle w:val="10"/>
            </w:pPr>
            <w:r>
              <w:t>项目名称</w:t>
            </w:r>
          </w:p>
        </w:tc>
        <w:tc>
          <w:tcPr>
            <w:tcW w:w="6095" w:type="dxa"/>
            <w:gridSpan w:val="3"/>
            <w:vAlign w:val="center"/>
          </w:tcPr>
          <w:p>
            <w:pPr>
              <w:pStyle w:val="12"/>
            </w:pPr>
            <w:r>
              <w:t>森林防火资金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79.50</w:t>
            </w:r>
          </w:p>
        </w:tc>
        <w:tc>
          <w:tcPr>
            <w:tcW w:w="2835" w:type="dxa"/>
            <w:vAlign w:val="center"/>
          </w:tcPr>
          <w:p>
            <w:pPr>
              <w:pStyle w:val="10"/>
            </w:pPr>
            <w:r>
              <w:t>其中：财政    资金</w:t>
            </w:r>
          </w:p>
        </w:tc>
        <w:tc>
          <w:tcPr>
            <w:tcW w:w="2551" w:type="dxa"/>
            <w:vAlign w:val="center"/>
          </w:tcPr>
          <w:p>
            <w:pPr>
              <w:pStyle w:val="12"/>
            </w:pPr>
            <w:r>
              <w:t>79.50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用于森林防火督导检查、日常工作经费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1.日常开展森林防火宣传巡逻检查，提升群众的防火安全意识，提升整个新区社会的安全水平，减少森林火灾的发生，有效保护森林资源，保护人民生命和财产安全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森林防火督导检查次数。</w:t>
            </w:r>
          </w:p>
        </w:tc>
        <w:tc>
          <w:tcPr>
            <w:tcW w:w="5386" w:type="dxa"/>
            <w:vAlign w:val="center"/>
          </w:tcPr>
          <w:p>
            <w:pPr>
              <w:pStyle w:val="12"/>
            </w:pPr>
            <w:r>
              <w:t>对国有林场等有防火任务单位督导检查，森林防火工作开展情况。</w:t>
            </w:r>
          </w:p>
        </w:tc>
        <w:tc>
          <w:tcPr>
            <w:tcW w:w="2268" w:type="dxa"/>
            <w:vAlign w:val="center"/>
          </w:tcPr>
          <w:p>
            <w:pPr>
              <w:pStyle w:val="12"/>
            </w:pPr>
            <w:r>
              <w:t>≥10次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森林火灾受害率。</w:t>
            </w:r>
          </w:p>
        </w:tc>
        <w:tc>
          <w:tcPr>
            <w:tcW w:w="5386" w:type="dxa"/>
            <w:vAlign w:val="center"/>
          </w:tcPr>
          <w:p>
            <w:pPr>
              <w:pStyle w:val="12"/>
            </w:pPr>
            <w:r>
              <w:t>森林火灾受害率。</w:t>
            </w:r>
          </w:p>
        </w:tc>
        <w:tc>
          <w:tcPr>
            <w:tcW w:w="2268" w:type="dxa"/>
            <w:vAlign w:val="center"/>
          </w:tcPr>
          <w:p>
            <w:pPr>
              <w:pStyle w:val="12"/>
            </w:pPr>
            <w:r>
              <w:t>≤0.3%</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重大森林火灾发生率。</w:t>
            </w:r>
          </w:p>
        </w:tc>
        <w:tc>
          <w:tcPr>
            <w:tcW w:w="5386" w:type="dxa"/>
            <w:vAlign w:val="center"/>
          </w:tcPr>
          <w:p>
            <w:pPr>
              <w:pStyle w:val="12"/>
            </w:pPr>
            <w:r>
              <w:t>确保不发生重大森林火灾</w:t>
            </w:r>
          </w:p>
        </w:tc>
        <w:tc>
          <w:tcPr>
            <w:tcW w:w="2268" w:type="dxa"/>
            <w:vAlign w:val="center"/>
          </w:tcPr>
          <w:p>
            <w:pPr>
              <w:pStyle w:val="12"/>
            </w:pPr>
            <w:r>
              <w:t>0次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森林火灾人员伤亡数</w:t>
            </w:r>
          </w:p>
        </w:tc>
        <w:tc>
          <w:tcPr>
            <w:tcW w:w="5386" w:type="dxa"/>
            <w:vAlign w:val="center"/>
          </w:tcPr>
          <w:p>
            <w:pPr>
              <w:pStyle w:val="12"/>
            </w:pPr>
            <w:r>
              <w:t>确保不发生森林火灾人员伤亡数</w:t>
            </w:r>
          </w:p>
        </w:tc>
        <w:tc>
          <w:tcPr>
            <w:tcW w:w="2268" w:type="dxa"/>
            <w:vAlign w:val="center"/>
          </w:tcPr>
          <w:p>
            <w:pPr>
              <w:pStyle w:val="12"/>
            </w:pPr>
            <w:r>
              <w:t>0人次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及时完成率</w:t>
            </w:r>
          </w:p>
        </w:tc>
        <w:tc>
          <w:tcPr>
            <w:tcW w:w="5386" w:type="dxa"/>
            <w:vAlign w:val="center"/>
          </w:tcPr>
          <w:p>
            <w:pPr>
              <w:pStyle w:val="12"/>
            </w:pPr>
            <w:r>
              <w:t>发生森林火灾及时出警，确保不发生重大森林火灾</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资金预算控制数。</w:t>
            </w:r>
          </w:p>
        </w:tc>
        <w:tc>
          <w:tcPr>
            <w:tcW w:w="2268" w:type="dxa"/>
            <w:vAlign w:val="center"/>
          </w:tcPr>
          <w:p>
            <w:pPr>
              <w:pStyle w:val="12"/>
            </w:pPr>
            <w:r>
              <w:t>≤79.5万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保护森林资源，促进相关产业发展，带动经济增长</w:t>
            </w:r>
          </w:p>
        </w:tc>
        <w:tc>
          <w:tcPr>
            <w:tcW w:w="5386" w:type="dxa"/>
            <w:vAlign w:val="center"/>
          </w:tcPr>
          <w:p>
            <w:pPr>
              <w:pStyle w:val="12"/>
            </w:pPr>
            <w:r>
              <w:t>保护森林资源，促进相关产业发展，带动经济增长</w:t>
            </w:r>
          </w:p>
        </w:tc>
        <w:tc>
          <w:tcPr>
            <w:tcW w:w="2268" w:type="dxa"/>
            <w:vAlign w:val="center"/>
          </w:tcPr>
          <w:p>
            <w:pPr>
              <w:pStyle w:val="12"/>
            </w:pPr>
            <w:r>
              <w:t>有效促进</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避免火灾造成的自然资源的损失和破坏，保护生态坏境</w:t>
            </w:r>
          </w:p>
        </w:tc>
        <w:tc>
          <w:tcPr>
            <w:tcW w:w="5386" w:type="dxa"/>
            <w:vAlign w:val="center"/>
          </w:tcPr>
          <w:p>
            <w:pPr>
              <w:pStyle w:val="12"/>
            </w:pPr>
            <w:r>
              <w:t>避免火灾造成的自然资源的损失和破坏，保护生态坏境</w:t>
            </w:r>
          </w:p>
        </w:tc>
        <w:tc>
          <w:tcPr>
            <w:tcW w:w="2268" w:type="dxa"/>
            <w:vAlign w:val="center"/>
          </w:tcPr>
          <w:p>
            <w:pPr>
              <w:pStyle w:val="12"/>
            </w:pPr>
            <w:r>
              <w:t>有效避免</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减少森林灾害的发生，保护新区人民生命和财产安全</w:t>
            </w:r>
          </w:p>
        </w:tc>
        <w:tc>
          <w:tcPr>
            <w:tcW w:w="5386" w:type="dxa"/>
            <w:vAlign w:val="center"/>
          </w:tcPr>
          <w:p>
            <w:pPr>
              <w:pStyle w:val="12"/>
            </w:pPr>
            <w:r>
              <w:t>减少森林灾害的发生，保护新区人民生命和财产安全</w:t>
            </w:r>
          </w:p>
        </w:tc>
        <w:tc>
          <w:tcPr>
            <w:tcW w:w="2268" w:type="dxa"/>
            <w:vAlign w:val="center"/>
          </w:tcPr>
          <w:p>
            <w:pPr>
              <w:pStyle w:val="12"/>
            </w:pPr>
            <w:r>
              <w:t>有效减少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提升群众的防火安全意识，提升整个新区社会的安全水平</w:t>
            </w:r>
          </w:p>
        </w:tc>
        <w:tc>
          <w:tcPr>
            <w:tcW w:w="5386" w:type="dxa"/>
            <w:vAlign w:val="center"/>
          </w:tcPr>
          <w:p>
            <w:pPr>
              <w:pStyle w:val="12"/>
            </w:pPr>
            <w:r>
              <w:t>提升群众的防火安全意识，提升整个新区社会的安全水平</w:t>
            </w:r>
          </w:p>
        </w:tc>
        <w:tc>
          <w:tcPr>
            <w:tcW w:w="2268" w:type="dxa"/>
            <w:vAlign w:val="center"/>
          </w:tcPr>
          <w:p>
            <w:pPr>
              <w:pStyle w:val="12"/>
            </w:pPr>
            <w:r>
              <w:t>有效提升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综合满意度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11、灾害民生保险资金绩效目标表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13031326P00000810020X</w:t>
            </w:r>
          </w:p>
        </w:tc>
        <w:tc>
          <w:tcPr>
            <w:tcW w:w="2835" w:type="dxa"/>
            <w:vAlign w:val="center"/>
          </w:tcPr>
          <w:p>
            <w:pPr>
              <w:pStyle w:val="10"/>
            </w:pPr>
            <w:r>
              <w:t>项目名称</w:t>
            </w:r>
          </w:p>
        </w:tc>
        <w:tc>
          <w:tcPr>
            <w:tcW w:w="6095" w:type="dxa"/>
            <w:gridSpan w:val="3"/>
            <w:vAlign w:val="center"/>
          </w:tcPr>
          <w:p>
            <w:pPr>
              <w:pStyle w:val="12"/>
            </w:pPr>
            <w:r>
              <w:t>灾害民生保险资金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12.80</w:t>
            </w:r>
          </w:p>
        </w:tc>
        <w:tc>
          <w:tcPr>
            <w:tcW w:w="2835" w:type="dxa"/>
            <w:vAlign w:val="center"/>
          </w:tcPr>
          <w:p>
            <w:pPr>
              <w:pStyle w:val="10"/>
            </w:pPr>
            <w:r>
              <w:t>其中：财政    资金</w:t>
            </w:r>
          </w:p>
        </w:tc>
        <w:tc>
          <w:tcPr>
            <w:tcW w:w="2551" w:type="dxa"/>
            <w:vAlign w:val="center"/>
          </w:tcPr>
          <w:p>
            <w:pPr>
              <w:pStyle w:val="12"/>
            </w:pPr>
            <w:r>
              <w:t>12.80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为新区常住人口约8.5万投保灾害民生保险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1.拓展救灾救济保障范围，增加火灾爆炸、拥挤踩踏、见义勇为、恶性伤害等保障范围，满足政府转嫁风险的需求。不断提高保险保障水平，更好的帮助受灾群众迅速恢复生产生活。</w:t>
            </w:r>
          </w:p>
          <w:p>
            <w:pPr>
              <w:pStyle w:val="12"/>
            </w:pPr>
            <w:r>
              <w:t>2.提高救助救济效率，及时实现救助救济；</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新区常住人口数量</w:t>
            </w:r>
          </w:p>
        </w:tc>
        <w:tc>
          <w:tcPr>
            <w:tcW w:w="2268" w:type="dxa"/>
            <w:vAlign w:val="center"/>
          </w:tcPr>
          <w:p>
            <w:pPr>
              <w:pStyle w:val="12"/>
            </w:pPr>
            <w:r>
              <w:t>≥8.5万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拓展保障范围</w:t>
            </w:r>
          </w:p>
        </w:tc>
        <w:tc>
          <w:tcPr>
            <w:tcW w:w="5386" w:type="dxa"/>
            <w:vAlign w:val="center"/>
          </w:tcPr>
          <w:p>
            <w:pPr>
              <w:pStyle w:val="12"/>
            </w:pPr>
            <w:r>
              <w:t>增加火灾爆炸、拥挤踩踏、见义勇为、恶性伤害等保障范围</w:t>
            </w:r>
          </w:p>
        </w:tc>
        <w:tc>
          <w:tcPr>
            <w:tcW w:w="2268" w:type="dxa"/>
            <w:vAlign w:val="center"/>
          </w:tcPr>
          <w:p>
            <w:pPr>
              <w:pStyle w:val="12"/>
            </w:pPr>
            <w:r>
              <w:t>强化保障</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及时赔付</w:t>
            </w:r>
          </w:p>
        </w:tc>
        <w:tc>
          <w:tcPr>
            <w:tcW w:w="5386" w:type="dxa"/>
            <w:vAlign w:val="center"/>
          </w:tcPr>
          <w:p>
            <w:pPr>
              <w:pStyle w:val="12"/>
            </w:pPr>
            <w:r>
              <w:t>发生灾害或事故后，及时赔付到位</w:t>
            </w:r>
          </w:p>
        </w:tc>
        <w:tc>
          <w:tcPr>
            <w:tcW w:w="2268" w:type="dxa"/>
            <w:vAlign w:val="center"/>
          </w:tcPr>
          <w:p>
            <w:pPr>
              <w:pStyle w:val="12"/>
            </w:pPr>
            <w:r>
              <w:t>及时赔付</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活动总成本控制率</w:t>
            </w:r>
          </w:p>
        </w:tc>
        <w:tc>
          <w:tcPr>
            <w:tcW w:w="5386" w:type="dxa"/>
            <w:vAlign w:val="center"/>
          </w:tcPr>
          <w:p>
            <w:pPr>
              <w:pStyle w:val="12"/>
            </w:pPr>
            <w:r>
              <w:t>灾害民生保险保费控制在预算范围内</w:t>
            </w:r>
          </w:p>
        </w:tc>
        <w:tc>
          <w:tcPr>
            <w:tcW w:w="2268" w:type="dxa"/>
            <w:vAlign w:val="center"/>
          </w:tcPr>
          <w:p>
            <w:pPr>
              <w:pStyle w:val="12"/>
            </w:pPr>
            <w:r>
              <w:t>≤12.8万元</w:t>
            </w:r>
          </w:p>
        </w:tc>
        <w:tc>
          <w:tcPr>
            <w:tcW w:w="1276" w:type="dxa"/>
            <w:vAlign w:val="center"/>
          </w:tcPr>
          <w:p>
            <w:pPr>
              <w:pStyle w:val="12"/>
            </w:pPr>
            <w:r>
              <w:t>预算要求</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救灾救济保障情况</w:t>
            </w:r>
          </w:p>
        </w:tc>
        <w:tc>
          <w:tcPr>
            <w:tcW w:w="5386" w:type="dxa"/>
            <w:vAlign w:val="center"/>
          </w:tcPr>
          <w:p>
            <w:pPr>
              <w:pStyle w:val="12"/>
            </w:pPr>
            <w:r>
              <w:t>满足政府转嫁风险的需求，保障受灾群众迅速恢复生产生活</w:t>
            </w:r>
          </w:p>
        </w:tc>
        <w:tc>
          <w:tcPr>
            <w:tcW w:w="2268" w:type="dxa"/>
            <w:vAlign w:val="center"/>
          </w:tcPr>
          <w:p>
            <w:pPr>
              <w:pStyle w:val="12"/>
            </w:pPr>
            <w:r>
              <w:t>持续提升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受灾群众稳妥安置</w:t>
            </w:r>
          </w:p>
        </w:tc>
        <w:tc>
          <w:tcPr>
            <w:tcW w:w="5386" w:type="dxa"/>
            <w:vAlign w:val="center"/>
          </w:tcPr>
          <w:p>
            <w:pPr>
              <w:pStyle w:val="12"/>
            </w:pPr>
            <w:r>
              <w:t>项目实施有利于及时落实补偿救济，促进社会稳定</w:t>
            </w:r>
          </w:p>
        </w:tc>
        <w:tc>
          <w:tcPr>
            <w:tcW w:w="2268" w:type="dxa"/>
            <w:vAlign w:val="center"/>
          </w:tcPr>
          <w:p>
            <w:pPr>
              <w:pStyle w:val="12"/>
            </w:pPr>
            <w:r>
              <w:t>持续提升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有效提高社会保障水平</w:t>
            </w:r>
          </w:p>
        </w:tc>
        <w:tc>
          <w:tcPr>
            <w:tcW w:w="5386" w:type="dxa"/>
            <w:vAlign w:val="center"/>
          </w:tcPr>
          <w:p>
            <w:pPr>
              <w:pStyle w:val="12"/>
            </w:pPr>
            <w:r>
              <w:t>有效提高社会保障水平</w:t>
            </w:r>
          </w:p>
        </w:tc>
        <w:tc>
          <w:tcPr>
            <w:tcW w:w="2268" w:type="dxa"/>
            <w:vAlign w:val="center"/>
          </w:tcPr>
          <w:p>
            <w:pPr>
              <w:pStyle w:val="12"/>
            </w:pPr>
            <w:r>
              <w:t>有效保障</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综合满意度</w:t>
            </w:r>
          </w:p>
        </w:tc>
        <w:tc>
          <w:tcPr>
            <w:tcW w:w="5386" w:type="dxa"/>
            <w:vAlign w:val="center"/>
          </w:tcPr>
          <w:p>
            <w:pPr>
              <w:pStyle w:val="12"/>
            </w:pPr>
            <w:r>
              <w:t>受灾群众对灾害民生保险赔付满意率</w:t>
            </w:r>
          </w:p>
        </w:tc>
        <w:tc>
          <w:tcPr>
            <w:tcW w:w="2268" w:type="dxa"/>
            <w:vAlign w:val="center"/>
          </w:tcPr>
          <w:p>
            <w:pPr>
              <w:pStyle w:val="12"/>
            </w:pPr>
            <w:r>
              <w:t>≥95%</w:t>
            </w:r>
          </w:p>
        </w:tc>
        <w:tc>
          <w:tcPr>
            <w:tcW w:w="1276" w:type="dxa"/>
            <w:vAlign w:val="center"/>
          </w:tcPr>
          <w:p>
            <w:pPr>
              <w:pStyle w:val="12"/>
            </w:pPr>
            <w:r>
              <w:t>工作计划</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12、增发2023年国债自然灾害应急能力提升工程（应急领域）补助资金绩效目标表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13031324P00535810983Y</w:t>
            </w:r>
          </w:p>
        </w:tc>
        <w:tc>
          <w:tcPr>
            <w:tcW w:w="2835" w:type="dxa"/>
            <w:vAlign w:val="center"/>
          </w:tcPr>
          <w:p>
            <w:pPr>
              <w:pStyle w:val="10"/>
            </w:pPr>
            <w:r>
              <w:t>项目名称</w:t>
            </w:r>
          </w:p>
        </w:tc>
        <w:tc>
          <w:tcPr>
            <w:tcW w:w="6095" w:type="dxa"/>
            <w:gridSpan w:val="3"/>
            <w:vAlign w:val="center"/>
          </w:tcPr>
          <w:p>
            <w:pPr>
              <w:pStyle w:val="12"/>
            </w:pPr>
            <w:r>
              <w:t>增发2023年国债自然灾害应急能力提升工程（应急领域）补助资金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13.08</w:t>
            </w:r>
          </w:p>
        </w:tc>
        <w:tc>
          <w:tcPr>
            <w:tcW w:w="2835" w:type="dxa"/>
            <w:vAlign w:val="center"/>
          </w:tcPr>
          <w:p>
            <w:pPr>
              <w:pStyle w:val="10"/>
            </w:pPr>
            <w:r>
              <w:t>其中：财政    资金</w:t>
            </w:r>
          </w:p>
        </w:tc>
        <w:tc>
          <w:tcPr>
            <w:tcW w:w="2551" w:type="dxa"/>
            <w:vAlign w:val="center"/>
          </w:tcPr>
          <w:p>
            <w:pPr>
              <w:pStyle w:val="12"/>
            </w:pPr>
            <w:r>
              <w:t>13.08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资金用于开展省厅自然灾害应急能力提升工程预警指挥项目本县区建设部分，包括值班室调度显示设备、370MHZ 多模终端和应急指挥中心音视频升级改造等建设内容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1.进一步加强新区加强应急指挥通信网络建设，健全应急指挥机制和软硬件保障，提升应对处置灾害事故的能力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省级改造项目情况</w:t>
            </w:r>
          </w:p>
        </w:tc>
        <w:tc>
          <w:tcPr>
            <w:tcW w:w="5386" w:type="dxa"/>
            <w:vAlign w:val="center"/>
          </w:tcPr>
          <w:p>
            <w:pPr>
              <w:pStyle w:val="12"/>
            </w:pPr>
            <w:r>
              <w:t>省级改造项目数量</w:t>
            </w:r>
          </w:p>
        </w:tc>
        <w:tc>
          <w:tcPr>
            <w:tcW w:w="2268" w:type="dxa"/>
            <w:vAlign w:val="center"/>
          </w:tcPr>
          <w:p>
            <w:pPr>
              <w:pStyle w:val="12"/>
            </w:pPr>
            <w:r>
              <w:t>≥4项</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应急通信能力情况</w:t>
            </w:r>
          </w:p>
        </w:tc>
        <w:tc>
          <w:tcPr>
            <w:tcW w:w="5386" w:type="dxa"/>
            <w:vAlign w:val="center"/>
          </w:tcPr>
          <w:p>
            <w:pPr>
              <w:pStyle w:val="12"/>
            </w:pPr>
            <w:r>
              <w:t>应急通信软硬件保障能力</w:t>
            </w:r>
          </w:p>
        </w:tc>
        <w:tc>
          <w:tcPr>
            <w:tcW w:w="2268" w:type="dxa"/>
            <w:vAlign w:val="center"/>
          </w:tcPr>
          <w:p>
            <w:pPr>
              <w:pStyle w:val="12"/>
            </w:pPr>
            <w:r>
              <w:t>全面提升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根据时间节点分别完成各项提升改造</w:t>
            </w:r>
          </w:p>
        </w:tc>
        <w:tc>
          <w:tcPr>
            <w:tcW w:w="2268" w:type="dxa"/>
            <w:vAlign w:val="center"/>
          </w:tcPr>
          <w:p>
            <w:pPr>
              <w:pStyle w:val="12"/>
            </w:pPr>
            <w:r>
              <w:t>分段及时完成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总成本控制率</w:t>
            </w:r>
          </w:p>
        </w:tc>
        <w:tc>
          <w:tcPr>
            <w:tcW w:w="5386" w:type="dxa"/>
            <w:vAlign w:val="center"/>
          </w:tcPr>
          <w:p>
            <w:pPr>
              <w:pStyle w:val="12"/>
            </w:pPr>
            <w:r>
              <w:t>提升改造总成本支出</w:t>
            </w:r>
          </w:p>
        </w:tc>
        <w:tc>
          <w:tcPr>
            <w:tcW w:w="2268" w:type="dxa"/>
            <w:vAlign w:val="center"/>
          </w:tcPr>
          <w:p>
            <w:pPr>
              <w:pStyle w:val="12"/>
            </w:pPr>
            <w:r>
              <w:t>100%</w:t>
            </w:r>
          </w:p>
        </w:tc>
        <w:tc>
          <w:tcPr>
            <w:tcW w:w="1276" w:type="dxa"/>
            <w:vAlign w:val="center"/>
          </w:tcPr>
          <w:p>
            <w:pPr>
              <w:pStyle w:val="12"/>
            </w:pPr>
            <w:r>
              <w:t>预算要求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灾害事故防范效果</w:t>
            </w:r>
          </w:p>
        </w:tc>
        <w:tc>
          <w:tcPr>
            <w:tcW w:w="5386" w:type="dxa"/>
            <w:vAlign w:val="center"/>
          </w:tcPr>
          <w:p>
            <w:pPr>
              <w:pStyle w:val="12"/>
            </w:pPr>
            <w:r>
              <w:t>灾害事故防范及救助恢复成本</w:t>
            </w:r>
          </w:p>
        </w:tc>
        <w:tc>
          <w:tcPr>
            <w:tcW w:w="2268" w:type="dxa"/>
            <w:vAlign w:val="center"/>
          </w:tcPr>
          <w:p>
            <w:pPr>
              <w:pStyle w:val="12"/>
            </w:pPr>
            <w:r>
              <w:t>有效降低</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防灾救灾水平</w:t>
            </w:r>
          </w:p>
        </w:tc>
        <w:tc>
          <w:tcPr>
            <w:tcW w:w="5386" w:type="dxa"/>
            <w:vAlign w:val="center"/>
          </w:tcPr>
          <w:p>
            <w:pPr>
              <w:pStyle w:val="12"/>
            </w:pPr>
            <w:r>
              <w:t>应对处置灾害事故的能力</w:t>
            </w:r>
          </w:p>
        </w:tc>
        <w:tc>
          <w:tcPr>
            <w:tcW w:w="2268" w:type="dxa"/>
            <w:vAlign w:val="center"/>
          </w:tcPr>
          <w:p>
            <w:pPr>
              <w:pStyle w:val="12"/>
            </w:pPr>
            <w:r>
              <w:t>有效提升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综合满意度</w:t>
            </w:r>
          </w:p>
        </w:tc>
        <w:tc>
          <w:tcPr>
            <w:tcW w:w="5386" w:type="dxa"/>
            <w:vAlign w:val="center"/>
          </w:tcPr>
          <w:p>
            <w:pPr>
              <w:pStyle w:val="12"/>
            </w:pPr>
            <w:r>
              <w:t>社会公众参与各项活动的满意率情况</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13、自然灾害风险普查技术服务资金绩效目标表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13031326P00001010126N</w:t>
            </w:r>
          </w:p>
        </w:tc>
        <w:tc>
          <w:tcPr>
            <w:tcW w:w="2835" w:type="dxa"/>
            <w:vAlign w:val="center"/>
          </w:tcPr>
          <w:p>
            <w:pPr>
              <w:pStyle w:val="10"/>
            </w:pPr>
            <w:r>
              <w:t>项目名称</w:t>
            </w:r>
          </w:p>
        </w:tc>
        <w:tc>
          <w:tcPr>
            <w:tcW w:w="6095" w:type="dxa"/>
            <w:gridSpan w:val="3"/>
            <w:vAlign w:val="center"/>
          </w:tcPr>
          <w:p>
            <w:pPr>
              <w:pStyle w:val="12"/>
            </w:pPr>
            <w:r>
              <w:t>自然灾害风险普查技术服务资金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33.90</w:t>
            </w:r>
          </w:p>
        </w:tc>
        <w:tc>
          <w:tcPr>
            <w:tcW w:w="2835" w:type="dxa"/>
            <w:vAlign w:val="center"/>
          </w:tcPr>
          <w:p>
            <w:pPr>
              <w:pStyle w:val="10"/>
            </w:pPr>
            <w:r>
              <w:t>其中：财政    资金</w:t>
            </w:r>
          </w:p>
        </w:tc>
        <w:tc>
          <w:tcPr>
            <w:tcW w:w="2551" w:type="dxa"/>
            <w:vAlign w:val="center"/>
          </w:tcPr>
          <w:p>
            <w:pPr>
              <w:pStyle w:val="12"/>
            </w:pPr>
            <w:r>
              <w:t>33.90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用于支付自然灾害风险普查技术服务费剩余款项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1.全面摸清新区自然灾害风险隐患底数，查明重点区域抗灾能力，客观认识了新区自然灾害综合风险水平</w:t>
            </w:r>
          </w:p>
          <w:p>
            <w:pPr>
              <w:pStyle w:val="12"/>
            </w:pPr>
            <w:r>
              <w:t>2.有效开展自然灾害防治工作、切实保障经济社会可持续发展提供权威的灾害风险信息和科学决策依据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普查对象清查覆盖率</w:t>
            </w:r>
          </w:p>
        </w:tc>
        <w:tc>
          <w:tcPr>
            <w:tcW w:w="5386" w:type="dxa"/>
            <w:vAlign w:val="center"/>
          </w:tcPr>
          <w:p>
            <w:pPr>
              <w:pStyle w:val="12"/>
            </w:pPr>
            <w:r>
              <w:t>普查对象清查覆盖率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普查数据成果质检核查通过率</w:t>
            </w:r>
          </w:p>
        </w:tc>
        <w:tc>
          <w:tcPr>
            <w:tcW w:w="5386" w:type="dxa"/>
            <w:vAlign w:val="center"/>
          </w:tcPr>
          <w:p>
            <w:pPr>
              <w:pStyle w:val="12"/>
            </w:pPr>
            <w:r>
              <w:t>普查数据成果质检核查通过率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按规定时间完成任务</w:t>
            </w:r>
          </w:p>
        </w:tc>
        <w:tc>
          <w:tcPr>
            <w:tcW w:w="5386" w:type="dxa"/>
            <w:vAlign w:val="center"/>
          </w:tcPr>
          <w:p>
            <w:pPr>
              <w:pStyle w:val="12"/>
            </w:pPr>
            <w:r>
              <w:t>及时完成调查、录入、质检、核查、评估区划等各项任务</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项目总成本控制</w:t>
            </w:r>
          </w:p>
        </w:tc>
        <w:tc>
          <w:tcPr>
            <w:tcW w:w="5386" w:type="dxa"/>
            <w:vAlign w:val="center"/>
          </w:tcPr>
          <w:p>
            <w:pPr>
              <w:pStyle w:val="12"/>
            </w:pPr>
            <w:r>
              <w:t>不能超过合同价格</w:t>
            </w:r>
          </w:p>
        </w:tc>
        <w:tc>
          <w:tcPr>
            <w:tcW w:w="2268" w:type="dxa"/>
            <w:vAlign w:val="center"/>
          </w:tcPr>
          <w:p>
            <w:pPr>
              <w:pStyle w:val="12"/>
            </w:pPr>
            <w:r>
              <w:t>≤33.9万元</w:t>
            </w:r>
          </w:p>
        </w:tc>
        <w:tc>
          <w:tcPr>
            <w:tcW w:w="1276"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为自然灾害防治及应急管理等工作提供科学依据，减轻灾害损失</w:t>
            </w:r>
          </w:p>
        </w:tc>
        <w:tc>
          <w:tcPr>
            <w:tcW w:w="5386" w:type="dxa"/>
            <w:vAlign w:val="center"/>
          </w:tcPr>
          <w:p>
            <w:pPr>
              <w:pStyle w:val="12"/>
            </w:pPr>
            <w:r>
              <w:t>为自然灾害防治及应急管理等工作提供科学依据，减轻灾害损失</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提升基层自然灾害防治能力</w:t>
            </w:r>
          </w:p>
        </w:tc>
        <w:tc>
          <w:tcPr>
            <w:tcW w:w="5386" w:type="dxa"/>
            <w:vAlign w:val="center"/>
          </w:tcPr>
          <w:p>
            <w:pPr>
              <w:pStyle w:val="12"/>
            </w:pPr>
            <w:r>
              <w:t>提升基层自然灾害防治能力</w:t>
            </w:r>
          </w:p>
        </w:tc>
        <w:tc>
          <w:tcPr>
            <w:tcW w:w="2268" w:type="dxa"/>
            <w:vAlign w:val="center"/>
          </w:tcPr>
          <w:p>
            <w:pPr>
              <w:pStyle w:val="12"/>
            </w:pPr>
            <w:r>
              <w:t>有效提升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改善生态环境质量</w:t>
            </w:r>
          </w:p>
        </w:tc>
        <w:tc>
          <w:tcPr>
            <w:tcW w:w="5386" w:type="dxa"/>
            <w:vAlign w:val="center"/>
          </w:tcPr>
          <w:p>
            <w:pPr>
              <w:pStyle w:val="12"/>
            </w:pPr>
            <w:r>
              <w:t>改善生态环境质量</w:t>
            </w:r>
          </w:p>
        </w:tc>
        <w:tc>
          <w:tcPr>
            <w:tcW w:w="2268" w:type="dxa"/>
            <w:vAlign w:val="center"/>
          </w:tcPr>
          <w:p>
            <w:pPr>
              <w:pStyle w:val="12"/>
            </w:pPr>
            <w:r>
              <w:t>有效改善</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完成自然灾害风险普查工作，提高抵御自然灾害水平，降低灾害风险</w:t>
            </w:r>
          </w:p>
        </w:tc>
        <w:tc>
          <w:tcPr>
            <w:tcW w:w="5386" w:type="dxa"/>
            <w:vAlign w:val="center"/>
          </w:tcPr>
          <w:p>
            <w:pPr>
              <w:pStyle w:val="12"/>
            </w:pPr>
            <w:r>
              <w:t>完成自然灾害风险普查工作，提高抵御自然灾害水平，降低灾害风险</w:t>
            </w:r>
          </w:p>
        </w:tc>
        <w:tc>
          <w:tcPr>
            <w:tcW w:w="2268" w:type="dxa"/>
            <w:vAlign w:val="center"/>
          </w:tcPr>
          <w:p>
            <w:pPr>
              <w:pStyle w:val="12"/>
            </w:pPr>
            <w:r>
              <w:t>有效提高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综合满意度</w:t>
            </w:r>
          </w:p>
        </w:tc>
        <w:tc>
          <w:tcPr>
            <w:tcW w:w="5386" w:type="dxa"/>
            <w:vAlign w:val="center"/>
          </w:tcPr>
          <w:p>
            <w:pPr>
              <w:pStyle w:val="12"/>
            </w:pPr>
            <w:r>
              <w:t>社会公众对风险普查工作的满意率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426001秦皇岛北戴河新区应急管理局本级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191.08</w:t>
            </w:r>
          </w:p>
        </w:tc>
        <w:tc>
          <w:tcPr>
            <w:tcW w:w="964" w:type="dxa"/>
            <w:vAlign w:val="center"/>
          </w:tcPr>
          <w:p>
            <w:pPr>
              <w:pStyle w:val="15"/>
            </w:pPr>
            <w:r>
              <w:t>191.08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191.08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秦皇岛北戴河新区应急管理局本级小计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191.08</w:t>
            </w:r>
          </w:p>
        </w:tc>
        <w:tc>
          <w:tcPr>
            <w:tcW w:w="964" w:type="dxa"/>
            <w:vAlign w:val="center"/>
          </w:tcPr>
          <w:p>
            <w:pPr>
              <w:pStyle w:val="15"/>
            </w:pPr>
            <w:r>
              <w:t>191.08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191.08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48.42</w:t>
            </w:r>
          </w:p>
        </w:tc>
        <w:tc>
          <w:tcPr>
            <w:tcW w:w="1134" w:type="dxa"/>
            <w:vAlign w:val="center"/>
          </w:tcPr>
          <w:p>
            <w:pPr>
              <w:pStyle w:val="12"/>
            </w:pPr>
            <w:r>
              <w:t>其他办公设备</w:t>
            </w:r>
          </w:p>
        </w:tc>
        <w:tc>
          <w:tcPr>
            <w:tcW w:w="1134" w:type="dxa"/>
            <w:vAlign w:val="center"/>
          </w:tcPr>
          <w:p>
            <w:pPr>
              <w:pStyle w:val="12"/>
            </w:pPr>
            <w:r>
              <w:t>A02029900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0.84</w:t>
            </w:r>
          </w:p>
        </w:tc>
        <w:tc>
          <w:tcPr>
            <w:tcW w:w="964" w:type="dxa"/>
            <w:vAlign w:val="center"/>
          </w:tcPr>
          <w:p>
            <w:pPr>
              <w:pStyle w:val="11"/>
            </w:pPr>
            <w:r>
              <w:t>0.84</w:t>
            </w:r>
          </w:p>
        </w:tc>
        <w:tc>
          <w:tcPr>
            <w:tcW w:w="964" w:type="dxa"/>
            <w:vAlign w:val="center"/>
          </w:tcPr>
          <w:p>
            <w:pPr>
              <w:pStyle w:val="11"/>
            </w:pPr>
            <w:r>
              <w:t>0.84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48.42</w:t>
            </w:r>
          </w:p>
        </w:tc>
        <w:tc>
          <w:tcPr>
            <w:tcW w:w="1134" w:type="dxa"/>
            <w:vAlign w:val="center"/>
          </w:tcPr>
          <w:p>
            <w:pPr>
              <w:pStyle w:val="12"/>
            </w:pPr>
            <w:r>
              <w:t>其他办公用品</w:t>
            </w:r>
          </w:p>
        </w:tc>
        <w:tc>
          <w:tcPr>
            <w:tcW w:w="1134" w:type="dxa"/>
            <w:vAlign w:val="center"/>
          </w:tcPr>
          <w:p>
            <w:pPr>
              <w:pStyle w:val="12"/>
            </w:pPr>
            <w:r>
              <w:t>A05049900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3.00</w:t>
            </w:r>
          </w:p>
        </w:tc>
        <w:tc>
          <w:tcPr>
            <w:tcW w:w="964" w:type="dxa"/>
            <w:vAlign w:val="center"/>
          </w:tcPr>
          <w:p>
            <w:pPr>
              <w:pStyle w:val="11"/>
            </w:pPr>
            <w:r>
              <w:t>3.00</w:t>
            </w: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48.42</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0.84</w:t>
            </w:r>
          </w:p>
        </w:tc>
        <w:tc>
          <w:tcPr>
            <w:tcW w:w="964" w:type="dxa"/>
            <w:vAlign w:val="center"/>
          </w:tcPr>
          <w:p>
            <w:pPr>
              <w:pStyle w:val="11"/>
            </w:pPr>
            <w:r>
              <w:t>0.84</w:t>
            </w:r>
          </w:p>
        </w:tc>
        <w:tc>
          <w:tcPr>
            <w:tcW w:w="964" w:type="dxa"/>
            <w:vAlign w:val="center"/>
          </w:tcPr>
          <w:p>
            <w:pPr>
              <w:pStyle w:val="11"/>
            </w:pPr>
            <w:r>
              <w:t>0.84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办公用房租赁资金</w:t>
            </w:r>
          </w:p>
        </w:tc>
        <w:tc>
          <w:tcPr>
            <w:tcW w:w="964" w:type="dxa"/>
            <w:vAlign w:val="center"/>
          </w:tcPr>
          <w:p>
            <w:pPr>
              <w:pStyle w:val="11"/>
            </w:pPr>
            <w:r>
              <w:t>73.00</w:t>
            </w:r>
          </w:p>
        </w:tc>
        <w:tc>
          <w:tcPr>
            <w:tcW w:w="1134" w:type="dxa"/>
            <w:vAlign w:val="center"/>
          </w:tcPr>
          <w:p>
            <w:pPr>
              <w:pStyle w:val="12"/>
            </w:pPr>
            <w:r>
              <w:t>房屋租赁服务</w:t>
            </w:r>
          </w:p>
        </w:tc>
        <w:tc>
          <w:tcPr>
            <w:tcW w:w="1134" w:type="dxa"/>
            <w:vAlign w:val="center"/>
          </w:tcPr>
          <w:p>
            <w:pPr>
              <w:pStyle w:val="12"/>
            </w:pPr>
            <w:r>
              <w:t>C21020000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73.00</w:t>
            </w:r>
          </w:p>
        </w:tc>
        <w:tc>
          <w:tcPr>
            <w:tcW w:w="964" w:type="dxa"/>
            <w:vAlign w:val="center"/>
          </w:tcPr>
          <w:p>
            <w:pPr>
              <w:pStyle w:val="11"/>
            </w:pPr>
            <w:r>
              <w:t>73.00</w:t>
            </w:r>
          </w:p>
        </w:tc>
        <w:tc>
          <w:tcPr>
            <w:tcW w:w="964" w:type="dxa"/>
            <w:vAlign w:val="center"/>
          </w:tcPr>
          <w:p>
            <w:pPr>
              <w:pStyle w:val="11"/>
            </w:pPr>
            <w:r>
              <w:t>73.00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森林防火资金</w:t>
            </w:r>
          </w:p>
        </w:tc>
        <w:tc>
          <w:tcPr>
            <w:tcW w:w="964" w:type="dxa"/>
            <w:vAlign w:val="center"/>
          </w:tcPr>
          <w:p>
            <w:pPr>
              <w:pStyle w:val="11"/>
            </w:pPr>
            <w:r>
              <w:t>79.50</w:t>
            </w:r>
          </w:p>
        </w:tc>
        <w:tc>
          <w:tcPr>
            <w:tcW w:w="1134" w:type="dxa"/>
            <w:vAlign w:val="center"/>
          </w:tcPr>
          <w:p>
            <w:pPr>
              <w:pStyle w:val="12"/>
            </w:pPr>
            <w:r>
              <w:t>网络接入服务</w:t>
            </w:r>
          </w:p>
        </w:tc>
        <w:tc>
          <w:tcPr>
            <w:tcW w:w="1134" w:type="dxa"/>
            <w:vAlign w:val="center"/>
          </w:tcPr>
          <w:p>
            <w:pPr>
              <w:pStyle w:val="12"/>
            </w:pPr>
            <w:r>
              <w:t>C17010200</w:t>
            </w:r>
          </w:p>
        </w:tc>
        <w:tc>
          <w:tcPr>
            <w:tcW w:w="709" w:type="dxa"/>
            <w:vAlign w:val="center"/>
          </w:tcPr>
          <w:p>
            <w:pPr>
              <w:pStyle w:val="13"/>
            </w:pPr>
            <w:r>
              <w:t>项</w:t>
            </w:r>
          </w:p>
        </w:tc>
        <w:tc>
          <w:tcPr>
            <w:tcW w:w="850" w:type="dxa"/>
            <w:vAlign w:val="center"/>
          </w:tcPr>
          <w:p>
            <w:pPr>
              <w:pStyle w:val="11"/>
            </w:pPr>
            <w:r>
              <w:t>79.5</w:t>
            </w:r>
          </w:p>
        </w:tc>
        <w:tc>
          <w:tcPr>
            <w:tcW w:w="850" w:type="dxa"/>
            <w:vAlign w:val="center"/>
          </w:tcPr>
          <w:p>
            <w:pPr>
              <w:pStyle w:val="11"/>
            </w:pPr>
            <w:r>
              <w:t>1.00</w:t>
            </w:r>
          </w:p>
        </w:tc>
        <w:tc>
          <w:tcPr>
            <w:tcW w:w="964" w:type="dxa"/>
            <w:vAlign w:val="center"/>
          </w:tcPr>
          <w:p>
            <w:pPr>
              <w:pStyle w:val="11"/>
            </w:pPr>
            <w:r>
              <w:t>79.50</w:t>
            </w:r>
          </w:p>
        </w:tc>
        <w:tc>
          <w:tcPr>
            <w:tcW w:w="964" w:type="dxa"/>
            <w:vAlign w:val="center"/>
          </w:tcPr>
          <w:p>
            <w:pPr>
              <w:pStyle w:val="11"/>
            </w:pPr>
            <w:r>
              <w:t>79.50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自然灾害风险普查技术服务资金</w:t>
            </w:r>
          </w:p>
        </w:tc>
        <w:tc>
          <w:tcPr>
            <w:tcW w:w="964" w:type="dxa"/>
            <w:vAlign w:val="center"/>
          </w:tcPr>
          <w:p>
            <w:pPr>
              <w:pStyle w:val="11"/>
            </w:pPr>
            <w:r>
              <w:t>33.90</w:t>
            </w:r>
          </w:p>
        </w:tc>
        <w:tc>
          <w:tcPr>
            <w:tcW w:w="1134" w:type="dxa"/>
            <w:vAlign w:val="center"/>
          </w:tcPr>
          <w:p>
            <w:pPr>
              <w:pStyle w:val="12"/>
            </w:pPr>
            <w:r>
              <w:t>其他专业技术服务</w:t>
            </w:r>
          </w:p>
        </w:tc>
        <w:tc>
          <w:tcPr>
            <w:tcW w:w="1134" w:type="dxa"/>
            <w:vAlign w:val="center"/>
          </w:tcPr>
          <w:p>
            <w:pPr>
              <w:pStyle w:val="12"/>
            </w:pPr>
            <w:r>
              <w:t>C19990000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33.90</w:t>
            </w:r>
          </w:p>
        </w:tc>
        <w:tc>
          <w:tcPr>
            <w:tcW w:w="964" w:type="dxa"/>
            <w:vAlign w:val="center"/>
          </w:tcPr>
          <w:p>
            <w:pPr>
              <w:pStyle w:val="11"/>
            </w:pPr>
            <w:r>
              <w:t>33.90</w:t>
            </w:r>
          </w:p>
        </w:tc>
        <w:tc>
          <w:tcPr>
            <w:tcW w:w="964" w:type="dxa"/>
            <w:vAlign w:val="center"/>
          </w:tcPr>
          <w:p>
            <w:pPr>
              <w:pStyle w:val="11"/>
            </w:pPr>
            <w:r>
              <w:t>33.90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33.90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秦皇岛北戴河新区应急管理局本级上年末固定资产金额为181</w:t>
      </w:r>
      <w:r>
        <w:rPr>
          <w:rFonts w:hint="eastAsia" w:eastAsia="方正仿宋_GBK" w:cs="Times New Roman"/>
          <w:b w:val="0"/>
          <w:color w:val="000000"/>
          <w:sz w:val="28"/>
          <w:lang w:val="en-US" w:eastAsia="zh-CN"/>
        </w:rPr>
        <w:t>.</w:t>
      </w:r>
      <w:r>
        <w:rPr>
          <w:rFonts w:ascii="Times New Roman" w:hAnsi="Times New Roman" w:eastAsia="方正仿宋_GBK" w:cs="Times New Roman"/>
          <w:b w:val="0"/>
          <w:color w:val="000000"/>
          <w:sz w:val="28"/>
        </w:rPr>
        <w:t>310186万元（详见下表）。本年度拟购置固定资产总额为0.00万元，已按要求列入政府采购预算，详见政府采购预算表。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426001秦皇岛北戴河新区应急管理局本级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181</w:t>
            </w:r>
            <w:r>
              <w:rPr>
                <w:rFonts w:hint="eastAsia"/>
                <w:lang w:val="en-US" w:eastAsia="zh-CN"/>
              </w:rPr>
              <w:t>.</w:t>
            </w:r>
            <w:r>
              <w:t>310186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1</w:t>
            </w:r>
          </w:p>
        </w:tc>
        <w:tc>
          <w:tcPr>
            <w:tcW w:w="2835" w:type="dxa"/>
            <w:vAlign w:val="center"/>
          </w:tcPr>
          <w:p>
            <w:pPr>
              <w:pStyle w:val="11"/>
            </w:pPr>
            <w:r>
              <w:t>47</w:t>
            </w:r>
            <w:r>
              <w:rPr>
                <w:rFonts w:hint="eastAsia"/>
                <w:lang w:val="en-US" w:eastAsia="zh-CN"/>
              </w:rPr>
              <w:t>.</w:t>
            </w:r>
            <w:r>
              <w:t>9272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312</w:t>
            </w:r>
          </w:p>
        </w:tc>
        <w:tc>
          <w:tcPr>
            <w:tcW w:w="2835" w:type="dxa"/>
            <w:vAlign w:val="center"/>
          </w:tcPr>
          <w:p>
            <w:pPr>
              <w:pStyle w:val="11"/>
            </w:pPr>
            <w:r>
              <w:t>133</w:t>
            </w:r>
            <w:r>
              <w:rPr>
                <w:rFonts w:hint="eastAsia"/>
                <w:lang w:val="en-US" w:eastAsia="zh-CN"/>
              </w:rPr>
              <w:t>.</w:t>
            </w:r>
            <w:r>
              <w:t>382986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rPr>
          <w:sz w:val="24"/>
          <w:szCs w:val="24"/>
        </w:rPr>
      </w:pPr>
      <w:r>
        <w:rPr>
          <w:rFonts w:ascii="黑体" w:hAnsi="黑体" w:eastAsia="黑体" w:cs="黑体"/>
          <w:color w:val="000000"/>
          <w:sz w:val="32"/>
        </w:rPr>
        <w:t>八、名词解释</w:t>
      </w:r>
      <w:bookmarkStart w:id="1" w:name="_GoBack"/>
      <w:bookmarkEnd w:id="1"/>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5E1E1D"/>
    <w:multiLevelType w:val="singleLevel"/>
    <w:tmpl w:val="DC5E1E1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CF73565"/>
    <w:rsid w:val="34C603ED"/>
    <w:rsid w:val="3F873155"/>
    <w:rsid w:val="5B0D0E9D"/>
    <w:rsid w:val="60125EB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42</Pages>
  <Words>2343</Words>
  <Characters>3798</Characters>
  <TotalTime>5</TotalTime>
  <ScaleCrop>false</ScaleCrop>
  <LinksUpToDate>false</LinksUpToDate>
  <CharactersWithSpaces>3827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2026-03-12T11:34:00Z</dcterms:created>
  <dc:creator>DELL</dc:creator>
  <cp:lastModifiedBy>XQZW</cp:lastModifiedBy>
  <dcterms:modified xsi:type="dcterms:W3CDTF">2026-03-16T06:28:03Z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eyJoZGlkIjoiMzBjZDM1NTg3OWI5MTgyZjliNjY0ZTIwMmQwMjMyMmMiLCJ1c2VySWQiOiI1MDY0MTkxOTYifQ==</vt:lpwstr>
  </property>
  <property fmtid="{D5CDD505-2E9C-101B-9397-08002B2CF9AE}" pid="3" name="KSOProductBuildVer">
    <vt:lpwstr>2052-11.8.2.9067</vt:lpwstr>
  </property>
  <property fmtid="{D5CDD505-2E9C-101B-9397-08002B2CF9AE}" pid="4" name="ICV">
    <vt:lpwstr>2F837F87F4414106972D387CFDB531BD_12</vt:lpwstr>
  </property>
</Properties>
</file>