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334秦皇岛北戴河新区旅游和文化发展局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1023.96</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868.25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45.06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1023.96</w:t>
            </w:r>
          </w:p>
        </w:tc>
        <w:tc>
          <w:tcPr>
            <w:tcW w:w="4535" w:type="dxa"/>
            <w:vAlign w:val="center"/>
          </w:tcPr>
          <w:p>
            <w:pPr>
              <w:pStyle w:val="15"/>
            </w:pPr>
            <w:r>
              <w:t>本年支出合计</w:t>
            </w:r>
          </w:p>
        </w:tc>
        <w:tc>
          <w:tcPr>
            <w:tcW w:w="2126" w:type="dxa"/>
            <w:vAlign w:val="center"/>
          </w:tcPr>
          <w:p>
            <w:pPr>
              <w:pStyle w:val="16"/>
            </w:pPr>
            <w:r>
              <w:t>1023.96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1023.96</w:t>
            </w:r>
          </w:p>
        </w:tc>
        <w:tc>
          <w:tcPr>
            <w:tcW w:w="4535" w:type="dxa"/>
            <w:vAlign w:val="center"/>
          </w:tcPr>
          <w:p>
            <w:pPr>
              <w:pStyle w:val="15"/>
            </w:pPr>
            <w:r>
              <w:t>支出总计</w:t>
            </w:r>
          </w:p>
        </w:tc>
        <w:tc>
          <w:tcPr>
            <w:tcW w:w="2126" w:type="dxa"/>
            <w:vAlign w:val="center"/>
          </w:tcPr>
          <w:p>
            <w:pPr>
              <w:pStyle w:val="16"/>
            </w:pPr>
            <w:r>
              <w:t>1023.96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334秦皇岛北戴河新区旅游和文化发展局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1023.96</w:t>
            </w:r>
          </w:p>
        </w:tc>
        <w:tc>
          <w:tcPr>
            <w:tcW w:w="1134" w:type="dxa"/>
            <w:vAlign w:val="center"/>
          </w:tcPr>
          <w:p>
            <w:pPr>
              <w:pStyle w:val="16"/>
            </w:pPr>
            <w:r>
              <w:t>1023.96</w:t>
            </w:r>
          </w:p>
        </w:tc>
        <w:tc>
          <w:tcPr>
            <w:tcW w:w="1134" w:type="dxa"/>
            <w:vAlign w:val="center"/>
          </w:tcPr>
          <w:p>
            <w:pPr>
              <w:pStyle w:val="16"/>
            </w:pPr>
            <w:r>
              <w:t>1023.96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868.25</w:t>
            </w:r>
          </w:p>
        </w:tc>
        <w:tc>
          <w:tcPr>
            <w:tcW w:w="1134" w:type="dxa"/>
            <w:vAlign w:val="center"/>
          </w:tcPr>
          <w:p>
            <w:pPr>
              <w:pStyle w:val="12"/>
            </w:pPr>
            <w:r>
              <w:t>868.25</w:t>
            </w:r>
          </w:p>
        </w:tc>
        <w:tc>
          <w:tcPr>
            <w:tcW w:w="1134" w:type="dxa"/>
            <w:vAlign w:val="center"/>
          </w:tcPr>
          <w:p>
            <w:pPr>
              <w:pStyle w:val="12"/>
            </w:pPr>
            <w:r>
              <w:t>868.25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20701</w:t>
            </w:r>
          </w:p>
        </w:tc>
        <w:tc>
          <w:tcPr>
            <w:tcW w:w="1559" w:type="dxa"/>
            <w:vAlign w:val="center"/>
          </w:tcPr>
          <w:p>
            <w:pPr>
              <w:pStyle w:val="13"/>
            </w:pPr>
            <w:r>
              <w:t>文化和旅游</w:t>
            </w:r>
          </w:p>
        </w:tc>
        <w:tc>
          <w:tcPr>
            <w:tcW w:w="1134" w:type="dxa"/>
            <w:vAlign w:val="center"/>
          </w:tcPr>
          <w:p>
            <w:pPr>
              <w:pStyle w:val="12"/>
            </w:pPr>
            <w:r>
              <w:t>638.25</w:t>
            </w:r>
          </w:p>
        </w:tc>
        <w:tc>
          <w:tcPr>
            <w:tcW w:w="1134" w:type="dxa"/>
            <w:vAlign w:val="center"/>
          </w:tcPr>
          <w:p>
            <w:pPr>
              <w:pStyle w:val="12"/>
            </w:pPr>
            <w:r>
              <w:t>638.25</w:t>
            </w:r>
          </w:p>
        </w:tc>
        <w:tc>
          <w:tcPr>
            <w:tcW w:w="1134" w:type="dxa"/>
            <w:vAlign w:val="center"/>
          </w:tcPr>
          <w:p>
            <w:pPr>
              <w:pStyle w:val="12"/>
            </w:pPr>
            <w:r>
              <w:t>638.25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2070101</w:t>
            </w:r>
          </w:p>
        </w:tc>
        <w:tc>
          <w:tcPr>
            <w:tcW w:w="1559" w:type="dxa"/>
            <w:vAlign w:val="center"/>
          </w:tcPr>
          <w:p>
            <w:pPr>
              <w:pStyle w:val="13"/>
            </w:pPr>
            <w:r>
              <w:t>行政运行</w:t>
            </w:r>
          </w:p>
        </w:tc>
        <w:tc>
          <w:tcPr>
            <w:tcW w:w="1134" w:type="dxa"/>
            <w:vAlign w:val="center"/>
          </w:tcPr>
          <w:p>
            <w:pPr>
              <w:pStyle w:val="12"/>
            </w:pPr>
            <w:r>
              <w:t>447.25</w:t>
            </w:r>
          </w:p>
        </w:tc>
        <w:tc>
          <w:tcPr>
            <w:tcW w:w="1134" w:type="dxa"/>
            <w:vAlign w:val="center"/>
          </w:tcPr>
          <w:p>
            <w:pPr>
              <w:pStyle w:val="12"/>
            </w:pPr>
            <w:r>
              <w:t>447.25</w:t>
            </w:r>
          </w:p>
        </w:tc>
        <w:tc>
          <w:tcPr>
            <w:tcW w:w="1134" w:type="dxa"/>
            <w:vAlign w:val="center"/>
          </w:tcPr>
          <w:p>
            <w:pPr>
              <w:pStyle w:val="12"/>
            </w:pPr>
            <w:r>
              <w:t>447.25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2070109</w:t>
            </w:r>
          </w:p>
        </w:tc>
        <w:tc>
          <w:tcPr>
            <w:tcW w:w="1559" w:type="dxa"/>
            <w:vAlign w:val="center"/>
          </w:tcPr>
          <w:p>
            <w:pPr>
              <w:pStyle w:val="13"/>
            </w:pPr>
            <w:r>
              <w:t>群众文化</w:t>
            </w:r>
          </w:p>
        </w:tc>
        <w:tc>
          <w:tcPr>
            <w:tcW w:w="1134" w:type="dxa"/>
            <w:vAlign w:val="center"/>
          </w:tcPr>
          <w:p>
            <w:pPr>
              <w:pStyle w:val="12"/>
            </w:pPr>
            <w:r>
              <w:t>166.00</w:t>
            </w:r>
          </w:p>
        </w:tc>
        <w:tc>
          <w:tcPr>
            <w:tcW w:w="1134" w:type="dxa"/>
            <w:vAlign w:val="center"/>
          </w:tcPr>
          <w:p>
            <w:pPr>
              <w:pStyle w:val="12"/>
            </w:pPr>
            <w:r>
              <w:t>166.00</w:t>
            </w:r>
          </w:p>
        </w:tc>
        <w:tc>
          <w:tcPr>
            <w:tcW w:w="1134" w:type="dxa"/>
            <w:vAlign w:val="center"/>
          </w:tcPr>
          <w:p>
            <w:pPr>
              <w:pStyle w:val="12"/>
            </w:pPr>
            <w:r>
              <w:t>166.00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2070114</w:t>
            </w:r>
          </w:p>
        </w:tc>
        <w:tc>
          <w:tcPr>
            <w:tcW w:w="1559" w:type="dxa"/>
            <w:vAlign w:val="center"/>
          </w:tcPr>
          <w:p>
            <w:pPr>
              <w:pStyle w:val="13"/>
            </w:pPr>
            <w:r>
              <w:t>文化和旅游管理事务</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20703</w:t>
            </w:r>
          </w:p>
        </w:tc>
        <w:tc>
          <w:tcPr>
            <w:tcW w:w="1559" w:type="dxa"/>
            <w:vAlign w:val="center"/>
          </w:tcPr>
          <w:p>
            <w:pPr>
              <w:pStyle w:val="13"/>
            </w:pPr>
            <w:r>
              <w:t>体育</w:t>
            </w:r>
          </w:p>
        </w:tc>
        <w:tc>
          <w:tcPr>
            <w:tcW w:w="1134" w:type="dxa"/>
            <w:vAlign w:val="center"/>
          </w:tcPr>
          <w:p>
            <w:pPr>
              <w:pStyle w:val="12"/>
            </w:pPr>
            <w:r>
              <w:t>230.00</w:t>
            </w:r>
          </w:p>
        </w:tc>
        <w:tc>
          <w:tcPr>
            <w:tcW w:w="1134" w:type="dxa"/>
            <w:vAlign w:val="center"/>
          </w:tcPr>
          <w:p>
            <w:pPr>
              <w:pStyle w:val="12"/>
            </w:pPr>
            <w:r>
              <w:t>230.00</w:t>
            </w:r>
          </w:p>
        </w:tc>
        <w:tc>
          <w:tcPr>
            <w:tcW w:w="1134" w:type="dxa"/>
            <w:vAlign w:val="center"/>
          </w:tcPr>
          <w:p>
            <w:pPr>
              <w:pStyle w:val="12"/>
            </w:pPr>
            <w:r>
              <w:t>230.00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2070305</w:t>
            </w:r>
          </w:p>
        </w:tc>
        <w:tc>
          <w:tcPr>
            <w:tcW w:w="1559" w:type="dxa"/>
            <w:vAlign w:val="center"/>
          </w:tcPr>
          <w:p>
            <w:pPr>
              <w:pStyle w:val="13"/>
            </w:pPr>
            <w:r>
              <w:t>体育竞赛</w:t>
            </w:r>
          </w:p>
        </w:tc>
        <w:tc>
          <w:tcPr>
            <w:tcW w:w="1134" w:type="dxa"/>
            <w:vAlign w:val="center"/>
          </w:tcPr>
          <w:p>
            <w:pPr>
              <w:pStyle w:val="12"/>
            </w:pPr>
            <w:r>
              <w:t>230.00</w:t>
            </w:r>
          </w:p>
        </w:tc>
        <w:tc>
          <w:tcPr>
            <w:tcW w:w="1134" w:type="dxa"/>
            <w:vAlign w:val="center"/>
          </w:tcPr>
          <w:p>
            <w:pPr>
              <w:pStyle w:val="12"/>
            </w:pPr>
            <w:r>
              <w:t>230.00</w:t>
            </w:r>
          </w:p>
        </w:tc>
        <w:tc>
          <w:tcPr>
            <w:tcW w:w="1134" w:type="dxa"/>
            <w:vAlign w:val="center"/>
          </w:tcPr>
          <w:p>
            <w:pPr>
              <w:pStyle w:val="12"/>
            </w:pPr>
            <w:r>
              <w:t>230.00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65.26</w:t>
            </w:r>
          </w:p>
        </w:tc>
        <w:tc>
          <w:tcPr>
            <w:tcW w:w="1134" w:type="dxa"/>
            <w:vAlign w:val="center"/>
          </w:tcPr>
          <w:p>
            <w:pPr>
              <w:pStyle w:val="12"/>
            </w:pPr>
            <w:r>
              <w:t>65.26</w:t>
            </w:r>
          </w:p>
        </w:tc>
        <w:tc>
          <w:tcPr>
            <w:tcW w:w="1134" w:type="dxa"/>
            <w:vAlign w:val="center"/>
          </w:tcPr>
          <w:p>
            <w:pPr>
              <w:pStyle w:val="12"/>
            </w:pPr>
            <w:r>
              <w:t>65.26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65.26</w:t>
            </w:r>
          </w:p>
        </w:tc>
        <w:tc>
          <w:tcPr>
            <w:tcW w:w="1134" w:type="dxa"/>
            <w:vAlign w:val="center"/>
          </w:tcPr>
          <w:p>
            <w:pPr>
              <w:pStyle w:val="12"/>
            </w:pPr>
            <w:r>
              <w:t>65.26</w:t>
            </w:r>
          </w:p>
        </w:tc>
        <w:tc>
          <w:tcPr>
            <w:tcW w:w="1134" w:type="dxa"/>
            <w:vAlign w:val="center"/>
          </w:tcPr>
          <w:p>
            <w:pPr>
              <w:pStyle w:val="12"/>
            </w:pPr>
            <w:r>
              <w:t>65.26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3.72</w:t>
            </w:r>
          </w:p>
        </w:tc>
        <w:tc>
          <w:tcPr>
            <w:tcW w:w="1134" w:type="dxa"/>
            <w:vAlign w:val="center"/>
          </w:tcPr>
          <w:p>
            <w:pPr>
              <w:pStyle w:val="12"/>
            </w:pPr>
            <w:r>
              <w:t>3.72</w:t>
            </w:r>
          </w:p>
        </w:tc>
        <w:tc>
          <w:tcPr>
            <w:tcW w:w="1134" w:type="dxa"/>
            <w:vAlign w:val="center"/>
          </w:tcPr>
          <w:p>
            <w:pPr>
              <w:pStyle w:val="12"/>
            </w:pPr>
            <w:r>
              <w:t>3.72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55.57</w:t>
            </w:r>
          </w:p>
        </w:tc>
        <w:tc>
          <w:tcPr>
            <w:tcW w:w="1134" w:type="dxa"/>
            <w:vAlign w:val="center"/>
          </w:tcPr>
          <w:p>
            <w:pPr>
              <w:pStyle w:val="12"/>
            </w:pPr>
            <w:r>
              <w:t>55.57</w:t>
            </w:r>
          </w:p>
        </w:tc>
        <w:tc>
          <w:tcPr>
            <w:tcW w:w="1134" w:type="dxa"/>
            <w:vAlign w:val="center"/>
          </w:tcPr>
          <w:p>
            <w:pPr>
              <w:pStyle w:val="12"/>
            </w:pPr>
            <w:r>
              <w:t>55.57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5.97</w:t>
            </w:r>
          </w:p>
        </w:tc>
        <w:tc>
          <w:tcPr>
            <w:tcW w:w="1134" w:type="dxa"/>
            <w:vAlign w:val="center"/>
          </w:tcPr>
          <w:p>
            <w:pPr>
              <w:pStyle w:val="12"/>
            </w:pPr>
            <w:r>
              <w:t>5.97</w:t>
            </w:r>
          </w:p>
        </w:tc>
        <w:tc>
          <w:tcPr>
            <w:tcW w:w="1134" w:type="dxa"/>
            <w:vAlign w:val="center"/>
          </w:tcPr>
          <w:p>
            <w:pPr>
              <w:pStyle w:val="12"/>
            </w:pPr>
            <w:r>
              <w:t>5.97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45.06</w:t>
            </w:r>
          </w:p>
        </w:tc>
        <w:tc>
          <w:tcPr>
            <w:tcW w:w="1134" w:type="dxa"/>
            <w:vAlign w:val="center"/>
          </w:tcPr>
          <w:p>
            <w:pPr>
              <w:pStyle w:val="12"/>
            </w:pPr>
            <w:r>
              <w:t>45.06</w:t>
            </w:r>
          </w:p>
        </w:tc>
        <w:tc>
          <w:tcPr>
            <w:tcW w:w="1134" w:type="dxa"/>
            <w:vAlign w:val="center"/>
          </w:tcPr>
          <w:p>
            <w:pPr>
              <w:pStyle w:val="12"/>
            </w:pPr>
            <w:r>
              <w:t>45.06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45.06</w:t>
            </w:r>
          </w:p>
        </w:tc>
        <w:tc>
          <w:tcPr>
            <w:tcW w:w="1134" w:type="dxa"/>
            <w:vAlign w:val="center"/>
          </w:tcPr>
          <w:p>
            <w:pPr>
              <w:pStyle w:val="12"/>
            </w:pPr>
            <w:r>
              <w:t>45.06</w:t>
            </w:r>
          </w:p>
        </w:tc>
        <w:tc>
          <w:tcPr>
            <w:tcW w:w="1134" w:type="dxa"/>
            <w:vAlign w:val="center"/>
          </w:tcPr>
          <w:p>
            <w:pPr>
              <w:pStyle w:val="12"/>
            </w:pPr>
            <w:r>
              <w:t>45.06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45.06</w:t>
            </w:r>
          </w:p>
        </w:tc>
        <w:tc>
          <w:tcPr>
            <w:tcW w:w="1134" w:type="dxa"/>
            <w:vAlign w:val="center"/>
          </w:tcPr>
          <w:p>
            <w:pPr>
              <w:pStyle w:val="12"/>
            </w:pPr>
            <w:r>
              <w:t>45.06</w:t>
            </w:r>
          </w:p>
        </w:tc>
        <w:tc>
          <w:tcPr>
            <w:tcW w:w="1134" w:type="dxa"/>
            <w:vAlign w:val="center"/>
          </w:tcPr>
          <w:p>
            <w:pPr>
              <w:pStyle w:val="12"/>
            </w:pPr>
            <w:r>
              <w:t>45.06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45.40</w:t>
            </w:r>
          </w:p>
        </w:tc>
        <w:tc>
          <w:tcPr>
            <w:tcW w:w="1134" w:type="dxa"/>
            <w:vAlign w:val="center"/>
          </w:tcPr>
          <w:p>
            <w:pPr>
              <w:pStyle w:val="12"/>
            </w:pPr>
            <w:r>
              <w:t>45.40</w:t>
            </w:r>
          </w:p>
        </w:tc>
        <w:tc>
          <w:tcPr>
            <w:tcW w:w="1134" w:type="dxa"/>
            <w:vAlign w:val="center"/>
          </w:tcPr>
          <w:p>
            <w:pPr>
              <w:pStyle w:val="12"/>
            </w:pPr>
            <w:r>
              <w:t>45.40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45.40</w:t>
            </w:r>
          </w:p>
        </w:tc>
        <w:tc>
          <w:tcPr>
            <w:tcW w:w="1134" w:type="dxa"/>
            <w:vAlign w:val="center"/>
          </w:tcPr>
          <w:p>
            <w:pPr>
              <w:pStyle w:val="12"/>
            </w:pPr>
            <w:r>
              <w:t>45.40</w:t>
            </w:r>
          </w:p>
        </w:tc>
        <w:tc>
          <w:tcPr>
            <w:tcW w:w="1134" w:type="dxa"/>
            <w:vAlign w:val="center"/>
          </w:tcPr>
          <w:p>
            <w:pPr>
              <w:pStyle w:val="12"/>
            </w:pPr>
            <w:r>
              <w:t>45.40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45.40</w:t>
            </w:r>
          </w:p>
        </w:tc>
        <w:tc>
          <w:tcPr>
            <w:tcW w:w="1134" w:type="dxa"/>
            <w:vAlign w:val="center"/>
          </w:tcPr>
          <w:p>
            <w:pPr>
              <w:pStyle w:val="12"/>
            </w:pPr>
            <w:r>
              <w:t>45.40</w:t>
            </w:r>
          </w:p>
        </w:tc>
        <w:tc>
          <w:tcPr>
            <w:tcW w:w="1134" w:type="dxa"/>
            <w:vAlign w:val="center"/>
          </w:tcPr>
          <w:p>
            <w:pPr>
              <w:pStyle w:val="12"/>
            </w:pPr>
            <w:r>
              <w:t>45.40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334秦皇岛北戴河新区旅游和文化发展局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1023.96</w:t>
            </w:r>
          </w:p>
        </w:tc>
        <w:tc>
          <w:tcPr>
            <w:tcW w:w="1361" w:type="dxa"/>
            <w:vAlign w:val="center"/>
          </w:tcPr>
          <w:p>
            <w:pPr>
              <w:pStyle w:val="16"/>
            </w:pPr>
            <w:r>
              <w:t>602.96</w:t>
            </w:r>
          </w:p>
        </w:tc>
        <w:tc>
          <w:tcPr>
            <w:tcW w:w="1361" w:type="dxa"/>
            <w:vAlign w:val="center"/>
          </w:tcPr>
          <w:p>
            <w:pPr>
              <w:pStyle w:val="16"/>
            </w:pPr>
            <w:r>
              <w:t>421.00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868.25</w:t>
            </w:r>
          </w:p>
        </w:tc>
        <w:tc>
          <w:tcPr>
            <w:tcW w:w="1361" w:type="dxa"/>
            <w:vAlign w:val="center"/>
          </w:tcPr>
          <w:p>
            <w:pPr>
              <w:pStyle w:val="12"/>
            </w:pPr>
            <w:r>
              <w:t>447.25</w:t>
            </w:r>
          </w:p>
        </w:tc>
        <w:tc>
          <w:tcPr>
            <w:tcW w:w="1361" w:type="dxa"/>
            <w:vAlign w:val="center"/>
          </w:tcPr>
          <w:p>
            <w:pPr>
              <w:pStyle w:val="12"/>
            </w:pPr>
            <w:r>
              <w:t>421.00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20701</w:t>
            </w:r>
          </w:p>
        </w:tc>
        <w:tc>
          <w:tcPr>
            <w:tcW w:w="4535" w:type="dxa"/>
            <w:vAlign w:val="center"/>
          </w:tcPr>
          <w:p>
            <w:pPr>
              <w:pStyle w:val="13"/>
            </w:pPr>
            <w:r>
              <w:t>文化和旅游</w:t>
            </w:r>
          </w:p>
        </w:tc>
        <w:tc>
          <w:tcPr>
            <w:tcW w:w="1361" w:type="dxa"/>
            <w:vAlign w:val="center"/>
          </w:tcPr>
          <w:p>
            <w:pPr>
              <w:pStyle w:val="12"/>
            </w:pPr>
            <w:r>
              <w:t>638.25</w:t>
            </w:r>
          </w:p>
        </w:tc>
        <w:tc>
          <w:tcPr>
            <w:tcW w:w="1361" w:type="dxa"/>
            <w:vAlign w:val="center"/>
          </w:tcPr>
          <w:p>
            <w:pPr>
              <w:pStyle w:val="12"/>
            </w:pPr>
            <w:r>
              <w:t>447.25</w:t>
            </w:r>
          </w:p>
        </w:tc>
        <w:tc>
          <w:tcPr>
            <w:tcW w:w="1361" w:type="dxa"/>
            <w:vAlign w:val="center"/>
          </w:tcPr>
          <w:p>
            <w:pPr>
              <w:pStyle w:val="12"/>
            </w:pPr>
            <w:r>
              <w:t>191.00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2070101</w:t>
            </w:r>
          </w:p>
        </w:tc>
        <w:tc>
          <w:tcPr>
            <w:tcW w:w="4535" w:type="dxa"/>
            <w:vAlign w:val="center"/>
          </w:tcPr>
          <w:p>
            <w:pPr>
              <w:pStyle w:val="13"/>
            </w:pPr>
            <w:r>
              <w:t>行政运行</w:t>
            </w:r>
          </w:p>
        </w:tc>
        <w:tc>
          <w:tcPr>
            <w:tcW w:w="1361" w:type="dxa"/>
            <w:vAlign w:val="center"/>
          </w:tcPr>
          <w:p>
            <w:pPr>
              <w:pStyle w:val="12"/>
            </w:pPr>
            <w:r>
              <w:t>447.25</w:t>
            </w:r>
          </w:p>
        </w:tc>
        <w:tc>
          <w:tcPr>
            <w:tcW w:w="1361" w:type="dxa"/>
            <w:vAlign w:val="center"/>
          </w:tcPr>
          <w:p>
            <w:pPr>
              <w:pStyle w:val="12"/>
            </w:pPr>
            <w:r>
              <w:t>447.25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2070109</w:t>
            </w:r>
          </w:p>
        </w:tc>
        <w:tc>
          <w:tcPr>
            <w:tcW w:w="4535" w:type="dxa"/>
            <w:vAlign w:val="center"/>
          </w:tcPr>
          <w:p>
            <w:pPr>
              <w:pStyle w:val="13"/>
            </w:pPr>
            <w:r>
              <w:t>群众文化</w:t>
            </w:r>
          </w:p>
        </w:tc>
        <w:tc>
          <w:tcPr>
            <w:tcW w:w="1361" w:type="dxa"/>
            <w:vAlign w:val="center"/>
          </w:tcPr>
          <w:p>
            <w:pPr>
              <w:pStyle w:val="12"/>
            </w:pPr>
            <w:r>
              <w:t>166.00</w:t>
            </w:r>
          </w:p>
        </w:tc>
        <w:tc>
          <w:tcPr>
            <w:tcW w:w="1361" w:type="dxa"/>
            <w:vAlign w:val="center"/>
          </w:tcPr>
          <w:p>
            <w:pPr>
              <w:pStyle w:val="12"/>
            </w:pPr>
          </w:p>
        </w:tc>
        <w:tc>
          <w:tcPr>
            <w:tcW w:w="1361" w:type="dxa"/>
            <w:vAlign w:val="center"/>
          </w:tcPr>
          <w:p>
            <w:pPr>
              <w:pStyle w:val="12"/>
            </w:pPr>
            <w:r>
              <w:t>166.00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2070114</w:t>
            </w:r>
          </w:p>
        </w:tc>
        <w:tc>
          <w:tcPr>
            <w:tcW w:w="4535" w:type="dxa"/>
            <w:vAlign w:val="center"/>
          </w:tcPr>
          <w:p>
            <w:pPr>
              <w:pStyle w:val="13"/>
            </w:pPr>
            <w:r>
              <w:t>文化和旅游管理事务</w:t>
            </w: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20703</w:t>
            </w:r>
          </w:p>
        </w:tc>
        <w:tc>
          <w:tcPr>
            <w:tcW w:w="4535" w:type="dxa"/>
            <w:vAlign w:val="center"/>
          </w:tcPr>
          <w:p>
            <w:pPr>
              <w:pStyle w:val="13"/>
            </w:pPr>
            <w:r>
              <w:t>体育</w:t>
            </w:r>
          </w:p>
        </w:tc>
        <w:tc>
          <w:tcPr>
            <w:tcW w:w="1361" w:type="dxa"/>
            <w:vAlign w:val="center"/>
          </w:tcPr>
          <w:p>
            <w:pPr>
              <w:pStyle w:val="12"/>
            </w:pPr>
            <w:r>
              <w:t>230.00</w:t>
            </w:r>
          </w:p>
        </w:tc>
        <w:tc>
          <w:tcPr>
            <w:tcW w:w="1361" w:type="dxa"/>
            <w:vAlign w:val="center"/>
          </w:tcPr>
          <w:p>
            <w:pPr>
              <w:pStyle w:val="12"/>
            </w:pPr>
          </w:p>
        </w:tc>
        <w:tc>
          <w:tcPr>
            <w:tcW w:w="1361" w:type="dxa"/>
            <w:vAlign w:val="center"/>
          </w:tcPr>
          <w:p>
            <w:pPr>
              <w:pStyle w:val="12"/>
            </w:pPr>
            <w:r>
              <w:t>230.00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2070305</w:t>
            </w:r>
          </w:p>
        </w:tc>
        <w:tc>
          <w:tcPr>
            <w:tcW w:w="4535" w:type="dxa"/>
            <w:vAlign w:val="center"/>
          </w:tcPr>
          <w:p>
            <w:pPr>
              <w:pStyle w:val="13"/>
            </w:pPr>
            <w:r>
              <w:t>体育竞赛</w:t>
            </w:r>
          </w:p>
        </w:tc>
        <w:tc>
          <w:tcPr>
            <w:tcW w:w="1361" w:type="dxa"/>
            <w:vAlign w:val="center"/>
          </w:tcPr>
          <w:p>
            <w:pPr>
              <w:pStyle w:val="12"/>
            </w:pPr>
            <w:r>
              <w:t>230.00</w:t>
            </w:r>
          </w:p>
        </w:tc>
        <w:tc>
          <w:tcPr>
            <w:tcW w:w="1361" w:type="dxa"/>
            <w:vAlign w:val="center"/>
          </w:tcPr>
          <w:p>
            <w:pPr>
              <w:pStyle w:val="12"/>
            </w:pPr>
          </w:p>
        </w:tc>
        <w:tc>
          <w:tcPr>
            <w:tcW w:w="1361" w:type="dxa"/>
            <w:vAlign w:val="center"/>
          </w:tcPr>
          <w:p>
            <w:pPr>
              <w:pStyle w:val="12"/>
            </w:pPr>
            <w:r>
              <w:t>230.00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65.26</w:t>
            </w:r>
          </w:p>
        </w:tc>
        <w:tc>
          <w:tcPr>
            <w:tcW w:w="1361" w:type="dxa"/>
            <w:vAlign w:val="center"/>
          </w:tcPr>
          <w:p>
            <w:pPr>
              <w:pStyle w:val="12"/>
            </w:pPr>
            <w:r>
              <w:t>65.26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65.26</w:t>
            </w:r>
          </w:p>
        </w:tc>
        <w:tc>
          <w:tcPr>
            <w:tcW w:w="1361" w:type="dxa"/>
            <w:vAlign w:val="center"/>
          </w:tcPr>
          <w:p>
            <w:pPr>
              <w:pStyle w:val="12"/>
            </w:pPr>
            <w:r>
              <w:t>65.26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3.72</w:t>
            </w:r>
          </w:p>
        </w:tc>
        <w:tc>
          <w:tcPr>
            <w:tcW w:w="1361" w:type="dxa"/>
            <w:vAlign w:val="center"/>
          </w:tcPr>
          <w:p>
            <w:pPr>
              <w:pStyle w:val="12"/>
            </w:pPr>
            <w:r>
              <w:t>3.72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55.57</w:t>
            </w:r>
          </w:p>
        </w:tc>
        <w:tc>
          <w:tcPr>
            <w:tcW w:w="1361" w:type="dxa"/>
            <w:vAlign w:val="center"/>
          </w:tcPr>
          <w:p>
            <w:pPr>
              <w:pStyle w:val="12"/>
            </w:pPr>
            <w:r>
              <w:t>55.57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5.97</w:t>
            </w:r>
          </w:p>
        </w:tc>
        <w:tc>
          <w:tcPr>
            <w:tcW w:w="1361" w:type="dxa"/>
            <w:vAlign w:val="center"/>
          </w:tcPr>
          <w:p>
            <w:pPr>
              <w:pStyle w:val="12"/>
            </w:pPr>
            <w:r>
              <w:t>5.97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45.06</w:t>
            </w:r>
          </w:p>
        </w:tc>
        <w:tc>
          <w:tcPr>
            <w:tcW w:w="1361" w:type="dxa"/>
            <w:vAlign w:val="center"/>
          </w:tcPr>
          <w:p>
            <w:pPr>
              <w:pStyle w:val="12"/>
            </w:pPr>
            <w:r>
              <w:t>45.06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45.06</w:t>
            </w:r>
          </w:p>
        </w:tc>
        <w:tc>
          <w:tcPr>
            <w:tcW w:w="1361" w:type="dxa"/>
            <w:vAlign w:val="center"/>
          </w:tcPr>
          <w:p>
            <w:pPr>
              <w:pStyle w:val="12"/>
            </w:pPr>
            <w:r>
              <w:t>45.06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45.06</w:t>
            </w:r>
          </w:p>
        </w:tc>
        <w:tc>
          <w:tcPr>
            <w:tcW w:w="1361" w:type="dxa"/>
            <w:vAlign w:val="center"/>
          </w:tcPr>
          <w:p>
            <w:pPr>
              <w:pStyle w:val="12"/>
            </w:pPr>
            <w:r>
              <w:t>45.06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45.40</w:t>
            </w:r>
          </w:p>
        </w:tc>
        <w:tc>
          <w:tcPr>
            <w:tcW w:w="1361" w:type="dxa"/>
            <w:vAlign w:val="center"/>
          </w:tcPr>
          <w:p>
            <w:pPr>
              <w:pStyle w:val="12"/>
            </w:pPr>
            <w:r>
              <w:t>45.40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45.40</w:t>
            </w:r>
          </w:p>
        </w:tc>
        <w:tc>
          <w:tcPr>
            <w:tcW w:w="1361" w:type="dxa"/>
            <w:vAlign w:val="center"/>
          </w:tcPr>
          <w:p>
            <w:pPr>
              <w:pStyle w:val="12"/>
            </w:pPr>
            <w:r>
              <w:t>45.40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45.40</w:t>
            </w:r>
          </w:p>
        </w:tc>
        <w:tc>
          <w:tcPr>
            <w:tcW w:w="1361" w:type="dxa"/>
            <w:vAlign w:val="center"/>
          </w:tcPr>
          <w:p>
            <w:pPr>
              <w:pStyle w:val="12"/>
            </w:pPr>
            <w:r>
              <w:t>45.40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334秦皇岛北戴河新区旅游和文化发展局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1023.96</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868.25</w:t>
            </w:r>
          </w:p>
        </w:tc>
        <w:tc>
          <w:tcPr>
            <w:tcW w:w="1474" w:type="dxa"/>
            <w:vAlign w:val="center"/>
          </w:tcPr>
          <w:p>
            <w:pPr>
              <w:pStyle w:val="12"/>
            </w:pPr>
            <w:r>
              <w:t>868.25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65.26</w:t>
            </w:r>
          </w:p>
        </w:tc>
        <w:tc>
          <w:tcPr>
            <w:tcW w:w="1474" w:type="dxa"/>
            <w:vAlign w:val="center"/>
          </w:tcPr>
          <w:p>
            <w:pPr>
              <w:pStyle w:val="12"/>
            </w:pPr>
            <w:r>
              <w:t>65.26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45.06</w:t>
            </w:r>
          </w:p>
        </w:tc>
        <w:tc>
          <w:tcPr>
            <w:tcW w:w="1474" w:type="dxa"/>
            <w:vAlign w:val="center"/>
          </w:tcPr>
          <w:p>
            <w:pPr>
              <w:pStyle w:val="12"/>
            </w:pPr>
            <w:r>
              <w:t>45.06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45.40</w:t>
            </w:r>
          </w:p>
        </w:tc>
        <w:tc>
          <w:tcPr>
            <w:tcW w:w="1474" w:type="dxa"/>
            <w:vAlign w:val="center"/>
          </w:tcPr>
          <w:p>
            <w:pPr>
              <w:pStyle w:val="12"/>
            </w:pPr>
            <w:r>
              <w:t>45.40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1023.96</w:t>
            </w:r>
          </w:p>
        </w:tc>
        <w:tc>
          <w:tcPr>
            <w:tcW w:w="3402" w:type="dxa"/>
            <w:vAlign w:val="center"/>
          </w:tcPr>
          <w:p>
            <w:pPr>
              <w:pStyle w:val="15"/>
            </w:pPr>
            <w:r>
              <w:t>本年支出合计</w:t>
            </w:r>
          </w:p>
        </w:tc>
        <w:tc>
          <w:tcPr>
            <w:tcW w:w="1474" w:type="dxa"/>
            <w:vAlign w:val="center"/>
          </w:tcPr>
          <w:p>
            <w:pPr>
              <w:pStyle w:val="16"/>
            </w:pPr>
            <w:r>
              <w:t>1023.96</w:t>
            </w:r>
          </w:p>
        </w:tc>
        <w:tc>
          <w:tcPr>
            <w:tcW w:w="1474" w:type="dxa"/>
            <w:vAlign w:val="center"/>
          </w:tcPr>
          <w:p>
            <w:pPr>
              <w:pStyle w:val="16"/>
            </w:pPr>
            <w:r>
              <w:t>1023.96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1023.96</w:t>
            </w:r>
          </w:p>
        </w:tc>
        <w:tc>
          <w:tcPr>
            <w:tcW w:w="3402" w:type="dxa"/>
            <w:vAlign w:val="center"/>
          </w:tcPr>
          <w:p>
            <w:pPr>
              <w:pStyle w:val="15"/>
            </w:pPr>
            <w:r>
              <w:t>支出总计</w:t>
            </w:r>
          </w:p>
        </w:tc>
        <w:tc>
          <w:tcPr>
            <w:tcW w:w="1474" w:type="dxa"/>
            <w:vAlign w:val="center"/>
          </w:tcPr>
          <w:p>
            <w:pPr>
              <w:pStyle w:val="16"/>
            </w:pPr>
            <w:r>
              <w:t>1023.96</w:t>
            </w:r>
          </w:p>
        </w:tc>
        <w:tc>
          <w:tcPr>
            <w:tcW w:w="1474" w:type="dxa"/>
            <w:vAlign w:val="center"/>
          </w:tcPr>
          <w:p>
            <w:pPr>
              <w:pStyle w:val="16"/>
            </w:pPr>
            <w:r>
              <w:t>1023.96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334秦皇岛北戴河新区旅游和文化发展局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1023.96</w:t>
            </w:r>
          </w:p>
        </w:tc>
        <w:tc>
          <w:tcPr>
            <w:tcW w:w="2551" w:type="dxa"/>
            <w:vAlign w:val="center"/>
          </w:tcPr>
          <w:p>
            <w:pPr>
              <w:pStyle w:val="16"/>
            </w:pPr>
            <w:r>
              <w:t>602.96</w:t>
            </w:r>
          </w:p>
        </w:tc>
        <w:tc>
          <w:tcPr>
            <w:tcW w:w="2551" w:type="dxa"/>
            <w:vAlign w:val="center"/>
          </w:tcPr>
          <w:p>
            <w:pPr>
              <w:pStyle w:val="16"/>
            </w:pPr>
            <w:r>
              <w:t>421.00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868.25</w:t>
            </w:r>
          </w:p>
        </w:tc>
        <w:tc>
          <w:tcPr>
            <w:tcW w:w="2551" w:type="dxa"/>
            <w:vAlign w:val="center"/>
          </w:tcPr>
          <w:p>
            <w:pPr>
              <w:pStyle w:val="12"/>
            </w:pPr>
            <w:r>
              <w:t>447.25</w:t>
            </w:r>
          </w:p>
        </w:tc>
        <w:tc>
          <w:tcPr>
            <w:tcW w:w="2551" w:type="dxa"/>
            <w:vAlign w:val="center"/>
          </w:tcPr>
          <w:p>
            <w:pPr>
              <w:pStyle w:val="12"/>
            </w:pPr>
            <w:r>
              <w:t>421.00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638.25</w:t>
            </w:r>
          </w:p>
        </w:tc>
        <w:tc>
          <w:tcPr>
            <w:tcW w:w="2551" w:type="dxa"/>
            <w:vAlign w:val="center"/>
          </w:tcPr>
          <w:p>
            <w:pPr>
              <w:pStyle w:val="12"/>
            </w:pPr>
            <w:r>
              <w:t>447.25</w:t>
            </w:r>
          </w:p>
        </w:tc>
        <w:tc>
          <w:tcPr>
            <w:tcW w:w="2551" w:type="dxa"/>
            <w:vAlign w:val="center"/>
          </w:tcPr>
          <w:p>
            <w:pPr>
              <w:pStyle w:val="12"/>
            </w:pPr>
            <w:r>
              <w:t>191.00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2070101</w:t>
            </w:r>
          </w:p>
        </w:tc>
        <w:tc>
          <w:tcPr>
            <w:tcW w:w="4535" w:type="dxa"/>
            <w:vAlign w:val="center"/>
          </w:tcPr>
          <w:p>
            <w:pPr>
              <w:pStyle w:val="13"/>
            </w:pPr>
            <w:r>
              <w:t>行政运行</w:t>
            </w:r>
          </w:p>
        </w:tc>
        <w:tc>
          <w:tcPr>
            <w:tcW w:w="2551" w:type="dxa"/>
            <w:vAlign w:val="center"/>
          </w:tcPr>
          <w:p>
            <w:pPr>
              <w:pStyle w:val="12"/>
            </w:pPr>
            <w:r>
              <w:t>447.25</w:t>
            </w:r>
          </w:p>
        </w:tc>
        <w:tc>
          <w:tcPr>
            <w:tcW w:w="2551" w:type="dxa"/>
            <w:vAlign w:val="center"/>
          </w:tcPr>
          <w:p>
            <w:pPr>
              <w:pStyle w:val="12"/>
            </w:pPr>
            <w:r>
              <w:t>447.25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2070109</w:t>
            </w:r>
          </w:p>
        </w:tc>
        <w:tc>
          <w:tcPr>
            <w:tcW w:w="4535" w:type="dxa"/>
            <w:vAlign w:val="center"/>
          </w:tcPr>
          <w:p>
            <w:pPr>
              <w:pStyle w:val="13"/>
            </w:pPr>
            <w:r>
              <w:t>群众文化</w:t>
            </w:r>
          </w:p>
        </w:tc>
        <w:tc>
          <w:tcPr>
            <w:tcW w:w="2551" w:type="dxa"/>
            <w:vAlign w:val="center"/>
          </w:tcPr>
          <w:p>
            <w:pPr>
              <w:pStyle w:val="12"/>
            </w:pPr>
            <w:r>
              <w:t>166.00</w:t>
            </w:r>
          </w:p>
        </w:tc>
        <w:tc>
          <w:tcPr>
            <w:tcW w:w="2551" w:type="dxa"/>
            <w:vAlign w:val="center"/>
          </w:tcPr>
          <w:p>
            <w:pPr>
              <w:pStyle w:val="12"/>
            </w:pPr>
          </w:p>
        </w:tc>
        <w:tc>
          <w:tcPr>
            <w:tcW w:w="2551" w:type="dxa"/>
            <w:vAlign w:val="center"/>
          </w:tcPr>
          <w:p>
            <w:pPr>
              <w:pStyle w:val="12"/>
            </w:pPr>
            <w:r>
              <w:t>166.00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2070114</w:t>
            </w:r>
          </w:p>
        </w:tc>
        <w:tc>
          <w:tcPr>
            <w:tcW w:w="4535" w:type="dxa"/>
            <w:vAlign w:val="center"/>
          </w:tcPr>
          <w:p>
            <w:pPr>
              <w:pStyle w:val="13"/>
            </w:pPr>
            <w:r>
              <w:t>文化和旅游管理事务</w:t>
            </w:r>
          </w:p>
        </w:tc>
        <w:tc>
          <w:tcPr>
            <w:tcW w:w="2551" w:type="dxa"/>
            <w:vAlign w:val="center"/>
          </w:tcPr>
          <w:p>
            <w:pPr>
              <w:pStyle w:val="12"/>
            </w:pPr>
            <w:r>
              <w:t>25.00</w:t>
            </w:r>
          </w:p>
        </w:tc>
        <w:tc>
          <w:tcPr>
            <w:tcW w:w="2551" w:type="dxa"/>
            <w:vAlign w:val="center"/>
          </w:tcPr>
          <w:p>
            <w:pPr>
              <w:pStyle w:val="12"/>
            </w:pPr>
          </w:p>
        </w:tc>
        <w:tc>
          <w:tcPr>
            <w:tcW w:w="2551"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20703</w:t>
            </w:r>
          </w:p>
        </w:tc>
        <w:tc>
          <w:tcPr>
            <w:tcW w:w="4535" w:type="dxa"/>
            <w:vAlign w:val="center"/>
          </w:tcPr>
          <w:p>
            <w:pPr>
              <w:pStyle w:val="13"/>
            </w:pPr>
            <w:r>
              <w:t>体育</w:t>
            </w:r>
          </w:p>
        </w:tc>
        <w:tc>
          <w:tcPr>
            <w:tcW w:w="2551" w:type="dxa"/>
            <w:vAlign w:val="center"/>
          </w:tcPr>
          <w:p>
            <w:pPr>
              <w:pStyle w:val="12"/>
            </w:pPr>
            <w:r>
              <w:t>230.00</w:t>
            </w:r>
          </w:p>
        </w:tc>
        <w:tc>
          <w:tcPr>
            <w:tcW w:w="2551" w:type="dxa"/>
            <w:vAlign w:val="center"/>
          </w:tcPr>
          <w:p>
            <w:pPr>
              <w:pStyle w:val="12"/>
            </w:pPr>
          </w:p>
        </w:tc>
        <w:tc>
          <w:tcPr>
            <w:tcW w:w="2551" w:type="dxa"/>
            <w:vAlign w:val="center"/>
          </w:tcPr>
          <w:p>
            <w:pPr>
              <w:pStyle w:val="12"/>
            </w:pPr>
            <w:r>
              <w:t>230.00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2070305</w:t>
            </w:r>
          </w:p>
        </w:tc>
        <w:tc>
          <w:tcPr>
            <w:tcW w:w="4535" w:type="dxa"/>
            <w:vAlign w:val="center"/>
          </w:tcPr>
          <w:p>
            <w:pPr>
              <w:pStyle w:val="13"/>
            </w:pPr>
            <w:r>
              <w:t>体育竞赛</w:t>
            </w:r>
          </w:p>
        </w:tc>
        <w:tc>
          <w:tcPr>
            <w:tcW w:w="2551" w:type="dxa"/>
            <w:vAlign w:val="center"/>
          </w:tcPr>
          <w:p>
            <w:pPr>
              <w:pStyle w:val="12"/>
            </w:pPr>
            <w:r>
              <w:t>230.00</w:t>
            </w:r>
          </w:p>
        </w:tc>
        <w:tc>
          <w:tcPr>
            <w:tcW w:w="2551" w:type="dxa"/>
            <w:vAlign w:val="center"/>
          </w:tcPr>
          <w:p>
            <w:pPr>
              <w:pStyle w:val="12"/>
            </w:pPr>
          </w:p>
        </w:tc>
        <w:tc>
          <w:tcPr>
            <w:tcW w:w="2551" w:type="dxa"/>
            <w:vAlign w:val="center"/>
          </w:tcPr>
          <w:p>
            <w:pPr>
              <w:pStyle w:val="12"/>
            </w:pPr>
            <w:r>
              <w:t>230.00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65.26</w:t>
            </w:r>
          </w:p>
        </w:tc>
        <w:tc>
          <w:tcPr>
            <w:tcW w:w="2551" w:type="dxa"/>
            <w:vAlign w:val="center"/>
          </w:tcPr>
          <w:p>
            <w:pPr>
              <w:pStyle w:val="12"/>
            </w:pPr>
            <w:r>
              <w:t>65.26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65.26</w:t>
            </w:r>
          </w:p>
        </w:tc>
        <w:tc>
          <w:tcPr>
            <w:tcW w:w="2551" w:type="dxa"/>
            <w:vAlign w:val="center"/>
          </w:tcPr>
          <w:p>
            <w:pPr>
              <w:pStyle w:val="12"/>
            </w:pPr>
            <w:r>
              <w:t>65.26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3.72</w:t>
            </w:r>
          </w:p>
        </w:tc>
        <w:tc>
          <w:tcPr>
            <w:tcW w:w="2551" w:type="dxa"/>
            <w:vAlign w:val="center"/>
          </w:tcPr>
          <w:p>
            <w:pPr>
              <w:pStyle w:val="12"/>
            </w:pPr>
            <w:r>
              <w:t>3.72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55.57</w:t>
            </w:r>
          </w:p>
        </w:tc>
        <w:tc>
          <w:tcPr>
            <w:tcW w:w="2551" w:type="dxa"/>
            <w:vAlign w:val="center"/>
          </w:tcPr>
          <w:p>
            <w:pPr>
              <w:pStyle w:val="12"/>
            </w:pPr>
            <w:r>
              <w:t>55.57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5.97</w:t>
            </w:r>
          </w:p>
        </w:tc>
        <w:tc>
          <w:tcPr>
            <w:tcW w:w="2551" w:type="dxa"/>
            <w:vAlign w:val="center"/>
          </w:tcPr>
          <w:p>
            <w:pPr>
              <w:pStyle w:val="12"/>
            </w:pPr>
            <w:r>
              <w:t>5.97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45.06</w:t>
            </w:r>
          </w:p>
        </w:tc>
        <w:tc>
          <w:tcPr>
            <w:tcW w:w="2551" w:type="dxa"/>
            <w:vAlign w:val="center"/>
          </w:tcPr>
          <w:p>
            <w:pPr>
              <w:pStyle w:val="12"/>
            </w:pPr>
            <w:r>
              <w:t>45.06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45.06</w:t>
            </w:r>
          </w:p>
        </w:tc>
        <w:tc>
          <w:tcPr>
            <w:tcW w:w="2551" w:type="dxa"/>
            <w:vAlign w:val="center"/>
          </w:tcPr>
          <w:p>
            <w:pPr>
              <w:pStyle w:val="12"/>
            </w:pPr>
            <w:r>
              <w:t>45.06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45.06</w:t>
            </w:r>
          </w:p>
        </w:tc>
        <w:tc>
          <w:tcPr>
            <w:tcW w:w="2551" w:type="dxa"/>
            <w:vAlign w:val="center"/>
          </w:tcPr>
          <w:p>
            <w:pPr>
              <w:pStyle w:val="12"/>
            </w:pPr>
            <w:r>
              <w:t>45.06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45.40</w:t>
            </w:r>
          </w:p>
        </w:tc>
        <w:tc>
          <w:tcPr>
            <w:tcW w:w="2551" w:type="dxa"/>
            <w:vAlign w:val="center"/>
          </w:tcPr>
          <w:p>
            <w:pPr>
              <w:pStyle w:val="12"/>
            </w:pPr>
            <w:r>
              <w:t>45.40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45.40</w:t>
            </w:r>
          </w:p>
        </w:tc>
        <w:tc>
          <w:tcPr>
            <w:tcW w:w="2551" w:type="dxa"/>
            <w:vAlign w:val="center"/>
          </w:tcPr>
          <w:p>
            <w:pPr>
              <w:pStyle w:val="12"/>
            </w:pPr>
            <w:r>
              <w:t>45.40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45.40</w:t>
            </w:r>
          </w:p>
        </w:tc>
        <w:tc>
          <w:tcPr>
            <w:tcW w:w="2551" w:type="dxa"/>
            <w:vAlign w:val="center"/>
          </w:tcPr>
          <w:p>
            <w:pPr>
              <w:pStyle w:val="12"/>
            </w:pPr>
            <w:r>
              <w:t>45.40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334秦皇岛北戴河新区旅游和文化发展局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602.96</w:t>
            </w:r>
          </w:p>
        </w:tc>
        <w:tc>
          <w:tcPr>
            <w:tcW w:w="2551" w:type="dxa"/>
            <w:vAlign w:val="center"/>
          </w:tcPr>
          <w:p>
            <w:pPr>
              <w:pStyle w:val="16"/>
            </w:pPr>
            <w:r>
              <w:t>560.89</w:t>
            </w:r>
          </w:p>
        </w:tc>
        <w:tc>
          <w:tcPr>
            <w:tcW w:w="2551" w:type="dxa"/>
            <w:vAlign w:val="center"/>
          </w:tcPr>
          <w:p>
            <w:pPr>
              <w:pStyle w:val="16"/>
            </w:pPr>
            <w:r>
              <w:t>42.06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557.36</w:t>
            </w:r>
          </w:p>
        </w:tc>
        <w:tc>
          <w:tcPr>
            <w:tcW w:w="2551" w:type="dxa"/>
            <w:vAlign w:val="center"/>
          </w:tcPr>
          <w:p>
            <w:pPr>
              <w:pStyle w:val="12"/>
            </w:pPr>
            <w:r>
              <w:t>557.36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194.66</w:t>
            </w:r>
          </w:p>
        </w:tc>
        <w:tc>
          <w:tcPr>
            <w:tcW w:w="2551" w:type="dxa"/>
            <w:vAlign w:val="center"/>
          </w:tcPr>
          <w:p>
            <w:pPr>
              <w:pStyle w:val="12"/>
            </w:pPr>
            <w:r>
              <w:t>194.66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44.90</w:t>
            </w:r>
          </w:p>
        </w:tc>
        <w:tc>
          <w:tcPr>
            <w:tcW w:w="2551" w:type="dxa"/>
            <w:vAlign w:val="center"/>
          </w:tcPr>
          <w:p>
            <w:pPr>
              <w:pStyle w:val="12"/>
            </w:pPr>
            <w:r>
              <w:t>44.90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24.39</w:t>
            </w:r>
          </w:p>
        </w:tc>
        <w:tc>
          <w:tcPr>
            <w:tcW w:w="2551" w:type="dxa"/>
            <w:vAlign w:val="center"/>
          </w:tcPr>
          <w:p>
            <w:pPr>
              <w:pStyle w:val="12"/>
            </w:pPr>
            <w:r>
              <w:t>24.39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138.38</w:t>
            </w:r>
          </w:p>
        </w:tc>
        <w:tc>
          <w:tcPr>
            <w:tcW w:w="2551" w:type="dxa"/>
            <w:vAlign w:val="center"/>
          </w:tcPr>
          <w:p>
            <w:pPr>
              <w:pStyle w:val="12"/>
            </w:pPr>
            <w:r>
              <w:t>138.38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55.57</w:t>
            </w:r>
          </w:p>
        </w:tc>
        <w:tc>
          <w:tcPr>
            <w:tcW w:w="2551" w:type="dxa"/>
            <w:vAlign w:val="center"/>
          </w:tcPr>
          <w:p>
            <w:pPr>
              <w:pStyle w:val="12"/>
            </w:pPr>
            <w:r>
              <w:t>55.57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5.97</w:t>
            </w:r>
          </w:p>
        </w:tc>
        <w:tc>
          <w:tcPr>
            <w:tcW w:w="2551" w:type="dxa"/>
            <w:vAlign w:val="center"/>
          </w:tcPr>
          <w:p>
            <w:pPr>
              <w:pStyle w:val="12"/>
            </w:pPr>
            <w:r>
              <w:t>5.97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23.07</w:t>
            </w:r>
          </w:p>
        </w:tc>
        <w:tc>
          <w:tcPr>
            <w:tcW w:w="2551" w:type="dxa"/>
            <w:vAlign w:val="center"/>
          </w:tcPr>
          <w:p>
            <w:pPr>
              <w:pStyle w:val="12"/>
            </w:pPr>
            <w:r>
              <w:t>23.07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21.99</w:t>
            </w:r>
          </w:p>
        </w:tc>
        <w:tc>
          <w:tcPr>
            <w:tcW w:w="2551" w:type="dxa"/>
            <w:vAlign w:val="center"/>
          </w:tcPr>
          <w:p>
            <w:pPr>
              <w:pStyle w:val="12"/>
            </w:pPr>
            <w:r>
              <w:t>21.99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3.04</w:t>
            </w:r>
          </w:p>
        </w:tc>
        <w:tc>
          <w:tcPr>
            <w:tcW w:w="2551" w:type="dxa"/>
            <w:vAlign w:val="center"/>
          </w:tcPr>
          <w:p>
            <w:pPr>
              <w:pStyle w:val="12"/>
            </w:pPr>
            <w:r>
              <w:t>3.04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45.40</w:t>
            </w:r>
          </w:p>
        </w:tc>
        <w:tc>
          <w:tcPr>
            <w:tcW w:w="2551" w:type="dxa"/>
            <w:vAlign w:val="center"/>
          </w:tcPr>
          <w:p>
            <w:pPr>
              <w:pStyle w:val="12"/>
            </w:pPr>
            <w:r>
              <w:t>45.40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40.82</w:t>
            </w:r>
          </w:p>
        </w:tc>
        <w:tc>
          <w:tcPr>
            <w:tcW w:w="2551" w:type="dxa"/>
            <w:vAlign w:val="center"/>
          </w:tcPr>
          <w:p>
            <w:pPr>
              <w:pStyle w:val="12"/>
            </w:pPr>
          </w:p>
        </w:tc>
        <w:tc>
          <w:tcPr>
            <w:tcW w:w="2551" w:type="dxa"/>
            <w:vAlign w:val="center"/>
          </w:tcPr>
          <w:p>
            <w:pPr>
              <w:pStyle w:val="12"/>
            </w:pPr>
            <w:r>
              <w:t>40.82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8.99</w:t>
            </w:r>
          </w:p>
        </w:tc>
        <w:tc>
          <w:tcPr>
            <w:tcW w:w="2551" w:type="dxa"/>
            <w:vAlign w:val="center"/>
          </w:tcPr>
          <w:p>
            <w:pPr>
              <w:pStyle w:val="12"/>
            </w:pPr>
          </w:p>
        </w:tc>
        <w:tc>
          <w:tcPr>
            <w:tcW w:w="2551" w:type="dxa"/>
            <w:vAlign w:val="center"/>
          </w:tcPr>
          <w:p>
            <w:pPr>
              <w:pStyle w:val="12"/>
            </w:pPr>
            <w:r>
              <w:t>8.99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1.24</w:t>
            </w:r>
          </w:p>
        </w:tc>
        <w:tc>
          <w:tcPr>
            <w:tcW w:w="2551" w:type="dxa"/>
            <w:vAlign w:val="center"/>
          </w:tcPr>
          <w:p>
            <w:pPr>
              <w:pStyle w:val="12"/>
            </w:pPr>
          </w:p>
        </w:tc>
        <w:tc>
          <w:tcPr>
            <w:tcW w:w="2551" w:type="dxa"/>
            <w:vAlign w:val="center"/>
          </w:tcPr>
          <w:p>
            <w:pPr>
              <w:pStyle w:val="12"/>
            </w:pPr>
            <w:r>
              <w:t>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2.16</w:t>
            </w:r>
          </w:p>
        </w:tc>
        <w:tc>
          <w:tcPr>
            <w:tcW w:w="2551" w:type="dxa"/>
            <w:vAlign w:val="center"/>
          </w:tcPr>
          <w:p>
            <w:pPr>
              <w:pStyle w:val="12"/>
            </w:pPr>
          </w:p>
        </w:tc>
        <w:tc>
          <w:tcPr>
            <w:tcW w:w="2551" w:type="dxa"/>
            <w:vAlign w:val="center"/>
          </w:tcPr>
          <w:p>
            <w:pPr>
              <w:pStyle w:val="12"/>
            </w:pPr>
            <w:r>
              <w:t>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4.96</w:t>
            </w:r>
          </w:p>
        </w:tc>
        <w:tc>
          <w:tcPr>
            <w:tcW w:w="2551" w:type="dxa"/>
            <w:vAlign w:val="center"/>
          </w:tcPr>
          <w:p>
            <w:pPr>
              <w:pStyle w:val="12"/>
            </w:pPr>
          </w:p>
        </w:tc>
        <w:tc>
          <w:tcPr>
            <w:tcW w:w="2551" w:type="dxa"/>
            <w:vAlign w:val="center"/>
          </w:tcPr>
          <w:p>
            <w:pPr>
              <w:pStyle w:val="12"/>
            </w:pPr>
            <w:r>
              <w:t>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4.80</w:t>
            </w:r>
          </w:p>
        </w:tc>
        <w:tc>
          <w:tcPr>
            <w:tcW w:w="2551" w:type="dxa"/>
            <w:vAlign w:val="center"/>
          </w:tcPr>
          <w:p>
            <w:pPr>
              <w:pStyle w:val="12"/>
            </w:pPr>
          </w:p>
        </w:tc>
        <w:tc>
          <w:tcPr>
            <w:tcW w:w="2551" w:type="dxa"/>
            <w:vAlign w:val="center"/>
          </w:tcPr>
          <w:p>
            <w:pPr>
              <w:pStyle w:val="12"/>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3.47</w:t>
            </w:r>
          </w:p>
        </w:tc>
        <w:tc>
          <w:tcPr>
            <w:tcW w:w="2551" w:type="dxa"/>
            <w:vAlign w:val="center"/>
          </w:tcPr>
          <w:p>
            <w:pPr>
              <w:pStyle w:val="12"/>
            </w:pPr>
          </w:p>
        </w:tc>
        <w:tc>
          <w:tcPr>
            <w:tcW w:w="2551" w:type="dxa"/>
            <w:vAlign w:val="center"/>
          </w:tcPr>
          <w:p>
            <w:pPr>
              <w:pStyle w:val="12"/>
            </w:pPr>
            <w:r>
              <w:t>3.47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0.42</w:t>
            </w:r>
          </w:p>
        </w:tc>
        <w:tc>
          <w:tcPr>
            <w:tcW w:w="2551" w:type="dxa"/>
            <w:vAlign w:val="center"/>
          </w:tcPr>
          <w:p>
            <w:pPr>
              <w:pStyle w:val="12"/>
            </w:pPr>
          </w:p>
        </w:tc>
        <w:tc>
          <w:tcPr>
            <w:tcW w:w="2551" w:type="dxa"/>
            <w:vAlign w:val="center"/>
          </w:tcPr>
          <w:p>
            <w:pPr>
              <w:pStyle w:val="12"/>
            </w:pPr>
            <w:r>
              <w:t>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4.64</w:t>
            </w:r>
          </w:p>
        </w:tc>
        <w:tc>
          <w:tcPr>
            <w:tcW w:w="2551" w:type="dxa"/>
            <w:vAlign w:val="center"/>
          </w:tcPr>
          <w:p>
            <w:pPr>
              <w:pStyle w:val="12"/>
            </w:pPr>
          </w:p>
        </w:tc>
        <w:tc>
          <w:tcPr>
            <w:tcW w:w="2551" w:type="dxa"/>
            <w:vAlign w:val="center"/>
          </w:tcPr>
          <w:p>
            <w:pPr>
              <w:pStyle w:val="12"/>
            </w:pPr>
            <w:r>
              <w:t>4.64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3.27</w:t>
            </w:r>
          </w:p>
        </w:tc>
        <w:tc>
          <w:tcPr>
            <w:tcW w:w="2551" w:type="dxa"/>
            <w:vAlign w:val="center"/>
          </w:tcPr>
          <w:p>
            <w:pPr>
              <w:pStyle w:val="12"/>
            </w:pPr>
          </w:p>
        </w:tc>
        <w:tc>
          <w:tcPr>
            <w:tcW w:w="2551" w:type="dxa"/>
            <w:vAlign w:val="center"/>
          </w:tcPr>
          <w:p>
            <w:pPr>
              <w:pStyle w:val="12"/>
            </w:pPr>
            <w:r>
              <w:t>3.27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w:t>
            </w:r>
          </w:p>
        </w:tc>
        <w:tc>
          <w:tcPr>
            <w:tcW w:w="2551" w:type="dxa"/>
            <w:vAlign w:val="center"/>
          </w:tcPr>
          <w:p>
            <w:pPr>
              <w:pStyle w:val="12"/>
            </w:pPr>
          </w:p>
        </w:tc>
        <w:tc>
          <w:tcPr>
            <w:tcW w:w="2551" w:type="dxa"/>
            <w:vAlign w:val="center"/>
          </w:tcPr>
          <w:p>
            <w:pPr>
              <w:pStyle w:val="12"/>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4.38</w:t>
            </w:r>
          </w:p>
        </w:tc>
        <w:tc>
          <w:tcPr>
            <w:tcW w:w="2551" w:type="dxa"/>
            <w:vAlign w:val="center"/>
          </w:tcPr>
          <w:p>
            <w:pPr>
              <w:pStyle w:val="12"/>
            </w:pPr>
          </w:p>
        </w:tc>
        <w:tc>
          <w:tcPr>
            <w:tcW w:w="2551" w:type="dxa"/>
            <w:vAlign w:val="center"/>
          </w:tcPr>
          <w:p>
            <w:pPr>
              <w:pStyle w:val="12"/>
            </w:pPr>
            <w:r>
              <w:t>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0.19</w:t>
            </w:r>
          </w:p>
        </w:tc>
        <w:tc>
          <w:tcPr>
            <w:tcW w:w="2551" w:type="dxa"/>
            <w:vAlign w:val="center"/>
          </w:tcPr>
          <w:p>
            <w:pPr>
              <w:pStyle w:val="12"/>
            </w:pPr>
          </w:p>
        </w:tc>
        <w:tc>
          <w:tcPr>
            <w:tcW w:w="2551" w:type="dxa"/>
            <w:vAlign w:val="center"/>
          </w:tcPr>
          <w:p>
            <w:pPr>
              <w:pStyle w:val="12"/>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3.53</w:t>
            </w:r>
          </w:p>
        </w:tc>
        <w:tc>
          <w:tcPr>
            <w:tcW w:w="2551" w:type="dxa"/>
            <w:vAlign w:val="center"/>
          </w:tcPr>
          <w:p>
            <w:pPr>
              <w:pStyle w:val="12"/>
            </w:pPr>
            <w:r>
              <w:t>3.53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3.53</w:t>
            </w:r>
          </w:p>
        </w:tc>
        <w:tc>
          <w:tcPr>
            <w:tcW w:w="2551" w:type="dxa"/>
            <w:vAlign w:val="center"/>
          </w:tcPr>
          <w:p>
            <w:pPr>
              <w:pStyle w:val="12"/>
            </w:pPr>
            <w:r>
              <w:t>3.53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1.24</w:t>
            </w:r>
          </w:p>
        </w:tc>
        <w:tc>
          <w:tcPr>
            <w:tcW w:w="2551" w:type="dxa"/>
            <w:vAlign w:val="center"/>
          </w:tcPr>
          <w:p>
            <w:pPr>
              <w:pStyle w:val="12"/>
            </w:pPr>
          </w:p>
        </w:tc>
        <w:tc>
          <w:tcPr>
            <w:tcW w:w="2551" w:type="dxa"/>
            <w:vAlign w:val="center"/>
          </w:tcPr>
          <w:p>
            <w:pPr>
              <w:pStyle w:val="12"/>
            </w:pPr>
            <w:r>
              <w:t>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1.24</w:t>
            </w:r>
          </w:p>
        </w:tc>
        <w:tc>
          <w:tcPr>
            <w:tcW w:w="2551" w:type="dxa"/>
            <w:vAlign w:val="center"/>
          </w:tcPr>
          <w:p>
            <w:pPr>
              <w:pStyle w:val="12"/>
            </w:pPr>
          </w:p>
        </w:tc>
        <w:tc>
          <w:tcPr>
            <w:tcW w:w="2551" w:type="dxa"/>
            <w:vAlign w:val="center"/>
          </w:tcPr>
          <w:p>
            <w:pPr>
              <w:pStyle w:val="12"/>
            </w:pPr>
            <w:r>
              <w:t>1.24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334秦皇岛北戴河新区旅游和文化发展局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334秦皇岛北戴河新区旅游和文化发展局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334秦皇岛北戴河新区旅游和文化发展局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2.72</w:t>
            </w:r>
          </w:p>
        </w:tc>
        <w:tc>
          <w:tcPr>
            <w:tcW w:w="2381" w:type="dxa"/>
            <w:vAlign w:val="center"/>
          </w:tcPr>
          <w:p>
            <w:pPr>
              <w:pStyle w:val="16"/>
            </w:pPr>
            <w:r>
              <w:t>2.72</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2.72</w:t>
            </w:r>
          </w:p>
        </w:tc>
        <w:tc>
          <w:tcPr>
            <w:tcW w:w="2381" w:type="dxa"/>
            <w:vAlign w:val="center"/>
          </w:tcPr>
          <w:p>
            <w:pPr>
              <w:pStyle w:val="12"/>
            </w:pPr>
            <w:r>
              <w:t>2.72</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w:t>
            </w:r>
          </w:p>
        </w:tc>
        <w:tc>
          <w:tcPr>
            <w:tcW w:w="2381" w:type="dxa"/>
            <w:vAlign w:val="center"/>
          </w:tcPr>
          <w:p>
            <w:pPr>
              <w:pStyle w:val="12"/>
            </w:pPr>
            <w:r>
              <w:t>2.30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w:t>
            </w:r>
          </w:p>
        </w:tc>
        <w:tc>
          <w:tcPr>
            <w:tcW w:w="2381" w:type="dxa"/>
            <w:vAlign w:val="center"/>
          </w:tcPr>
          <w:p>
            <w:pPr>
              <w:pStyle w:val="12"/>
            </w:pPr>
            <w:r>
              <w:t>2.30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0.42</w:t>
            </w:r>
          </w:p>
        </w:tc>
        <w:tc>
          <w:tcPr>
            <w:tcW w:w="2381" w:type="dxa"/>
            <w:vAlign w:val="center"/>
          </w:tcPr>
          <w:p>
            <w:pPr>
              <w:pStyle w:val="12"/>
            </w:pPr>
            <w:r>
              <w:t>0.42</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秦皇岛北戴河新区旅游和文化发展局2025年部门预算信息公开情况说明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秦皇岛北戴河新区旅游和文化发展局2025年部门预算信息公开情况说明</w:t>
      </w:r>
    </w:p>
    <w:p>
      <w:pPr>
        <w:keepNext w:val="0"/>
        <w:keepLines w:val="0"/>
        <w:pageBreakBefore w:val="0"/>
        <w:widowControl/>
        <w:kinsoku/>
        <w:wordWrap/>
        <w:overflowPunct/>
        <w:topLinePunct w:val="0"/>
        <w:autoSpaceDE/>
        <w:autoSpaceDN/>
        <w:bidi w:val="0"/>
        <w:adjustRightInd/>
        <w:snapToGrid/>
        <w:spacing w:before="0" w:after="0" w:line="560" w:lineRule="atLeast"/>
        <w:ind w:firstLine="560" w:firstLineChars="200"/>
        <w:jc w:val="left"/>
        <w:textAlignment w:val="auto"/>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按照《中华人民共和国预算法》、《地方预决算公开操作规程》和《关于进一步推进预算公开工作的实施意见》规定，现将秦皇岛北戴河新区旅游和文化发展局2025年部门预算公开如下：</w:t>
      </w:r>
    </w:p>
    <w:p>
      <w:pPr>
        <w:keepNext w:val="0"/>
        <w:keepLines w:val="0"/>
        <w:pageBreakBefore w:val="0"/>
        <w:widowControl/>
        <w:kinsoku/>
        <w:wordWrap/>
        <w:overflowPunct/>
        <w:topLinePunct w:val="0"/>
        <w:autoSpaceDE/>
        <w:autoSpaceDN/>
        <w:bidi w:val="0"/>
        <w:adjustRightInd/>
        <w:snapToGrid/>
        <w:spacing w:before="10" w:after="10" w:line="560" w:lineRule="atLeast"/>
        <w:ind w:firstLine="640" w:firstLineChars="200"/>
        <w:jc w:val="left"/>
        <w:textAlignment w:val="auto"/>
        <w:outlineLvl w:val="2"/>
      </w:pPr>
      <w:bookmarkStart w:id="9" w:name="_Toc_3_3_0000000010"/>
      <w:r>
        <w:rPr>
          <w:rFonts w:ascii="黑体" w:hAnsi="黑体" w:eastAsia="黑体" w:cs="黑体"/>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560" w:lineRule="atLeast"/>
        <w:ind w:firstLine="640" w:firstLineChars="200"/>
        <w:jc w:val="left"/>
        <w:textAlignment w:val="auto"/>
        <w:outlineLvl w:val="9"/>
      </w:pPr>
      <w:r>
        <w:rPr>
          <w:rFonts w:ascii="方正楷体_GBK" w:hAnsi="方正楷体_GBK" w:eastAsia="方正楷体_GBK" w:cs="方正楷体_GBK"/>
          <w:b/>
          <w:color w:val="000000"/>
          <w:sz w:val="32"/>
        </w:rPr>
        <w:t>部门职责：</w:t>
      </w:r>
    </w:p>
    <w:p>
      <w:pPr>
        <w:pStyle w:val="18"/>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（一）负责编制并组织实施旅游和文化、广播电视、文物、体育领域发展中长期规划、专项规划、年度计划。</w:t>
      </w:r>
    </w:p>
    <w:p>
      <w:pPr>
        <w:pStyle w:val="18"/>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（二）负责推进旅游、文化、体育产业融合创新发展和品牌创建工作。</w:t>
      </w:r>
    </w:p>
    <w:p>
      <w:pPr>
        <w:pStyle w:val="18"/>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（三）负责建立完善旅游市场营销体系。</w:t>
      </w:r>
    </w:p>
    <w:p>
      <w:pPr>
        <w:pStyle w:val="18"/>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（四）负责旅游和文化公共服务体系、体育公共设施的建设和管理，协调推进旅游和文化、体育产业项目建设。</w:t>
      </w:r>
    </w:p>
    <w:p>
      <w:pPr>
        <w:pStyle w:val="18"/>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（五）负责组织指导重大旅游、文化活动和体育赛事。</w:t>
      </w:r>
    </w:p>
    <w:p>
      <w:pPr>
        <w:pStyle w:val="18"/>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（六）负责旅游和文化、广播电视、文物、体育行业监管及相关领域行政执法工作。</w:t>
      </w:r>
    </w:p>
    <w:p>
      <w:pPr>
        <w:pStyle w:val="18"/>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（七）负责游客咨询、投诉、举报、求助等工作。</w:t>
      </w:r>
    </w:p>
    <w:p>
      <w:pPr>
        <w:pStyle w:val="18"/>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（八）负责新区文物保护和管理工作。</w:t>
      </w:r>
    </w:p>
    <w:p>
      <w:pPr>
        <w:pStyle w:val="18"/>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（九）落实行业主管部门的安全生产监管职责。</w:t>
      </w:r>
    </w:p>
    <w:p>
      <w:pPr>
        <w:pStyle w:val="18"/>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（十）承办新区党工委、管委会交办的其他事项。</w:t>
      </w:r>
    </w:p>
    <w:p>
      <w:pPr>
        <w:keepNext w:val="0"/>
        <w:keepLines w:val="0"/>
        <w:pageBreakBefore w:val="0"/>
        <w:widowControl/>
        <w:kinsoku/>
        <w:wordWrap/>
        <w:overflowPunct/>
        <w:topLinePunct w:val="0"/>
        <w:autoSpaceDE/>
        <w:autoSpaceDN/>
        <w:bidi w:val="0"/>
        <w:adjustRightInd/>
        <w:snapToGrid/>
        <w:spacing w:before="0" w:after="0" w:line="560" w:lineRule="atLeast"/>
        <w:ind w:firstLine="640" w:firstLineChars="20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560" w:lineRule="atLeast"/>
        <w:ind w:firstLine="640" w:firstLineChars="200"/>
        <w:jc w:val="center"/>
        <w:textAlignment w:val="auto"/>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keepNext w:val="0"/>
              <w:keepLines w:val="0"/>
              <w:pageBreakBefore w:val="0"/>
              <w:widowControl/>
              <w:kinsoku/>
              <w:wordWrap/>
              <w:overflowPunct/>
              <w:topLinePunct w:val="0"/>
              <w:autoSpaceDE/>
              <w:autoSpaceDN/>
              <w:bidi w:val="0"/>
              <w:adjustRightInd/>
              <w:snapToGrid/>
              <w:spacing w:line="560" w:lineRule="atLeast"/>
              <w:ind w:firstLine="420" w:firstLineChars="200"/>
              <w:textAlignment w:val="auto"/>
            </w:pPr>
            <w:r>
              <w:t>单位名称</w:t>
            </w:r>
          </w:p>
        </w:tc>
        <w:tc>
          <w:tcPr>
            <w:tcW w:w="1843" w:type="dxa"/>
            <w:vAlign w:val="center"/>
          </w:tcPr>
          <w:p>
            <w:pPr>
              <w:pStyle w:val="11"/>
              <w:keepNext w:val="0"/>
              <w:keepLines w:val="0"/>
              <w:pageBreakBefore w:val="0"/>
              <w:widowControl/>
              <w:kinsoku/>
              <w:wordWrap/>
              <w:overflowPunct/>
              <w:topLinePunct w:val="0"/>
              <w:autoSpaceDE/>
              <w:autoSpaceDN/>
              <w:bidi w:val="0"/>
              <w:adjustRightInd/>
              <w:snapToGrid/>
              <w:spacing w:line="560" w:lineRule="atLeast"/>
              <w:ind w:firstLine="420" w:firstLineChars="200"/>
              <w:textAlignment w:val="auto"/>
            </w:pPr>
            <w:r>
              <w:t>单位性质</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atLeast"/>
              <w:ind w:firstLine="420" w:firstLineChars="200"/>
              <w:textAlignment w:val="auto"/>
            </w:pPr>
            <w:r>
              <w:t>单位规格</w:t>
            </w:r>
          </w:p>
        </w:tc>
        <w:tc>
          <w:tcPr>
            <w:tcW w:w="3827" w:type="dxa"/>
            <w:vAlign w:val="center"/>
          </w:tcPr>
          <w:p>
            <w:pPr>
              <w:pStyle w:val="11"/>
              <w:keepNext w:val="0"/>
              <w:keepLines w:val="0"/>
              <w:pageBreakBefore w:val="0"/>
              <w:widowControl/>
              <w:kinsoku/>
              <w:wordWrap/>
              <w:overflowPunct/>
              <w:topLinePunct w:val="0"/>
              <w:autoSpaceDE/>
              <w:autoSpaceDN/>
              <w:bidi w:val="0"/>
              <w:adjustRightInd/>
              <w:snapToGrid/>
              <w:spacing w:line="560" w:lineRule="atLeast"/>
              <w:ind w:firstLine="420" w:firstLineChars="200"/>
              <w:textAlignment w:val="auto"/>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keepNext w:val="0"/>
              <w:keepLines w:val="0"/>
              <w:pageBreakBefore w:val="0"/>
              <w:widowControl/>
              <w:kinsoku/>
              <w:wordWrap/>
              <w:overflowPunct/>
              <w:topLinePunct w:val="0"/>
              <w:autoSpaceDE/>
              <w:autoSpaceDN/>
              <w:bidi w:val="0"/>
              <w:adjustRightInd/>
              <w:snapToGrid/>
              <w:spacing w:line="560" w:lineRule="atLeast"/>
              <w:ind w:firstLine="420" w:firstLineChars="200"/>
              <w:textAlignment w:val="auto"/>
            </w:pPr>
            <w:r>
              <w:t>秦皇岛北戴河新区旅游和文化发展局本级</w:t>
            </w:r>
          </w:p>
        </w:tc>
        <w:tc>
          <w:tcPr>
            <w:tcW w:w="1843" w:type="dxa"/>
            <w:vAlign w:val="center"/>
          </w:tcPr>
          <w:p>
            <w:pPr>
              <w:pStyle w:val="14"/>
              <w:keepNext w:val="0"/>
              <w:keepLines w:val="0"/>
              <w:pageBreakBefore w:val="0"/>
              <w:widowControl/>
              <w:kinsoku/>
              <w:wordWrap/>
              <w:overflowPunct/>
              <w:topLinePunct w:val="0"/>
              <w:autoSpaceDE/>
              <w:autoSpaceDN/>
              <w:bidi w:val="0"/>
              <w:adjustRightInd/>
              <w:snapToGrid/>
              <w:spacing w:line="560" w:lineRule="atLeast"/>
              <w:ind w:firstLine="420" w:firstLineChars="200"/>
              <w:textAlignment w:val="auto"/>
            </w:pPr>
            <w:r>
              <w:t>行政</w:t>
            </w:r>
          </w:p>
        </w:tc>
        <w:tc>
          <w:tcPr>
            <w:tcW w:w="2126" w:type="dxa"/>
            <w:vAlign w:val="center"/>
          </w:tcPr>
          <w:p>
            <w:pPr>
              <w:pStyle w:val="14"/>
              <w:keepNext w:val="0"/>
              <w:keepLines w:val="0"/>
              <w:pageBreakBefore w:val="0"/>
              <w:widowControl/>
              <w:kinsoku/>
              <w:wordWrap/>
              <w:overflowPunct/>
              <w:topLinePunct w:val="0"/>
              <w:autoSpaceDE/>
              <w:autoSpaceDN/>
              <w:bidi w:val="0"/>
              <w:adjustRightInd/>
              <w:snapToGrid/>
              <w:spacing w:line="560" w:lineRule="atLeast"/>
              <w:ind w:firstLine="420" w:firstLineChars="200"/>
              <w:textAlignment w:val="auto"/>
            </w:pPr>
            <w:r>
              <w:t>副处（县）级</w:t>
            </w:r>
          </w:p>
        </w:tc>
        <w:tc>
          <w:tcPr>
            <w:tcW w:w="3827" w:type="dxa"/>
            <w:vAlign w:val="center"/>
          </w:tcPr>
          <w:p>
            <w:pPr>
              <w:pStyle w:val="14"/>
              <w:keepNext w:val="0"/>
              <w:keepLines w:val="0"/>
              <w:pageBreakBefore w:val="0"/>
              <w:widowControl/>
              <w:kinsoku/>
              <w:wordWrap/>
              <w:overflowPunct/>
              <w:topLinePunct w:val="0"/>
              <w:autoSpaceDE/>
              <w:autoSpaceDN/>
              <w:bidi w:val="0"/>
              <w:adjustRightInd/>
              <w:snapToGrid/>
              <w:spacing w:line="560" w:lineRule="atLeast"/>
              <w:ind w:firstLine="420" w:firstLineChars="200"/>
              <w:textAlignment w:val="auto"/>
            </w:pPr>
            <w:r>
              <w:t>财政拨款</w:t>
            </w:r>
          </w:p>
        </w:tc>
      </w:tr>
    </w:tbl>
    <w:p>
      <w:pPr>
        <w:keepNext w:val="0"/>
        <w:keepLines w:val="0"/>
        <w:pageBreakBefore w:val="0"/>
        <w:widowControl/>
        <w:kinsoku/>
        <w:wordWrap/>
        <w:overflowPunct/>
        <w:topLinePunct w:val="0"/>
        <w:autoSpaceDE/>
        <w:autoSpaceDN/>
        <w:bidi w:val="0"/>
        <w:adjustRightInd/>
        <w:snapToGrid/>
        <w:spacing w:before="10" w:after="10" w:line="560" w:lineRule="atLeast"/>
        <w:ind w:firstLine="640" w:firstLineChars="200"/>
        <w:jc w:val="left"/>
        <w:textAlignment w:val="auto"/>
        <w:outlineLvl w:val="2"/>
      </w:pPr>
      <w:bookmarkStart w:id="10" w:name="_Toc_3_3_0000000011"/>
      <w:r>
        <w:rPr>
          <w:rFonts w:ascii="黑体" w:hAnsi="黑体" w:eastAsia="黑体" w:cs="黑体"/>
          <w:color w:val="000000"/>
          <w:sz w:val="32"/>
        </w:rPr>
        <w:t>二、部门预算安排的总体情况</w:t>
      </w:r>
      <w:bookmarkEnd w:id="10"/>
    </w:p>
    <w:p>
      <w:pPr>
        <w:pStyle w:val="19"/>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按照预算管理有关规定，目前部门预算的编制实行综合预算管理，即全部收入和支出都反映在预算中。秦皇岛北戴河新区旅游和文化发展局机关及所属事业单位的收支包含在部门预算中。</w:t>
      </w:r>
    </w:p>
    <w:p>
      <w:pPr>
        <w:pStyle w:val="19"/>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1、收入说明</w:t>
      </w:r>
    </w:p>
    <w:p>
      <w:pPr>
        <w:pStyle w:val="19"/>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反映本部门当年全部收入。2025年预算收入1023.96万元，其中：一般公共预算收入1023.96万元，基金预算收入0.00万元，国有资本经营预算收入0.00万元，财政专户核拨收入0.00万元，单位资金收入0.00万元，上年结转结余0.00万元。</w:t>
      </w:r>
    </w:p>
    <w:p>
      <w:pPr>
        <w:pStyle w:val="19"/>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2、支出说明</w:t>
      </w:r>
    </w:p>
    <w:p>
      <w:pPr>
        <w:pStyle w:val="19"/>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收支预算总表支出栏、基本支出表、项目支出表按经济分类和支出功能分类科目编制，反映秦皇岛北戴河新区旅游和文化发展局年度部门预算中支出预算的总体情况。2025年支出预算1023.96万元，其中基本支出602.96万元，包括人员经费560.89万元和日常公用经费42.06万元；项目支出421.00万元，主要为主要为旅游文化体育发展事务管理经费（含文物普查经费）25万元，中帆协北方总部基地赛事活动经费230万元，公共文化服务管理经费16万元，旅游文化体育发展专项资金（含游客中心、冰雪运动、群民健身、文物保护）150万元.</w:t>
      </w:r>
    </w:p>
    <w:p>
      <w:pPr>
        <w:pStyle w:val="19"/>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3、比上年增减情况</w:t>
      </w:r>
    </w:p>
    <w:p>
      <w:pPr>
        <w:pStyle w:val="19"/>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2025年预算收支安排1023.96万元，较2024年预算增加133.60万元，其中：基本支出增加86.60万元，主要为增加人员工资费用76.3万元，对个人和家庭的补助3.5万元，日常公用增加6.8万元。项目支出增加47.00万元，主要为增加公共文化服务管理经费16万元，增加增加中帆协北方总部基地赛事活动经费100万元，旅游文化体育发展事务管理经费（含文物普查经费）5万元，减少气候宜居城市经费45万元，减少旅游文化体育发展专项资金（含游客中心、冰雪运动、群民健身、文物保护）20万元，减少体育彩票公益金9万元。</w:t>
      </w:r>
    </w:p>
    <w:p>
      <w:pPr>
        <w:keepNext w:val="0"/>
        <w:keepLines w:val="0"/>
        <w:pageBreakBefore w:val="0"/>
        <w:widowControl/>
        <w:kinsoku/>
        <w:wordWrap/>
        <w:overflowPunct/>
        <w:topLinePunct w:val="0"/>
        <w:autoSpaceDE/>
        <w:autoSpaceDN/>
        <w:bidi w:val="0"/>
        <w:adjustRightInd/>
        <w:snapToGrid/>
        <w:spacing w:before="10" w:after="10" w:line="560" w:lineRule="atLeast"/>
        <w:ind w:firstLine="640" w:firstLineChars="200"/>
        <w:jc w:val="left"/>
        <w:textAlignment w:val="auto"/>
        <w:outlineLvl w:val="2"/>
      </w:pPr>
      <w:bookmarkStart w:id="11" w:name="_Toc_3_3_0000000012"/>
      <w:r>
        <w:rPr>
          <w:rFonts w:ascii="黑体" w:hAnsi="黑体" w:eastAsia="黑体" w:cs="黑体"/>
          <w:color w:val="000000"/>
          <w:sz w:val="32"/>
        </w:rPr>
        <w:t>三、机关运行经费安排情况</w:t>
      </w:r>
      <w:bookmarkEnd w:id="11"/>
    </w:p>
    <w:p>
      <w:pPr>
        <w:pStyle w:val="26"/>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rPr>
          <w:rFonts w:hint="eastAsia"/>
          <w:lang w:val="en-US" w:eastAsia="zh-CN"/>
        </w:rPr>
        <w:t>2025年，我部门机关运行经费共计安排42.06万元，主要用于日常维修、办公用房水电费、办公用房取暖费、办公用房物业管理费等日常运行支出。</w:t>
      </w:r>
    </w:p>
    <w:p>
      <w:pPr>
        <w:keepNext w:val="0"/>
        <w:keepLines w:val="0"/>
        <w:pageBreakBefore w:val="0"/>
        <w:widowControl/>
        <w:kinsoku/>
        <w:wordWrap/>
        <w:overflowPunct/>
        <w:topLinePunct w:val="0"/>
        <w:autoSpaceDE/>
        <w:autoSpaceDN/>
        <w:bidi w:val="0"/>
        <w:adjustRightInd/>
        <w:snapToGrid/>
        <w:spacing w:before="10" w:after="10" w:line="560" w:lineRule="atLeast"/>
        <w:ind w:firstLine="640" w:firstLineChars="20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2025年，我部门财政拨款“三公”经费预算安排2.72万元，其中因公出国（境）费0.00万元；公务用车购置及运维费2.30万元（其中：公务用车购置费为0.00万元，公务用车运维费2.30万元)；公务接待费0.42万元。与2024年相比增加0.08万元，增减变化的主要原因是人员增加，公务接待费增加0.08万元。</w:t>
      </w:r>
    </w:p>
    <w:p>
      <w:pPr>
        <w:keepNext w:val="0"/>
        <w:keepLines w:val="0"/>
        <w:pageBreakBefore w:val="0"/>
        <w:widowControl/>
        <w:kinsoku/>
        <w:wordWrap/>
        <w:overflowPunct/>
        <w:topLinePunct w:val="0"/>
        <w:autoSpaceDE/>
        <w:autoSpaceDN/>
        <w:bidi w:val="0"/>
        <w:adjustRightInd/>
        <w:snapToGrid/>
        <w:spacing w:before="10" w:after="10" w:line="560" w:lineRule="atLeast"/>
        <w:ind w:firstLine="640" w:firstLineChars="200"/>
        <w:jc w:val="left"/>
        <w:textAlignment w:val="auto"/>
        <w:outlineLvl w:val="2"/>
      </w:pPr>
      <w:bookmarkStart w:id="13" w:name="_Toc_3_3_0000000014"/>
      <w:r>
        <w:rPr>
          <w:rFonts w:ascii="黑体" w:hAnsi="黑体" w:eastAsia="黑体" w:cs="黑体"/>
          <w:color w:val="000000"/>
          <w:sz w:val="32"/>
        </w:rPr>
        <w:t>五、部门整体绩效目标</w:t>
      </w:r>
      <w:bookmarkEnd w:id="13"/>
    </w:p>
    <w:p>
      <w:pPr>
        <w:keepNext w:val="0"/>
        <w:keepLines w:val="0"/>
        <w:pageBreakBefore w:val="0"/>
        <w:widowControl/>
        <w:kinsoku/>
        <w:wordWrap/>
        <w:overflowPunct/>
        <w:topLinePunct w:val="0"/>
        <w:autoSpaceDE/>
        <w:autoSpaceDN/>
        <w:bidi w:val="0"/>
        <w:adjustRightInd/>
        <w:snapToGrid/>
        <w:spacing w:before="0" w:after="0" w:line="560" w:lineRule="atLeast"/>
        <w:ind w:firstLine="560" w:firstLineChars="200"/>
        <w:jc w:val="left"/>
        <w:textAlignment w:val="auto"/>
        <w:outlineLvl w:val="9"/>
      </w:pPr>
      <w:r>
        <w:rPr>
          <w:rFonts w:ascii="Times New Roman" w:hAnsi="Times New Roman" w:eastAsia="方正仿宋_GBK" w:cs="Times New Roman"/>
          <w:color w:val="000000"/>
          <w:sz w:val="28"/>
        </w:rPr>
        <w:t>（一）总体绩效目标</w:t>
      </w:r>
    </w:p>
    <w:p>
      <w:pPr>
        <w:pStyle w:val="22"/>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2025年，我们将深入贯彻落实习近平总书记关于把文化旅游业培育成支柱产业的指示精神，积极践行社会主义先进文化和旅游深度融合，打造多样化、多层次、高品质的文体旅产品，推进旅游方式从“休闲度假”向“美好生活”转变，确保新区旅游市场规模继续保持合理增长、品质进一步提升。</w:t>
      </w:r>
    </w:p>
    <w:p>
      <w:pPr>
        <w:keepNext w:val="0"/>
        <w:keepLines w:val="0"/>
        <w:pageBreakBefore w:val="0"/>
        <w:widowControl/>
        <w:kinsoku/>
        <w:wordWrap/>
        <w:overflowPunct/>
        <w:topLinePunct w:val="0"/>
        <w:autoSpaceDE/>
        <w:autoSpaceDN/>
        <w:bidi w:val="0"/>
        <w:adjustRightInd/>
        <w:snapToGrid/>
        <w:spacing w:before="0" w:after="0" w:line="560" w:lineRule="atLeast"/>
        <w:ind w:firstLine="560" w:firstLineChars="200"/>
        <w:jc w:val="left"/>
        <w:textAlignment w:val="auto"/>
        <w:outlineLvl w:val="9"/>
      </w:pPr>
      <w:r>
        <w:rPr>
          <w:rFonts w:ascii="Times New Roman" w:hAnsi="Times New Roman" w:eastAsia="方正仿宋_GBK" w:cs="Times New Roman"/>
          <w:color w:val="000000"/>
          <w:sz w:val="28"/>
        </w:rPr>
        <w:t>（二）分项绩效目标</w:t>
      </w:r>
    </w:p>
    <w:p>
      <w:pPr>
        <w:pStyle w:val="23"/>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bookmarkStart w:id="14" w:name="_Toc_3_3_0000000015"/>
      <w:r>
        <w:t>一是景区新业态。渔岛机甲巨兽主题乐园。机甲巨兽明年五一到位，整体项目暑期正式运营；渔田国际烟花节。7-8月每周六晚，汇集近10个国家顶尖烟花创意团队，上演烟花+艺术+无人机表演秀。</w:t>
      </w:r>
    </w:p>
    <w:p>
      <w:pPr>
        <w:pStyle w:val="23"/>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二是高品质活动。“阿那亚”品牌活动。协调阿那亚文化、栩栩华生、大道之子，谋划高端演艺、赛事、艺展和品牌发布活动；“如是海”品牌活动。谋划滑板、小轮车、网球等新兴体育运动类以及雕塑展览、交响乐等艺术类活动；“帆船帆板”品牌活动。与中帆协、蔚蓝海岸、海纳山合作，年内引进全国性活动；持续开展夏令营、体验活动；新时尚品牌活动。持续推进尾波冲浪、风筝冲浪、索道滑水、风翼水翼、滑板、飞盘、小轮车等新兴时尚运动，培植市场主体，培植赛事矩阵，打造京津冀时尚运动高地。</w:t>
      </w:r>
    </w:p>
    <w:p>
      <w:pPr>
        <w:pStyle w:val="23"/>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二）创建国家级品牌。阿那亚创建国家级旅游休闲街区。以阿那亚入选省级多业态融合服务消费典型场景为契机，推进国家级旅游休闲街区创建工作，促进多业态融合发展；蔚蓝海岸创建国家级夜间文化和旅游消费集聚区。打造“深度沉浸、多元体验”一站式“夜游”目的地，与阿那亚形成南北呼应的夜经济空间布局；渔田创国家4A级景区。在2024年工作基础上，指导景区重点做好基础配套设施和服务质量提升，创新智慧旅游建设。</w:t>
      </w:r>
    </w:p>
    <w:p>
      <w:pPr>
        <w:pStyle w:val="23"/>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（三）开展多渠道营销。加强与北戴河机场合作，开展湖南、成都、上海、重庆、广州等通航城市旅游推介活动，开拓新客源地；打造新媒体矩阵，</w:t>
      </w:r>
      <w:r>
        <w:rPr>
          <w:rFonts w:hint="eastAsia"/>
          <w:color w:val="auto"/>
          <w:highlight w:val="none"/>
          <w:lang w:eastAsia="zh-CN"/>
        </w:rPr>
        <w:t>利用</w:t>
      </w:r>
      <w:r>
        <w:t>官方抖音、微信视频号制作发布视频，持续提高媒体传播指数。同时进一步健全与各文旅企业新媒体互动机制，夯实新媒体矩阵。</w:t>
      </w:r>
    </w:p>
    <w:p>
      <w:pPr>
        <w:pStyle w:val="23"/>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四）持续文旅招商。突出“演艺”“数字”“文创”，重点对接浙江大丰、上海剧嗨、大连博涛、清华美院新媒体、北京融壹等头部文旅企业，力争用裸眼3D、沉浸体验类项目赋能传统景区、度假区、文化空间，实现“小切口大影响”。协调推进秦皇求仙主题影视园区项目和山海经世界乐园等旅游综合体项目，储备文旅新业态。</w:t>
      </w:r>
    </w:p>
    <w:p>
      <w:pPr>
        <w:pStyle w:val="23"/>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五）推进重点项目。景区提升项目4个。渔岛景区提升改造项目2个：机械巨兽-螭吻项目和森泽苑三期项目。渔田1个、仙螺岛1个；新建项目1个。渔田休闲渔业娱乐基地项目；度假区续建项目3个。如是海皇冠假日亲子酒店、140亩地块项目、宏兴国际健康度假区续建项目；体育项目3个。省体育训练基地、体育公园、恒博华贸。</w:t>
      </w:r>
    </w:p>
    <w:p>
      <w:pPr>
        <w:pStyle w:val="23"/>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六）创新市场监管。完善包联。牵头抓总，细化完善旅游市场综合整治包联制，推进旅游市场整治工作实现一体化、规范化、常态化；业务转型。积极与上级文旅部门、先进地区对接，加强对演艺、展陈等新业态监管执法的研究，适应新时代文化旅游业的发展需求，提升行业管理水平和服务质量。</w:t>
      </w:r>
    </w:p>
    <w:p>
      <w:pPr>
        <w:keepNext w:val="0"/>
        <w:keepLines w:val="0"/>
        <w:pageBreakBefore w:val="0"/>
        <w:widowControl/>
        <w:kinsoku/>
        <w:wordWrap/>
        <w:overflowPunct/>
        <w:topLinePunct w:val="0"/>
        <w:autoSpaceDE/>
        <w:autoSpaceDN/>
        <w:bidi w:val="0"/>
        <w:adjustRightInd/>
        <w:snapToGrid/>
        <w:spacing w:before="0" w:after="0" w:line="560" w:lineRule="atLeast"/>
        <w:ind w:firstLine="560" w:firstLineChars="200"/>
        <w:jc w:val="left"/>
        <w:textAlignment w:val="auto"/>
        <w:outlineLvl w:val="9"/>
      </w:pPr>
      <w:r>
        <w:rPr>
          <w:rFonts w:ascii="Times New Roman" w:hAnsi="Times New Roman" w:eastAsia="方正仿宋_GBK" w:cs="Times New Roman"/>
          <w:color w:val="000000"/>
          <w:sz w:val="28"/>
        </w:rPr>
        <w:t>（三）工作保障措施</w:t>
      </w:r>
    </w:p>
    <w:p>
      <w:pPr>
        <w:pStyle w:val="24"/>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（一）从严治党，加强党建和意识形态工作</w:t>
      </w:r>
    </w:p>
    <w:p>
      <w:pPr>
        <w:pStyle w:val="24"/>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一是继续深化理论武装，落实党组会议第一议题学习制度和理论学习中心组学习制度，引导党员干部用党的创新理论成果武装头脑，在推动改革发展稳定中作表率。二是严格执行《关于新形势下党内政治生活的若干准则》，营造风清气正的政治生态。三是进一步提高意识形态工作能力和水平，履行“一岗双责”，落实主体责任，推动党风廉政建设落到实处。</w:t>
      </w:r>
    </w:p>
    <w:p>
      <w:pPr>
        <w:pStyle w:val="24"/>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（二）完善制度建设</w:t>
      </w:r>
    </w:p>
    <w:p>
      <w:pPr>
        <w:pStyle w:val="24"/>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预算绩效管理是一项系统性工程，贯穿财政资金使用的全过程，</w:t>
      </w:r>
      <w:r>
        <w:rPr>
          <w:color w:val="FF0000"/>
        </w:rPr>
        <w:t>202</w:t>
      </w:r>
      <w:r>
        <w:rPr>
          <w:rFonts w:hint="eastAsia"/>
          <w:color w:val="FF0000"/>
          <w:lang w:val="en-US" w:eastAsia="zh-CN"/>
        </w:rPr>
        <w:t>5</w:t>
      </w:r>
      <w:r>
        <w:rPr>
          <w:color w:val="FF0000"/>
        </w:rPr>
        <w:t>年</w:t>
      </w:r>
      <w:r>
        <w:t>要构建一个“预算编制有目标、预算执行有监控、预算完成有评价、评价结果有反馈、反馈结果有应用”的“闭环形、穿透式”预算绩效管理体系。</w:t>
      </w:r>
    </w:p>
    <w:p>
      <w:pPr>
        <w:pStyle w:val="24"/>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（三）加强支出管理</w:t>
      </w:r>
    </w:p>
    <w:p>
      <w:pPr>
        <w:pStyle w:val="24"/>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首先根据部门职责优化支出结构，重大项目通过事前绩效评估程序，精心选择必须实施的项目作为年度申请预算的依据；其次是通过年初详细编制准确、细化、科学、合理的预算确保预算资金的有效控制，重大支出项目委托第三方进行事前预算评审，确保预算资金的合理性；第三是需要履行政府采购程序的项目，尽早办理政府采购程序，确保尽快启动项目资金，按规定及时下达项目资金，确保在支出手续完备的前提下支出进度达标，有效控制预算执行率及支出进度。</w:t>
      </w:r>
    </w:p>
    <w:p>
      <w:pPr>
        <w:pStyle w:val="24"/>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（四）加强绩效运行监控</w:t>
      </w:r>
    </w:p>
    <w:p>
      <w:pPr>
        <w:pStyle w:val="24"/>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绩效监控工作是全流程的持续性管理，我局将对绩效实现情况与预期绩效目标进行比较，对目标完成、预算执行、组织实施、资金管理等情况进行分析评判。</w:t>
      </w:r>
    </w:p>
    <w:p>
      <w:pPr>
        <w:pStyle w:val="24"/>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（五）做好绩效自评工作</w:t>
      </w:r>
    </w:p>
    <w:p>
      <w:pPr>
        <w:pStyle w:val="24"/>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我局将按照财政局文件要求对项目资金全面开展自评工作，通过绩效自评结果对比倒查的年初绩效目标设定质量情况，全面总结绩效目标设定是否清晰准确，绩效指标是否全面完整、科学合理，绩效标准是否恰当适宜、易于评价，深入分析原因，逐项查找差距，并且针对存在的问题，研究制定的整改思路和工作措施，健全制度、完善政策、改进管理、优化流程及部门支出结构。</w:t>
      </w:r>
    </w:p>
    <w:p>
      <w:pPr>
        <w:pStyle w:val="24"/>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（六）加强内部监督</w:t>
      </w:r>
    </w:p>
    <w:p>
      <w:pPr>
        <w:pStyle w:val="24"/>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我局积极加强内部监督监督机制建设及工作制度，专门安排内部监督人员，对内部制度建设情况、绩效运行情况、重大支出决策、对外投资、资产处置等重要经济事项进行督导，及时完善不规范的方面，确保各项经济活动合法合规；对重大支出项目在绩效自评的基础上委托第三方进行重点评价，及时指出存在问题及整改措施，确保项目资金实现在支出合法合规的基础上全面实现绩效目标。</w:t>
      </w:r>
    </w:p>
    <w:p>
      <w:pPr>
        <w:pStyle w:val="24"/>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w:t>
      </w:r>
      <w:r>
        <w:rPr>
          <w:rFonts w:hint="eastAsia"/>
          <w:lang w:eastAsia="zh-CN"/>
        </w:rPr>
        <w:t>七</w:t>
      </w:r>
      <w:r>
        <w:t>）规范财务资产管理</w:t>
      </w:r>
    </w:p>
    <w:p>
      <w:pPr>
        <w:pStyle w:val="24"/>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4"/>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pPr>
      <w:r>
        <w:t>（</w:t>
      </w:r>
      <w:r>
        <w:rPr>
          <w:rFonts w:hint="eastAsia"/>
          <w:lang w:eastAsia="zh-CN"/>
        </w:rPr>
        <w:t>八</w:t>
      </w:r>
      <w:r>
        <w:t>）加强宣传培训调研等</w:t>
      </w:r>
    </w:p>
    <w:p>
      <w:pPr>
        <w:pStyle w:val="24"/>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sectPr>
          <w:pgSz w:w="16840" w:h="11900" w:orient="landscape"/>
          <w:pgMar w:top="2098" w:right="1474" w:bottom="1984" w:left="1587" w:header="720" w:footer="720" w:gutter="0"/>
          <w:cols w:space="720" w:num="1"/>
        </w:sectPr>
      </w:pPr>
      <w:r>
        <w:t>强化信息宣传，营造良好氛围。进一步加大信息宣传工作力度，扩大宣传范围，创新宣传方式，让各项制度简单明了、人人掌握，确保业务工作顺利进行。</w:t>
      </w:r>
    </w:p>
    <w:p>
      <w:pPr>
        <w:numPr>
          <w:ilvl w:val="0"/>
          <w:numId w:val="1"/>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部门主管专项资金预算安排情况及绩效目标</w:t>
      </w:r>
      <w:bookmarkEnd w:id="14"/>
    </w:p>
    <w:p>
      <w:pPr>
        <w:numPr>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bookmarkStart w:id="20" w:name="_GoBack"/>
      <w:bookmarkEnd w:id="20"/>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1、旅游文化体育事务管理经费（含文物普查经费）绩效目标表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13031325P00880510424L</w:t>
            </w:r>
          </w:p>
        </w:tc>
        <w:tc>
          <w:tcPr>
            <w:tcW w:w="2835" w:type="dxa"/>
            <w:vAlign w:val="center"/>
          </w:tcPr>
          <w:p>
            <w:pPr>
              <w:pStyle w:val="11"/>
            </w:pPr>
            <w:r>
              <w:t>项目名称</w:t>
            </w:r>
          </w:p>
        </w:tc>
        <w:tc>
          <w:tcPr>
            <w:tcW w:w="6095" w:type="dxa"/>
            <w:gridSpan w:val="3"/>
            <w:vAlign w:val="center"/>
          </w:tcPr>
          <w:p>
            <w:pPr>
              <w:pStyle w:val="13"/>
            </w:pPr>
            <w:r>
              <w:t>旅游文化体育事务管理经费（含文物普查经费）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文化体育事物运行保障，发挥保障、服务职能；积极推进各项文化体育工作，确保文化体育工作顺利开展。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20%</w:t>
            </w:r>
          </w:p>
        </w:tc>
        <w:tc>
          <w:tcPr>
            <w:tcW w:w="2551" w:type="dxa"/>
            <w:vAlign w:val="center"/>
          </w:tcPr>
          <w:p>
            <w:pPr>
              <w:pStyle w:val="14"/>
            </w:pPr>
            <w:r>
              <w:t>30%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1.积极推进各项文化体育工作，确保文化体育工作顺利开展。</w:t>
            </w:r>
          </w:p>
          <w:p>
            <w:pPr>
              <w:pStyle w:val="13"/>
            </w:pPr>
            <w:r>
              <w:t>2.文化体育事物运行保障，发挥保障、服务职能；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举办旅游文化体育活动次数</w:t>
            </w:r>
          </w:p>
        </w:tc>
        <w:tc>
          <w:tcPr>
            <w:tcW w:w="5386" w:type="dxa"/>
            <w:vAlign w:val="center"/>
          </w:tcPr>
          <w:p>
            <w:pPr>
              <w:pStyle w:val="13"/>
            </w:pPr>
            <w:r>
              <w:t>举办旅游文体配套活动</w:t>
            </w:r>
          </w:p>
        </w:tc>
        <w:tc>
          <w:tcPr>
            <w:tcW w:w="2268" w:type="dxa"/>
            <w:vAlign w:val="center"/>
          </w:tcPr>
          <w:p>
            <w:pPr>
              <w:pStyle w:val="13"/>
            </w:pPr>
            <w:r>
              <w:t>≥2次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高质量且安全完成各项活动</w:t>
            </w:r>
          </w:p>
        </w:tc>
        <w:tc>
          <w:tcPr>
            <w:tcW w:w="5386" w:type="dxa"/>
            <w:vAlign w:val="center"/>
          </w:tcPr>
          <w:p>
            <w:pPr>
              <w:pStyle w:val="13"/>
            </w:pPr>
            <w:r>
              <w:t>演出场次、演出或活动准备情况、活动完成情况</w:t>
            </w:r>
          </w:p>
        </w:tc>
        <w:tc>
          <w:tcPr>
            <w:tcW w:w="2268" w:type="dxa"/>
            <w:vAlign w:val="center"/>
          </w:tcPr>
          <w:p>
            <w:pPr>
              <w:pStyle w:val="13"/>
            </w:pPr>
            <w:r>
              <w:t>≥90%</w:t>
            </w:r>
          </w:p>
        </w:tc>
        <w:tc>
          <w:tcPr>
            <w:tcW w:w="1276" w:type="dxa"/>
            <w:vAlign w:val="center"/>
          </w:tcPr>
          <w:p>
            <w:pPr>
              <w:pStyle w:val="13"/>
            </w:pPr>
            <w:r>
              <w:t>综合调查结果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各个项目按时完成</w:t>
            </w:r>
          </w:p>
        </w:tc>
        <w:tc>
          <w:tcPr>
            <w:tcW w:w="5386" w:type="dxa"/>
            <w:vAlign w:val="center"/>
          </w:tcPr>
          <w:p>
            <w:pPr>
              <w:pStyle w:val="13"/>
            </w:pPr>
            <w:r>
              <w:t>按各项任务时间节点及时完成</w:t>
            </w:r>
          </w:p>
        </w:tc>
        <w:tc>
          <w:tcPr>
            <w:tcW w:w="2268" w:type="dxa"/>
            <w:vAlign w:val="center"/>
          </w:tcPr>
          <w:p>
            <w:pPr>
              <w:pStyle w:val="13"/>
            </w:pPr>
            <w:r>
              <w:t>及时完成</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实际支出金额小于预算控制数</w:t>
            </w:r>
          </w:p>
        </w:tc>
        <w:tc>
          <w:tcPr>
            <w:tcW w:w="2268" w:type="dxa"/>
            <w:vAlign w:val="center"/>
          </w:tcPr>
          <w:p>
            <w:pPr>
              <w:pStyle w:val="13"/>
            </w:pPr>
            <w:r>
              <w:t>≤25万元</w:t>
            </w:r>
          </w:p>
        </w:tc>
        <w:tc>
          <w:tcPr>
            <w:tcW w:w="1276" w:type="dxa"/>
            <w:vAlign w:val="center"/>
          </w:tcPr>
          <w:p>
            <w:pPr>
              <w:pStyle w:val="13"/>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间接带动新区经济发展</w:t>
            </w:r>
          </w:p>
        </w:tc>
        <w:tc>
          <w:tcPr>
            <w:tcW w:w="5386" w:type="dxa"/>
            <w:vAlign w:val="center"/>
          </w:tcPr>
          <w:p>
            <w:pPr>
              <w:pStyle w:val="13"/>
            </w:pPr>
            <w:r>
              <w:t>对外文化交流，丰富文化体育项目，间接带动新区经济发展</w:t>
            </w:r>
          </w:p>
        </w:tc>
        <w:tc>
          <w:tcPr>
            <w:tcW w:w="2268" w:type="dxa"/>
            <w:vAlign w:val="center"/>
          </w:tcPr>
          <w:p>
            <w:pPr>
              <w:pStyle w:val="13"/>
            </w:pPr>
            <w:r>
              <w:t>效果显著</w:t>
            </w:r>
          </w:p>
        </w:tc>
        <w:tc>
          <w:tcPr>
            <w:tcW w:w="1276" w:type="dxa"/>
            <w:vAlign w:val="center"/>
          </w:tcPr>
          <w:p>
            <w:pPr>
              <w:pStyle w:val="13"/>
            </w:pPr>
            <w:r>
              <w:t>部门职责及工作计划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促进全区文化体育事业发展</w:t>
            </w:r>
          </w:p>
        </w:tc>
        <w:tc>
          <w:tcPr>
            <w:tcW w:w="5386" w:type="dxa"/>
            <w:vAlign w:val="center"/>
          </w:tcPr>
          <w:p>
            <w:pPr>
              <w:pStyle w:val="13"/>
            </w:pPr>
            <w:r>
              <w:t>通过开展各项文化体育活动，进一步丰富基层群众文化水平</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长期有效性</w:t>
            </w:r>
          </w:p>
        </w:tc>
        <w:tc>
          <w:tcPr>
            <w:tcW w:w="5386" w:type="dxa"/>
            <w:vAlign w:val="center"/>
          </w:tcPr>
          <w:p>
            <w:pPr>
              <w:pStyle w:val="13"/>
            </w:pPr>
            <w:r>
              <w:t>对新区文化游体育事业发展有一定促进作用</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被调查群体对本部门工作的满意程度</w:t>
            </w:r>
          </w:p>
        </w:tc>
        <w:tc>
          <w:tcPr>
            <w:tcW w:w="2268" w:type="dxa"/>
            <w:vAlign w:val="center"/>
          </w:tcPr>
          <w:p>
            <w:pPr>
              <w:pStyle w:val="13"/>
            </w:pPr>
            <w:r>
              <w:t>≥90%</w:t>
            </w:r>
          </w:p>
        </w:tc>
        <w:tc>
          <w:tcPr>
            <w:tcW w:w="1276" w:type="dxa"/>
            <w:vAlign w:val="center"/>
          </w:tcPr>
          <w:p>
            <w:pPr>
              <w:pStyle w:val="13"/>
            </w:pPr>
            <w:r>
              <w:t>综合调查结果</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2、公共文化服务管理资金绩效目标表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13031325P00880111056N</w:t>
            </w:r>
          </w:p>
        </w:tc>
        <w:tc>
          <w:tcPr>
            <w:tcW w:w="2835" w:type="dxa"/>
            <w:vAlign w:val="center"/>
          </w:tcPr>
          <w:p>
            <w:pPr>
              <w:pStyle w:val="11"/>
            </w:pPr>
            <w:r>
              <w:t>项目名称</w:t>
            </w:r>
          </w:p>
        </w:tc>
        <w:tc>
          <w:tcPr>
            <w:tcW w:w="6095" w:type="dxa"/>
            <w:gridSpan w:val="3"/>
            <w:vAlign w:val="center"/>
          </w:tcPr>
          <w:p>
            <w:pPr>
              <w:pStyle w:val="13"/>
            </w:pPr>
            <w:r>
              <w:t>公共文化服务管理资金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主要用于开展公共文化服务工作，包含送戏下乡文化惠民演出，公共文化服务体系设施提升改造，新型公共文化空间建设及群众文艺骨干培训费用。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20%</w:t>
            </w:r>
          </w:p>
        </w:tc>
        <w:tc>
          <w:tcPr>
            <w:tcW w:w="2551" w:type="dxa"/>
            <w:vAlign w:val="center"/>
          </w:tcPr>
          <w:p>
            <w:pPr>
              <w:pStyle w:val="14"/>
            </w:pPr>
            <w:r>
              <w:t>30%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1.主要用于开展公共文化服务工作，包含送戏下乡文化惠民演出，公共文化服务体系设施提升改造，新型公共文化空间建设及群众文艺骨干培训费用。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举办活动次数</w:t>
            </w:r>
          </w:p>
        </w:tc>
        <w:tc>
          <w:tcPr>
            <w:tcW w:w="5386" w:type="dxa"/>
            <w:vAlign w:val="center"/>
          </w:tcPr>
          <w:p>
            <w:pPr>
              <w:pStyle w:val="13"/>
            </w:pPr>
            <w:r>
              <w:t>开展送戏下乡文化惠民演出，公共文化服务体系设施提升改造等活动</w:t>
            </w:r>
          </w:p>
        </w:tc>
        <w:tc>
          <w:tcPr>
            <w:tcW w:w="2268" w:type="dxa"/>
            <w:vAlign w:val="center"/>
          </w:tcPr>
          <w:p>
            <w:pPr>
              <w:pStyle w:val="13"/>
            </w:pPr>
            <w:r>
              <w:t>≥4次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综合事务管理工作完成率</w:t>
            </w:r>
          </w:p>
        </w:tc>
        <w:tc>
          <w:tcPr>
            <w:tcW w:w="5386" w:type="dxa"/>
            <w:vAlign w:val="center"/>
          </w:tcPr>
          <w:p>
            <w:pPr>
              <w:pStyle w:val="13"/>
            </w:pPr>
            <w:r>
              <w:t>活动相关经费</w:t>
            </w:r>
          </w:p>
        </w:tc>
        <w:tc>
          <w:tcPr>
            <w:tcW w:w="2268" w:type="dxa"/>
            <w:vAlign w:val="center"/>
          </w:tcPr>
          <w:p>
            <w:pPr>
              <w:pStyle w:val="13"/>
            </w:pPr>
            <w:r>
              <w:t>≥90%</w:t>
            </w:r>
          </w:p>
        </w:tc>
        <w:tc>
          <w:tcPr>
            <w:tcW w:w="1276" w:type="dxa"/>
            <w:vAlign w:val="center"/>
          </w:tcPr>
          <w:p>
            <w:pPr>
              <w:pStyle w:val="13"/>
            </w:pPr>
            <w:r>
              <w:t>综合调查结果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各个项目按时完成</w:t>
            </w:r>
          </w:p>
        </w:tc>
        <w:tc>
          <w:tcPr>
            <w:tcW w:w="5386" w:type="dxa"/>
            <w:vAlign w:val="center"/>
          </w:tcPr>
          <w:p>
            <w:pPr>
              <w:pStyle w:val="13"/>
            </w:pPr>
            <w:r>
              <w:t>按各项任务时间节点及时完成</w:t>
            </w:r>
          </w:p>
        </w:tc>
        <w:tc>
          <w:tcPr>
            <w:tcW w:w="2268" w:type="dxa"/>
            <w:vAlign w:val="center"/>
          </w:tcPr>
          <w:p>
            <w:pPr>
              <w:pStyle w:val="13"/>
            </w:pPr>
            <w:r>
              <w:t>及时完成</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实际支出金额小于预算控制数</w:t>
            </w:r>
          </w:p>
        </w:tc>
        <w:tc>
          <w:tcPr>
            <w:tcW w:w="2268" w:type="dxa"/>
            <w:vAlign w:val="center"/>
          </w:tcPr>
          <w:p>
            <w:pPr>
              <w:pStyle w:val="13"/>
            </w:pPr>
            <w:r>
              <w:t>≤16万元</w:t>
            </w:r>
          </w:p>
        </w:tc>
        <w:tc>
          <w:tcPr>
            <w:tcW w:w="1276" w:type="dxa"/>
            <w:vAlign w:val="center"/>
          </w:tcPr>
          <w:p>
            <w:pPr>
              <w:pStyle w:val="13"/>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提升行业管理水平</w:t>
            </w:r>
          </w:p>
        </w:tc>
        <w:tc>
          <w:tcPr>
            <w:tcW w:w="5386" w:type="dxa"/>
            <w:vAlign w:val="center"/>
          </w:tcPr>
          <w:p>
            <w:pPr>
              <w:pStyle w:val="13"/>
            </w:pPr>
            <w:r>
              <w:t>提升行业管理水平</w:t>
            </w:r>
          </w:p>
        </w:tc>
        <w:tc>
          <w:tcPr>
            <w:tcW w:w="2268" w:type="dxa"/>
            <w:vAlign w:val="center"/>
          </w:tcPr>
          <w:p>
            <w:pPr>
              <w:pStyle w:val="13"/>
            </w:pPr>
            <w:r>
              <w:t>效果显著</w:t>
            </w:r>
          </w:p>
        </w:tc>
        <w:tc>
          <w:tcPr>
            <w:tcW w:w="1276" w:type="dxa"/>
            <w:vAlign w:val="center"/>
          </w:tcPr>
          <w:p>
            <w:pPr>
              <w:pStyle w:val="13"/>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资金的使用效率</w:t>
            </w:r>
          </w:p>
        </w:tc>
        <w:tc>
          <w:tcPr>
            <w:tcW w:w="5386" w:type="dxa"/>
            <w:vAlign w:val="center"/>
          </w:tcPr>
          <w:p>
            <w:pPr>
              <w:pStyle w:val="13"/>
            </w:pPr>
            <w:r>
              <w:t>项目的实施有助于提高新区旅游收益。</w:t>
            </w:r>
          </w:p>
        </w:tc>
        <w:tc>
          <w:tcPr>
            <w:tcW w:w="2268" w:type="dxa"/>
            <w:vAlign w:val="center"/>
          </w:tcPr>
          <w:p>
            <w:pPr>
              <w:pStyle w:val="13"/>
            </w:pPr>
            <w:r>
              <w:t>效果显著</w:t>
            </w:r>
          </w:p>
        </w:tc>
        <w:tc>
          <w:tcPr>
            <w:tcW w:w="1276" w:type="dxa"/>
            <w:vAlign w:val="center"/>
          </w:tcPr>
          <w:p>
            <w:pPr>
              <w:pStyle w:val="13"/>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吸引观众、游客数</w:t>
            </w:r>
          </w:p>
        </w:tc>
        <w:tc>
          <w:tcPr>
            <w:tcW w:w="5386" w:type="dxa"/>
            <w:vAlign w:val="center"/>
          </w:tcPr>
          <w:p>
            <w:pPr>
              <w:pStyle w:val="13"/>
            </w:pPr>
            <w:r>
              <w:t>项目的有效实施，对开发新区旅游线路，宣传新区旅游文化，扩大新区知名度和影响力有明显作用</w:t>
            </w:r>
          </w:p>
        </w:tc>
        <w:tc>
          <w:tcPr>
            <w:tcW w:w="2268" w:type="dxa"/>
            <w:vAlign w:val="center"/>
          </w:tcPr>
          <w:p>
            <w:pPr>
              <w:pStyle w:val="13"/>
            </w:pPr>
            <w:r>
              <w:t>效果显著</w:t>
            </w:r>
          </w:p>
        </w:tc>
        <w:tc>
          <w:tcPr>
            <w:tcW w:w="1276" w:type="dxa"/>
            <w:vAlign w:val="center"/>
          </w:tcPr>
          <w:p>
            <w:pPr>
              <w:pStyle w:val="13"/>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反映旅游游客的满意度</w:t>
            </w:r>
          </w:p>
        </w:tc>
        <w:tc>
          <w:tcPr>
            <w:tcW w:w="5386" w:type="dxa"/>
            <w:vAlign w:val="center"/>
          </w:tcPr>
          <w:p>
            <w:pPr>
              <w:pStyle w:val="13"/>
            </w:pPr>
            <w:r>
              <w:t>通过抽查问卷的方式，满意和较满意对象占全部调研对象的比例</w:t>
            </w:r>
          </w:p>
        </w:tc>
        <w:tc>
          <w:tcPr>
            <w:tcW w:w="2268" w:type="dxa"/>
            <w:vAlign w:val="center"/>
          </w:tcPr>
          <w:p>
            <w:pPr>
              <w:pStyle w:val="13"/>
            </w:pPr>
            <w:r>
              <w:t>≥95%</w:t>
            </w:r>
          </w:p>
        </w:tc>
        <w:tc>
          <w:tcPr>
            <w:tcW w:w="1276" w:type="dxa"/>
            <w:vAlign w:val="center"/>
          </w:tcPr>
          <w:p>
            <w:pPr>
              <w:pStyle w:val="13"/>
            </w:pPr>
            <w:r>
              <w:t>综合调查结果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反映投诉游客的满意度</w:t>
            </w:r>
          </w:p>
        </w:tc>
        <w:tc>
          <w:tcPr>
            <w:tcW w:w="5386" w:type="dxa"/>
            <w:vAlign w:val="center"/>
          </w:tcPr>
          <w:p>
            <w:pPr>
              <w:pStyle w:val="13"/>
            </w:pPr>
            <w:r>
              <w:t>通过抽查问卷的方式，满意和较满意对象占全部调研对象的比例</w:t>
            </w:r>
          </w:p>
        </w:tc>
        <w:tc>
          <w:tcPr>
            <w:tcW w:w="2268" w:type="dxa"/>
            <w:vAlign w:val="center"/>
          </w:tcPr>
          <w:p>
            <w:pPr>
              <w:pStyle w:val="13"/>
            </w:pPr>
            <w:r>
              <w:t>≥95%</w:t>
            </w:r>
          </w:p>
        </w:tc>
        <w:tc>
          <w:tcPr>
            <w:tcW w:w="1276" w:type="dxa"/>
            <w:vAlign w:val="center"/>
          </w:tcPr>
          <w:p>
            <w:pPr>
              <w:pStyle w:val="13"/>
            </w:pPr>
            <w:r>
              <w:t>综合调查结果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反映经营者的满意度</w:t>
            </w:r>
          </w:p>
        </w:tc>
        <w:tc>
          <w:tcPr>
            <w:tcW w:w="5386" w:type="dxa"/>
            <w:vAlign w:val="center"/>
          </w:tcPr>
          <w:p>
            <w:pPr>
              <w:pStyle w:val="13"/>
            </w:pPr>
            <w:r>
              <w:t>通过抽查问卷的方式，满意和较满意对象占全部调研对象的比例</w:t>
            </w:r>
          </w:p>
        </w:tc>
        <w:tc>
          <w:tcPr>
            <w:tcW w:w="2268" w:type="dxa"/>
            <w:vAlign w:val="center"/>
          </w:tcPr>
          <w:p>
            <w:pPr>
              <w:pStyle w:val="13"/>
            </w:pPr>
            <w:r>
              <w:t>≥95%</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3、旅游文化体育发展专项资金（含游客中心、冰雪运动、全民健身、文物保护）绩效目标表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13031325P00880111057A</w:t>
            </w:r>
          </w:p>
        </w:tc>
        <w:tc>
          <w:tcPr>
            <w:tcW w:w="2835" w:type="dxa"/>
            <w:vAlign w:val="center"/>
          </w:tcPr>
          <w:p>
            <w:pPr>
              <w:pStyle w:val="11"/>
            </w:pPr>
            <w:r>
              <w:t>项目名称</w:t>
            </w:r>
          </w:p>
        </w:tc>
        <w:tc>
          <w:tcPr>
            <w:tcW w:w="6095" w:type="dxa"/>
            <w:gridSpan w:val="3"/>
            <w:vAlign w:val="center"/>
          </w:tcPr>
          <w:p>
            <w:pPr>
              <w:pStyle w:val="13"/>
            </w:pPr>
            <w:r>
              <w:t>旅游文化体育发展专项资金（含游客中心、冰雪运动、全民健身、文物保护）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通过开展旅游管理、服务、宣传、氛围营造等活动，促进旅游市场开发推广及交流合作，吸引更多游客参观旅游，推动新区旅游文化体育事业的进一步开展。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20%</w:t>
            </w:r>
          </w:p>
        </w:tc>
        <w:tc>
          <w:tcPr>
            <w:tcW w:w="2551" w:type="dxa"/>
            <w:vAlign w:val="center"/>
          </w:tcPr>
          <w:p>
            <w:pPr>
              <w:pStyle w:val="14"/>
            </w:pPr>
            <w:r>
              <w:t>30%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1.通过开展旅游管理、服务、宣传、氛围营造等活动，促进旅游市场开发推广及交流合作，吸引更多游客参观旅游，推动新区旅游文化体育事业的进一步开展。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举办较有影响力的旅游文体活动</w:t>
            </w:r>
          </w:p>
        </w:tc>
        <w:tc>
          <w:tcPr>
            <w:tcW w:w="5386" w:type="dxa"/>
            <w:vAlign w:val="center"/>
          </w:tcPr>
          <w:p>
            <w:pPr>
              <w:pStyle w:val="13"/>
            </w:pPr>
            <w:r>
              <w:t>举办旅游文体配套活动</w:t>
            </w:r>
          </w:p>
        </w:tc>
        <w:tc>
          <w:tcPr>
            <w:tcW w:w="2268" w:type="dxa"/>
            <w:vAlign w:val="center"/>
          </w:tcPr>
          <w:p>
            <w:pPr>
              <w:pStyle w:val="13"/>
            </w:pPr>
            <w:r>
              <w:t>≥2场</w:t>
            </w:r>
          </w:p>
        </w:tc>
        <w:tc>
          <w:tcPr>
            <w:tcW w:w="1276" w:type="dxa"/>
            <w:vAlign w:val="center"/>
          </w:tcPr>
          <w:p>
            <w:pPr>
              <w:pStyle w:val="13"/>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游客中心正常运行合格率</w:t>
            </w:r>
          </w:p>
        </w:tc>
        <w:tc>
          <w:tcPr>
            <w:tcW w:w="5386" w:type="dxa"/>
            <w:vAlign w:val="center"/>
          </w:tcPr>
          <w:p>
            <w:pPr>
              <w:pStyle w:val="13"/>
            </w:pPr>
            <w:r>
              <w:t>游客中心正常运行，更好发挥游客中心服务功能</w:t>
            </w:r>
          </w:p>
        </w:tc>
        <w:tc>
          <w:tcPr>
            <w:tcW w:w="2268" w:type="dxa"/>
            <w:vAlign w:val="center"/>
          </w:tcPr>
          <w:p>
            <w:pPr>
              <w:pStyle w:val="13"/>
            </w:pPr>
            <w:r>
              <w:t>良好</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各个项目按时完成</w:t>
            </w:r>
          </w:p>
        </w:tc>
        <w:tc>
          <w:tcPr>
            <w:tcW w:w="5386" w:type="dxa"/>
            <w:vAlign w:val="center"/>
          </w:tcPr>
          <w:p>
            <w:pPr>
              <w:pStyle w:val="13"/>
            </w:pPr>
            <w:r>
              <w:t>按各项任务时间节点及时完成</w:t>
            </w:r>
          </w:p>
        </w:tc>
        <w:tc>
          <w:tcPr>
            <w:tcW w:w="2268" w:type="dxa"/>
            <w:vAlign w:val="center"/>
          </w:tcPr>
          <w:p>
            <w:pPr>
              <w:pStyle w:val="13"/>
            </w:pPr>
            <w:r>
              <w:t>及时完成</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实际支出金额小于预算控制数</w:t>
            </w:r>
          </w:p>
        </w:tc>
        <w:tc>
          <w:tcPr>
            <w:tcW w:w="2268" w:type="dxa"/>
            <w:vAlign w:val="center"/>
          </w:tcPr>
          <w:p>
            <w:pPr>
              <w:pStyle w:val="13"/>
            </w:pPr>
            <w:r>
              <w:t>≤150万元</w:t>
            </w:r>
          </w:p>
        </w:tc>
        <w:tc>
          <w:tcPr>
            <w:tcW w:w="1276" w:type="dxa"/>
            <w:vAlign w:val="center"/>
          </w:tcPr>
          <w:p>
            <w:pPr>
              <w:pStyle w:val="13"/>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间接带动新区经济发展</w:t>
            </w:r>
          </w:p>
        </w:tc>
        <w:tc>
          <w:tcPr>
            <w:tcW w:w="5386" w:type="dxa"/>
            <w:vAlign w:val="center"/>
          </w:tcPr>
          <w:p>
            <w:pPr>
              <w:pStyle w:val="13"/>
            </w:pPr>
            <w:r>
              <w:t>对外文化交流，丰富文化旅游项目，间接带动新区经济发展</w:t>
            </w:r>
          </w:p>
        </w:tc>
        <w:tc>
          <w:tcPr>
            <w:tcW w:w="2268" w:type="dxa"/>
            <w:vAlign w:val="center"/>
          </w:tcPr>
          <w:p>
            <w:pPr>
              <w:pStyle w:val="13"/>
            </w:pPr>
            <w:r>
              <w:t>效果显著</w:t>
            </w:r>
          </w:p>
        </w:tc>
        <w:tc>
          <w:tcPr>
            <w:tcW w:w="1276" w:type="dxa"/>
            <w:vAlign w:val="center"/>
          </w:tcPr>
          <w:p>
            <w:pPr>
              <w:pStyle w:val="13"/>
            </w:pPr>
            <w:r>
              <w:t>部门职责及工作计划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促进全区文化旅游事业发展</w:t>
            </w:r>
          </w:p>
        </w:tc>
        <w:tc>
          <w:tcPr>
            <w:tcW w:w="5386" w:type="dxa"/>
            <w:vAlign w:val="center"/>
          </w:tcPr>
          <w:p>
            <w:pPr>
              <w:pStyle w:val="13"/>
            </w:pPr>
            <w:r>
              <w:t>通过开展各项文化旅游活动，进一步丰富基层群众文化水平</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长期有效性</w:t>
            </w:r>
          </w:p>
        </w:tc>
        <w:tc>
          <w:tcPr>
            <w:tcW w:w="5386" w:type="dxa"/>
            <w:vAlign w:val="center"/>
          </w:tcPr>
          <w:p>
            <w:pPr>
              <w:pStyle w:val="13"/>
            </w:pPr>
            <w:r>
              <w:t>对新区文化旅游事业发展有一定促进作用</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被调查群体对本部门工作的满意程度</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4、中帆协北方总部基地赛事活动经费绩效目标表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13031325P00880111058X</w:t>
            </w:r>
          </w:p>
        </w:tc>
        <w:tc>
          <w:tcPr>
            <w:tcW w:w="2835" w:type="dxa"/>
            <w:vAlign w:val="center"/>
          </w:tcPr>
          <w:p>
            <w:pPr>
              <w:pStyle w:val="11"/>
            </w:pPr>
            <w:r>
              <w:t>项目名称</w:t>
            </w:r>
          </w:p>
        </w:tc>
        <w:tc>
          <w:tcPr>
            <w:tcW w:w="6095" w:type="dxa"/>
            <w:gridSpan w:val="3"/>
            <w:vAlign w:val="center"/>
          </w:tcPr>
          <w:p>
            <w:pPr>
              <w:pStyle w:val="13"/>
            </w:pPr>
            <w:r>
              <w:t>中帆协北方总部基地赛事活动经费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230.00</w:t>
            </w:r>
          </w:p>
        </w:tc>
        <w:tc>
          <w:tcPr>
            <w:tcW w:w="2835" w:type="dxa"/>
            <w:vAlign w:val="center"/>
          </w:tcPr>
          <w:p>
            <w:pPr>
              <w:pStyle w:val="11"/>
            </w:pPr>
            <w:r>
              <w:t>其中：财政    资金</w:t>
            </w:r>
          </w:p>
        </w:tc>
        <w:tc>
          <w:tcPr>
            <w:tcW w:w="2551" w:type="dxa"/>
            <w:vAlign w:val="center"/>
          </w:tcPr>
          <w:p>
            <w:pPr>
              <w:pStyle w:val="13"/>
            </w:pPr>
            <w:r>
              <w:t>230.00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中帆协北方总部基地在北戴河新区举办“中国帆船城市发展论坛”或不低于同级别、同规模的国际、国内重大帆船项目会议及宣传活动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20%</w:t>
            </w:r>
          </w:p>
        </w:tc>
        <w:tc>
          <w:tcPr>
            <w:tcW w:w="2551" w:type="dxa"/>
            <w:vAlign w:val="center"/>
          </w:tcPr>
          <w:p>
            <w:pPr>
              <w:pStyle w:val="14"/>
            </w:pPr>
            <w:r>
              <w:t>30%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1.中帆协北方总部基地在北戴河新区举办“中国帆船城市发展论坛”或不低于同级别、同规模的国际、国内重大帆船项目会议及宣传活动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举办活动次数</w:t>
            </w:r>
          </w:p>
        </w:tc>
        <w:tc>
          <w:tcPr>
            <w:tcW w:w="5386" w:type="dxa"/>
            <w:vAlign w:val="center"/>
          </w:tcPr>
          <w:p>
            <w:pPr>
              <w:pStyle w:val="13"/>
            </w:pPr>
            <w:r>
              <w:t>组织培训、组织大众青少年推广活动、组织秦皇岛市品牌赛事活动等</w:t>
            </w:r>
          </w:p>
        </w:tc>
        <w:tc>
          <w:tcPr>
            <w:tcW w:w="2268" w:type="dxa"/>
            <w:vAlign w:val="center"/>
          </w:tcPr>
          <w:p>
            <w:pPr>
              <w:pStyle w:val="13"/>
            </w:pPr>
            <w:r>
              <w:t>≥3次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综合事务管理工作完成率</w:t>
            </w:r>
          </w:p>
        </w:tc>
        <w:tc>
          <w:tcPr>
            <w:tcW w:w="5386" w:type="dxa"/>
            <w:vAlign w:val="center"/>
          </w:tcPr>
          <w:p>
            <w:pPr>
              <w:pStyle w:val="13"/>
            </w:pPr>
            <w:r>
              <w:t>活动相关经费</w:t>
            </w:r>
          </w:p>
        </w:tc>
        <w:tc>
          <w:tcPr>
            <w:tcW w:w="2268" w:type="dxa"/>
            <w:vAlign w:val="center"/>
          </w:tcPr>
          <w:p>
            <w:pPr>
              <w:pStyle w:val="13"/>
            </w:pPr>
            <w:r>
              <w:t>≥90%</w:t>
            </w:r>
          </w:p>
        </w:tc>
        <w:tc>
          <w:tcPr>
            <w:tcW w:w="1276" w:type="dxa"/>
            <w:vAlign w:val="center"/>
          </w:tcPr>
          <w:p>
            <w:pPr>
              <w:pStyle w:val="13"/>
            </w:pPr>
            <w:r>
              <w:t>综合调查结果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各个项目按时完成</w:t>
            </w:r>
          </w:p>
        </w:tc>
        <w:tc>
          <w:tcPr>
            <w:tcW w:w="5386" w:type="dxa"/>
            <w:vAlign w:val="center"/>
          </w:tcPr>
          <w:p>
            <w:pPr>
              <w:pStyle w:val="13"/>
            </w:pPr>
            <w:r>
              <w:t>按各项任务时间节点及时完成</w:t>
            </w:r>
          </w:p>
        </w:tc>
        <w:tc>
          <w:tcPr>
            <w:tcW w:w="2268" w:type="dxa"/>
            <w:vAlign w:val="center"/>
          </w:tcPr>
          <w:p>
            <w:pPr>
              <w:pStyle w:val="13"/>
            </w:pPr>
            <w:r>
              <w:t>及时完成</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实际支出金额小于预算控制数</w:t>
            </w:r>
          </w:p>
        </w:tc>
        <w:tc>
          <w:tcPr>
            <w:tcW w:w="2268" w:type="dxa"/>
            <w:vAlign w:val="center"/>
          </w:tcPr>
          <w:p>
            <w:pPr>
              <w:pStyle w:val="13"/>
            </w:pPr>
            <w:r>
              <w:t>≤230万元</w:t>
            </w:r>
          </w:p>
        </w:tc>
        <w:tc>
          <w:tcPr>
            <w:tcW w:w="1276" w:type="dxa"/>
            <w:vAlign w:val="center"/>
          </w:tcPr>
          <w:p>
            <w:pPr>
              <w:pStyle w:val="13"/>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提升行业管理水平</w:t>
            </w:r>
          </w:p>
        </w:tc>
        <w:tc>
          <w:tcPr>
            <w:tcW w:w="5386" w:type="dxa"/>
            <w:vAlign w:val="center"/>
          </w:tcPr>
          <w:p>
            <w:pPr>
              <w:pStyle w:val="13"/>
            </w:pPr>
            <w:r>
              <w:t>提升行业管理水平</w:t>
            </w:r>
          </w:p>
        </w:tc>
        <w:tc>
          <w:tcPr>
            <w:tcW w:w="2268" w:type="dxa"/>
            <w:vAlign w:val="center"/>
          </w:tcPr>
          <w:p>
            <w:pPr>
              <w:pStyle w:val="13"/>
            </w:pPr>
            <w:r>
              <w:t>效果显著</w:t>
            </w:r>
          </w:p>
        </w:tc>
        <w:tc>
          <w:tcPr>
            <w:tcW w:w="1276" w:type="dxa"/>
            <w:vAlign w:val="center"/>
          </w:tcPr>
          <w:p>
            <w:pPr>
              <w:pStyle w:val="13"/>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资金的使用效率</w:t>
            </w:r>
          </w:p>
        </w:tc>
        <w:tc>
          <w:tcPr>
            <w:tcW w:w="5386" w:type="dxa"/>
            <w:vAlign w:val="center"/>
          </w:tcPr>
          <w:p>
            <w:pPr>
              <w:pStyle w:val="13"/>
            </w:pPr>
            <w:r>
              <w:t>项目的实施有助于提高新区旅游收益。</w:t>
            </w:r>
          </w:p>
        </w:tc>
        <w:tc>
          <w:tcPr>
            <w:tcW w:w="2268" w:type="dxa"/>
            <w:vAlign w:val="center"/>
          </w:tcPr>
          <w:p>
            <w:pPr>
              <w:pStyle w:val="13"/>
            </w:pPr>
            <w:r>
              <w:t>效果显著</w:t>
            </w:r>
          </w:p>
        </w:tc>
        <w:tc>
          <w:tcPr>
            <w:tcW w:w="1276" w:type="dxa"/>
            <w:vAlign w:val="center"/>
          </w:tcPr>
          <w:p>
            <w:pPr>
              <w:pStyle w:val="13"/>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吸引观众、游客数</w:t>
            </w:r>
          </w:p>
        </w:tc>
        <w:tc>
          <w:tcPr>
            <w:tcW w:w="5386" w:type="dxa"/>
            <w:vAlign w:val="center"/>
          </w:tcPr>
          <w:p>
            <w:pPr>
              <w:pStyle w:val="13"/>
            </w:pPr>
            <w:r>
              <w:t>项目的有效实施，对开发新区旅游线路，宣传新区旅游文化，扩大新区知名度和影响力有明显作用</w:t>
            </w:r>
          </w:p>
        </w:tc>
        <w:tc>
          <w:tcPr>
            <w:tcW w:w="2268" w:type="dxa"/>
            <w:vAlign w:val="center"/>
          </w:tcPr>
          <w:p>
            <w:pPr>
              <w:pStyle w:val="13"/>
            </w:pPr>
            <w:r>
              <w:t>效果显著</w:t>
            </w:r>
          </w:p>
        </w:tc>
        <w:tc>
          <w:tcPr>
            <w:tcW w:w="1276" w:type="dxa"/>
            <w:vAlign w:val="center"/>
          </w:tcPr>
          <w:p>
            <w:pPr>
              <w:pStyle w:val="13"/>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反映旅游游客的满意度</w:t>
            </w:r>
          </w:p>
        </w:tc>
        <w:tc>
          <w:tcPr>
            <w:tcW w:w="5386" w:type="dxa"/>
            <w:vAlign w:val="center"/>
          </w:tcPr>
          <w:p>
            <w:pPr>
              <w:pStyle w:val="13"/>
            </w:pPr>
            <w:r>
              <w:t>通过抽查问卷的方式，满意和较满意对象占全部调研对象的比例</w:t>
            </w:r>
          </w:p>
        </w:tc>
        <w:tc>
          <w:tcPr>
            <w:tcW w:w="2268" w:type="dxa"/>
            <w:vAlign w:val="center"/>
          </w:tcPr>
          <w:p>
            <w:pPr>
              <w:pStyle w:val="13"/>
            </w:pPr>
            <w:r>
              <w:t>≥95%</w:t>
            </w:r>
          </w:p>
        </w:tc>
        <w:tc>
          <w:tcPr>
            <w:tcW w:w="1276" w:type="dxa"/>
            <w:vAlign w:val="center"/>
          </w:tcPr>
          <w:p>
            <w:pPr>
              <w:pStyle w:val="13"/>
            </w:pPr>
            <w:r>
              <w:t>综合调查结果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反映投诉游客的满意度</w:t>
            </w:r>
          </w:p>
        </w:tc>
        <w:tc>
          <w:tcPr>
            <w:tcW w:w="5386" w:type="dxa"/>
            <w:vAlign w:val="center"/>
          </w:tcPr>
          <w:p>
            <w:pPr>
              <w:pStyle w:val="13"/>
            </w:pPr>
            <w:r>
              <w:t>通过抽查问卷的方式，满意和较满意对象占全部调研对象的比例</w:t>
            </w:r>
          </w:p>
        </w:tc>
        <w:tc>
          <w:tcPr>
            <w:tcW w:w="2268" w:type="dxa"/>
            <w:vAlign w:val="center"/>
          </w:tcPr>
          <w:p>
            <w:pPr>
              <w:pStyle w:val="13"/>
            </w:pPr>
            <w:r>
              <w:t>≥95%</w:t>
            </w:r>
          </w:p>
        </w:tc>
        <w:tc>
          <w:tcPr>
            <w:tcW w:w="1276" w:type="dxa"/>
            <w:vAlign w:val="center"/>
          </w:tcPr>
          <w:p>
            <w:pPr>
              <w:pStyle w:val="13"/>
            </w:pPr>
            <w:r>
              <w:t>综合调查结果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反映经营者的满意度</w:t>
            </w:r>
          </w:p>
        </w:tc>
        <w:tc>
          <w:tcPr>
            <w:tcW w:w="5386" w:type="dxa"/>
            <w:vAlign w:val="center"/>
          </w:tcPr>
          <w:p>
            <w:pPr>
              <w:pStyle w:val="13"/>
            </w:pPr>
            <w:r>
              <w:t>通过抽查问卷的方式，满意和较满意对象占全部调研对象的比例</w:t>
            </w:r>
          </w:p>
        </w:tc>
        <w:tc>
          <w:tcPr>
            <w:tcW w:w="2268" w:type="dxa"/>
            <w:vAlign w:val="center"/>
          </w:tcPr>
          <w:p>
            <w:pPr>
              <w:pStyle w:val="13"/>
            </w:pPr>
            <w:r>
              <w:t>≥95%</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334秦皇岛北戴河新区旅游和文化发展局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433.06</w:t>
            </w:r>
          </w:p>
        </w:tc>
        <w:tc>
          <w:tcPr>
            <w:tcW w:w="964" w:type="dxa"/>
            <w:vAlign w:val="center"/>
          </w:tcPr>
          <w:p>
            <w:pPr>
              <w:pStyle w:val="16"/>
            </w:pPr>
            <w:r>
              <w:t>433.06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433.06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秦皇岛北戴河新区旅游和文化发展局本级小计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433.06</w:t>
            </w:r>
          </w:p>
        </w:tc>
        <w:tc>
          <w:tcPr>
            <w:tcW w:w="964" w:type="dxa"/>
            <w:vAlign w:val="center"/>
          </w:tcPr>
          <w:p>
            <w:pPr>
              <w:pStyle w:val="16"/>
            </w:pPr>
            <w:r>
              <w:t>433.06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433.06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25.63</w:t>
            </w:r>
          </w:p>
        </w:tc>
        <w:tc>
          <w:tcPr>
            <w:tcW w:w="1134" w:type="dxa"/>
            <w:vAlign w:val="center"/>
          </w:tcPr>
          <w:p>
            <w:pPr>
              <w:pStyle w:val="13"/>
            </w:pPr>
            <w:r>
              <w:t>其他谷物</w:t>
            </w:r>
          </w:p>
        </w:tc>
        <w:tc>
          <w:tcPr>
            <w:tcW w:w="1134" w:type="dxa"/>
            <w:vAlign w:val="center"/>
          </w:tcPr>
          <w:p>
            <w:pPr>
              <w:pStyle w:val="13"/>
            </w:pPr>
            <w:r>
              <w:t>A07030199</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4.64</w:t>
            </w:r>
          </w:p>
        </w:tc>
        <w:tc>
          <w:tcPr>
            <w:tcW w:w="964" w:type="dxa"/>
            <w:vAlign w:val="center"/>
          </w:tcPr>
          <w:p>
            <w:pPr>
              <w:pStyle w:val="12"/>
            </w:pPr>
            <w:r>
              <w:t>4.64</w:t>
            </w:r>
          </w:p>
        </w:tc>
        <w:tc>
          <w:tcPr>
            <w:tcW w:w="964" w:type="dxa"/>
            <w:vAlign w:val="center"/>
          </w:tcPr>
          <w:p>
            <w:pPr>
              <w:pStyle w:val="12"/>
            </w:pPr>
            <w:r>
              <w:t>4.64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25.63</w:t>
            </w:r>
          </w:p>
        </w:tc>
        <w:tc>
          <w:tcPr>
            <w:tcW w:w="1134" w:type="dxa"/>
            <w:vAlign w:val="center"/>
          </w:tcPr>
          <w:p>
            <w:pPr>
              <w:pStyle w:val="13"/>
            </w:pPr>
            <w:r>
              <w:t>培训服务</w:t>
            </w:r>
          </w:p>
        </w:tc>
        <w:tc>
          <w:tcPr>
            <w:tcW w:w="1134" w:type="dxa"/>
            <w:vAlign w:val="center"/>
          </w:tcPr>
          <w:p>
            <w:pPr>
              <w:pStyle w:val="13"/>
            </w:pPr>
            <w:r>
              <w:t>C02060000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3.47</w:t>
            </w:r>
          </w:p>
        </w:tc>
        <w:tc>
          <w:tcPr>
            <w:tcW w:w="964" w:type="dxa"/>
            <w:vAlign w:val="center"/>
          </w:tcPr>
          <w:p>
            <w:pPr>
              <w:pStyle w:val="12"/>
            </w:pPr>
            <w:r>
              <w:t>3.47</w:t>
            </w:r>
          </w:p>
        </w:tc>
        <w:tc>
          <w:tcPr>
            <w:tcW w:w="964" w:type="dxa"/>
            <w:vAlign w:val="center"/>
          </w:tcPr>
          <w:p>
            <w:pPr>
              <w:pStyle w:val="12"/>
            </w:pPr>
            <w:r>
              <w:t>3.47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25.63</w:t>
            </w:r>
          </w:p>
        </w:tc>
        <w:tc>
          <w:tcPr>
            <w:tcW w:w="1134" w:type="dxa"/>
            <w:vAlign w:val="center"/>
          </w:tcPr>
          <w:p>
            <w:pPr>
              <w:pStyle w:val="13"/>
            </w:pPr>
            <w:r>
              <w:t>一般会议服务</w:t>
            </w:r>
          </w:p>
        </w:tc>
        <w:tc>
          <w:tcPr>
            <w:tcW w:w="1134" w:type="dxa"/>
            <w:vAlign w:val="center"/>
          </w:tcPr>
          <w:p>
            <w:pPr>
              <w:pStyle w:val="13"/>
            </w:pPr>
            <w:r>
              <w:t>C22010200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4.80</w:t>
            </w:r>
          </w:p>
        </w:tc>
        <w:tc>
          <w:tcPr>
            <w:tcW w:w="964" w:type="dxa"/>
            <w:vAlign w:val="center"/>
          </w:tcPr>
          <w:p>
            <w:pPr>
              <w:pStyle w:val="12"/>
            </w:pPr>
            <w:r>
              <w:t>4.80</w:t>
            </w:r>
          </w:p>
        </w:tc>
        <w:tc>
          <w:tcPr>
            <w:tcW w:w="964" w:type="dxa"/>
            <w:vAlign w:val="center"/>
          </w:tcPr>
          <w:p>
            <w:pPr>
              <w:pStyle w:val="12"/>
            </w:pPr>
            <w:r>
              <w:t>4.80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25.63</w:t>
            </w:r>
          </w:p>
        </w:tc>
        <w:tc>
          <w:tcPr>
            <w:tcW w:w="1134" w:type="dxa"/>
            <w:vAlign w:val="center"/>
          </w:tcPr>
          <w:p>
            <w:pPr>
              <w:pStyle w:val="13"/>
            </w:pPr>
            <w:r>
              <w:t>其他会议、展览、住宿和餐饮服务</w:t>
            </w:r>
          </w:p>
        </w:tc>
        <w:tc>
          <w:tcPr>
            <w:tcW w:w="1134" w:type="dxa"/>
            <w:vAlign w:val="center"/>
          </w:tcPr>
          <w:p>
            <w:pPr>
              <w:pStyle w:val="13"/>
            </w:pPr>
            <w:r>
              <w:t>C22990000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0.42</w:t>
            </w:r>
          </w:p>
        </w:tc>
        <w:tc>
          <w:tcPr>
            <w:tcW w:w="964" w:type="dxa"/>
            <w:vAlign w:val="center"/>
          </w:tcPr>
          <w:p>
            <w:pPr>
              <w:pStyle w:val="12"/>
            </w:pPr>
            <w:r>
              <w:t>0.42</w:t>
            </w:r>
          </w:p>
        </w:tc>
        <w:tc>
          <w:tcPr>
            <w:tcW w:w="964" w:type="dxa"/>
            <w:vAlign w:val="center"/>
          </w:tcPr>
          <w:p>
            <w:pPr>
              <w:pStyle w:val="12"/>
            </w:pPr>
            <w:r>
              <w:t>0.42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25.63</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2.30</w:t>
            </w:r>
          </w:p>
        </w:tc>
        <w:tc>
          <w:tcPr>
            <w:tcW w:w="964" w:type="dxa"/>
            <w:vAlign w:val="center"/>
          </w:tcPr>
          <w:p>
            <w:pPr>
              <w:pStyle w:val="12"/>
            </w:pPr>
            <w:r>
              <w:t>2.30</w:t>
            </w:r>
          </w:p>
        </w:tc>
        <w:tc>
          <w:tcPr>
            <w:tcW w:w="964" w:type="dxa"/>
            <w:vAlign w:val="center"/>
          </w:tcPr>
          <w:p>
            <w:pPr>
              <w:pStyle w:val="12"/>
            </w:pPr>
            <w:r>
              <w:t>2.30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16.43</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1.24</w:t>
            </w:r>
          </w:p>
        </w:tc>
        <w:tc>
          <w:tcPr>
            <w:tcW w:w="964" w:type="dxa"/>
            <w:vAlign w:val="center"/>
          </w:tcPr>
          <w:p>
            <w:pPr>
              <w:pStyle w:val="12"/>
            </w:pPr>
            <w:r>
              <w:t>1.24</w:t>
            </w:r>
          </w:p>
        </w:tc>
        <w:tc>
          <w:tcPr>
            <w:tcW w:w="964" w:type="dxa"/>
            <w:vAlign w:val="center"/>
          </w:tcPr>
          <w:p>
            <w:pPr>
              <w:pStyle w:val="12"/>
            </w:pPr>
            <w:r>
              <w:t>1.24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16.43</w:t>
            </w:r>
          </w:p>
        </w:tc>
        <w:tc>
          <w:tcPr>
            <w:tcW w:w="1134" w:type="dxa"/>
            <w:vAlign w:val="center"/>
          </w:tcPr>
          <w:p>
            <w:pPr>
              <w:pStyle w:val="13"/>
            </w:pPr>
            <w:r>
              <w:t>纸及纸板</w:t>
            </w:r>
          </w:p>
        </w:tc>
        <w:tc>
          <w:tcPr>
            <w:tcW w:w="1134" w:type="dxa"/>
            <w:vAlign w:val="center"/>
          </w:tcPr>
          <w:p>
            <w:pPr>
              <w:pStyle w:val="13"/>
            </w:pPr>
            <w:r>
              <w:t>A07100200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1.24</w:t>
            </w:r>
          </w:p>
        </w:tc>
        <w:tc>
          <w:tcPr>
            <w:tcW w:w="964" w:type="dxa"/>
            <w:vAlign w:val="center"/>
          </w:tcPr>
          <w:p>
            <w:pPr>
              <w:pStyle w:val="12"/>
            </w:pPr>
            <w:r>
              <w:t>1.24</w:t>
            </w:r>
          </w:p>
        </w:tc>
        <w:tc>
          <w:tcPr>
            <w:tcW w:w="964" w:type="dxa"/>
            <w:vAlign w:val="center"/>
          </w:tcPr>
          <w:p>
            <w:pPr>
              <w:pStyle w:val="12"/>
            </w:pPr>
            <w:r>
              <w:t>1.24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16.43</w:t>
            </w:r>
          </w:p>
        </w:tc>
        <w:tc>
          <w:tcPr>
            <w:tcW w:w="1134" w:type="dxa"/>
            <w:vAlign w:val="center"/>
          </w:tcPr>
          <w:p>
            <w:pPr>
              <w:pStyle w:val="13"/>
            </w:pPr>
            <w:r>
              <w:t>其他商务服务</w:t>
            </w:r>
          </w:p>
        </w:tc>
        <w:tc>
          <w:tcPr>
            <w:tcW w:w="1134" w:type="dxa"/>
            <w:vAlign w:val="center"/>
          </w:tcPr>
          <w:p>
            <w:pPr>
              <w:pStyle w:val="13"/>
            </w:pPr>
            <w:r>
              <w:t>C23990000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4.96</w:t>
            </w:r>
          </w:p>
        </w:tc>
        <w:tc>
          <w:tcPr>
            <w:tcW w:w="964" w:type="dxa"/>
            <w:vAlign w:val="center"/>
          </w:tcPr>
          <w:p>
            <w:pPr>
              <w:pStyle w:val="12"/>
            </w:pPr>
            <w:r>
              <w:t>4.96</w:t>
            </w:r>
          </w:p>
        </w:tc>
        <w:tc>
          <w:tcPr>
            <w:tcW w:w="964" w:type="dxa"/>
            <w:vAlign w:val="center"/>
          </w:tcPr>
          <w:p>
            <w:pPr>
              <w:pStyle w:val="12"/>
            </w:pPr>
            <w:r>
              <w:t>4.96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16.43</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8.99</w:t>
            </w:r>
          </w:p>
        </w:tc>
        <w:tc>
          <w:tcPr>
            <w:tcW w:w="964" w:type="dxa"/>
            <w:vAlign w:val="center"/>
          </w:tcPr>
          <w:p>
            <w:pPr>
              <w:pStyle w:val="12"/>
            </w:pPr>
            <w:r>
              <w:t>8.99</w:t>
            </w:r>
          </w:p>
        </w:tc>
        <w:tc>
          <w:tcPr>
            <w:tcW w:w="964" w:type="dxa"/>
            <w:vAlign w:val="center"/>
          </w:tcPr>
          <w:p>
            <w:pPr>
              <w:pStyle w:val="12"/>
            </w:pPr>
            <w:r>
              <w:t>8.99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旅游文化体育事务管理经费（含文物普查经费）</w:t>
            </w:r>
          </w:p>
        </w:tc>
        <w:tc>
          <w:tcPr>
            <w:tcW w:w="964" w:type="dxa"/>
            <w:vAlign w:val="center"/>
          </w:tcPr>
          <w:p>
            <w:pPr>
              <w:pStyle w:val="12"/>
            </w:pPr>
            <w:r>
              <w:t>25.00</w:t>
            </w:r>
          </w:p>
        </w:tc>
        <w:tc>
          <w:tcPr>
            <w:tcW w:w="1134" w:type="dxa"/>
            <w:vAlign w:val="center"/>
          </w:tcPr>
          <w:p>
            <w:pPr>
              <w:pStyle w:val="13"/>
            </w:pPr>
            <w:r>
              <w:t>群众文化活动服务</w:t>
            </w:r>
          </w:p>
        </w:tc>
        <w:tc>
          <w:tcPr>
            <w:tcW w:w="1134" w:type="dxa"/>
            <w:vAlign w:val="center"/>
          </w:tcPr>
          <w:p>
            <w:pPr>
              <w:pStyle w:val="13"/>
            </w:pPr>
            <w:r>
              <w:t>C06030700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旅游文化体育事务管理经费（含文物普查经费）</w:t>
            </w:r>
          </w:p>
        </w:tc>
        <w:tc>
          <w:tcPr>
            <w:tcW w:w="964" w:type="dxa"/>
            <w:vAlign w:val="center"/>
          </w:tcPr>
          <w:p>
            <w:pPr>
              <w:pStyle w:val="12"/>
            </w:pPr>
            <w:r>
              <w:t>25.00</w:t>
            </w:r>
          </w:p>
        </w:tc>
        <w:tc>
          <w:tcPr>
            <w:tcW w:w="1134" w:type="dxa"/>
            <w:vAlign w:val="center"/>
          </w:tcPr>
          <w:p>
            <w:pPr>
              <w:pStyle w:val="13"/>
            </w:pPr>
            <w:r>
              <w:t>体育组织服务</w:t>
            </w:r>
          </w:p>
        </w:tc>
        <w:tc>
          <w:tcPr>
            <w:tcW w:w="1134" w:type="dxa"/>
            <w:vAlign w:val="center"/>
          </w:tcPr>
          <w:p>
            <w:pPr>
              <w:pStyle w:val="13"/>
            </w:pPr>
            <w:r>
              <w:t>C06040100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公共文化服务管理资金</w:t>
            </w:r>
          </w:p>
        </w:tc>
        <w:tc>
          <w:tcPr>
            <w:tcW w:w="964" w:type="dxa"/>
            <w:vAlign w:val="center"/>
          </w:tcPr>
          <w:p>
            <w:pPr>
              <w:pStyle w:val="12"/>
            </w:pPr>
            <w:r>
              <w:t>16.00</w:t>
            </w:r>
          </w:p>
        </w:tc>
        <w:tc>
          <w:tcPr>
            <w:tcW w:w="1134" w:type="dxa"/>
            <w:vAlign w:val="center"/>
          </w:tcPr>
          <w:p>
            <w:pPr>
              <w:pStyle w:val="13"/>
            </w:pPr>
            <w:r>
              <w:t>群众文化活动服务</w:t>
            </w:r>
          </w:p>
        </w:tc>
        <w:tc>
          <w:tcPr>
            <w:tcW w:w="1134" w:type="dxa"/>
            <w:vAlign w:val="center"/>
          </w:tcPr>
          <w:p>
            <w:pPr>
              <w:pStyle w:val="13"/>
            </w:pPr>
            <w:r>
              <w:t>C06030700</w:t>
            </w:r>
          </w:p>
        </w:tc>
        <w:tc>
          <w:tcPr>
            <w:tcW w:w="709" w:type="dxa"/>
            <w:vAlign w:val="center"/>
          </w:tcPr>
          <w:p>
            <w:pPr>
              <w:pStyle w:val="14"/>
            </w:pPr>
            <w:r>
              <w:t>场</w:t>
            </w:r>
          </w:p>
        </w:tc>
        <w:tc>
          <w:tcPr>
            <w:tcW w:w="850" w:type="dxa"/>
            <w:vAlign w:val="center"/>
          </w:tcPr>
          <w:p>
            <w:pPr>
              <w:pStyle w:val="12"/>
            </w:pPr>
            <w:r>
              <w:t>20</w:t>
            </w:r>
          </w:p>
        </w:tc>
        <w:tc>
          <w:tcPr>
            <w:tcW w:w="850" w:type="dxa"/>
            <w:vAlign w:val="center"/>
          </w:tcPr>
          <w:p>
            <w:pPr>
              <w:pStyle w:val="12"/>
            </w:pPr>
            <w:r>
              <w:t>0.80</w:t>
            </w:r>
          </w:p>
        </w:tc>
        <w:tc>
          <w:tcPr>
            <w:tcW w:w="964" w:type="dxa"/>
            <w:vAlign w:val="center"/>
          </w:tcPr>
          <w:p>
            <w:pPr>
              <w:pStyle w:val="12"/>
            </w:pPr>
            <w:r>
              <w:t>16.00</w:t>
            </w:r>
          </w:p>
        </w:tc>
        <w:tc>
          <w:tcPr>
            <w:tcW w:w="964" w:type="dxa"/>
            <w:vAlign w:val="center"/>
          </w:tcPr>
          <w:p>
            <w:pPr>
              <w:pStyle w:val="12"/>
            </w:pPr>
            <w:r>
              <w:t>16.00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旅游文化体育发展专项资金（含游客中心、冰雪运动、全民健身、文物保护）</w:t>
            </w:r>
          </w:p>
        </w:tc>
        <w:tc>
          <w:tcPr>
            <w:tcW w:w="964" w:type="dxa"/>
            <w:vAlign w:val="center"/>
          </w:tcPr>
          <w:p>
            <w:pPr>
              <w:pStyle w:val="12"/>
            </w:pPr>
            <w:r>
              <w:t>150.00</w:t>
            </w:r>
          </w:p>
        </w:tc>
        <w:tc>
          <w:tcPr>
            <w:tcW w:w="1134" w:type="dxa"/>
            <w:vAlign w:val="center"/>
          </w:tcPr>
          <w:p>
            <w:pPr>
              <w:pStyle w:val="13"/>
            </w:pPr>
            <w:r>
              <w:t>群众文化活动服务</w:t>
            </w:r>
          </w:p>
        </w:tc>
        <w:tc>
          <w:tcPr>
            <w:tcW w:w="1134" w:type="dxa"/>
            <w:vAlign w:val="center"/>
          </w:tcPr>
          <w:p>
            <w:pPr>
              <w:pStyle w:val="13"/>
            </w:pPr>
            <w:r>
              <w:t>C06030700</w:t>
            </w:r>
          </w:p>
        </w:tc>
        <w:tc>
          <w:tcPr>
            <w:tcW w:w="709" w:type="dxa"/>
            <w:vAlign w:val="center"/>
          </w:tcPr>
          <w:p>
            <w:pPr>
              <w:pStyle w:val="14"/>
            </w:pPr>
            <w:r>
              <w:t>次</w:t>
            </w:r>
          </w:p>
        </w:tc>
        <w:tc>
          <w:tcPr>
            <w:tcW w:w="850" w:type="dxa"/>
            <w:vAlign w:val="center"/>
          </w:tcPr>
          <w:p>
            <w:pPr>
              <w:pStyle w:val="12"/>
            </w:pPr>
            <w:r>
              <w:t>50</w:t>
            </w:r>
          </w:p>
        </w:tc>
        <w:tc>
          <w:tcPr>
            <w:tcW w:w="850" w:type="dxa"/>
            <w:vAlign w:val="center"/>
          </w:tcPr>
          <w:p>
            <w:pPr>
              <w:pStyle w:val="12"/>
            </w:pPr>
            <w:r>
              <w:t>1.00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旅游文化体育发展专项资金（含游客中心、冰雪运动、全民健身、文物保护）</w:t>
            </w:r>
          </w:p>
        </w:tc>
        <w:tc>
          <w:tcPr>
            <w:tcW w:w="964" w:type="dxa"/>
            <w:vAlign w:val="center"/>
          </w:tcPr>
          <w:p>
            <w:pPr>
              <w:pStyle w:val="12"/>
            </w:pPr>
            <w:r>
              <w:t>150.00</w:t>
            </w:r>
          </w:p>
        </w:tc>
        <w:tc>
          <w:tcPr>
            <w:tcW w:w="1134" w:type="dxa"/>
            <w:vAlign w:val="center"/>
          </w:tcPr>
          <w:p>
            <w:pPr>
              <w:pStyle w:val="13"/>
            </w:pPr>
            <w:r>
              <w:t>体育组织服务</w:t>
            </w:r>
          </w:p>
        </w:tc>
        <w:tc>
          <w:tcPr>
            <w:tcW w:w="1134" w:type="dxa"/>
            <w:vAlign w:val="center"/>
          </w:tcPr>
          <w:p>
            <w:pPr>
              <w:pStyle w:val="13"/>
            </w:pPr>
            <w:r>
              <w:t>C06040100</w:t>
            </w:r>
          </w:p>
        </w:tc>
        <w:tc>
          <w:tcPr>
            <w:tcW w:w="709" w:type="dxa"/>
            <w:vAlign w:val="center"/>
          </w:tcPr>
          <w:p>
            <w:pPr>
              <w:pStyle w:val="14"/>
            </w:pPr>
            <w:r>
              <w:t>次</w:t>
            </w:r>
          </w:p>
        </w:tc>
        <w:tc>
          <w:tcPr>
            <w:tcW w:w="850" w:type="dxa"/>
            <w:vAlign w:val="center"/>
          </w:tcPr>
          <w:p>
            <w:pPr>
              <w:pStyle w:val="12"/>
            </w:pPr>
            <w:r>
              <w:t>40</w:t>
            </w:r>
          </w:p>
        </w:tc>
        <w:tc>
          <w:tcPr>
            <w:tcW w:w="850" w:type="dxa"/>
            <w:vAlign w:val="center"/>
          </w:tcPr>
          <w:p>
            <w:pPr>
              <w:pStyle w:val="12"/>
            </w:pPr>
            <w:r>
              <w:t>1.00</w:t>
            </w:r>
          </w:p>
        </w:tc>
        <w:tc>
          <w:tcPr>
            <w:tcW w:w="964" w:type="dxa"/>
            <w:vAlign w:val="center"/>
          </w:tcPr>
          <w:p>
            <w:pPr>
              <w:pStyle w:val="12"/>
            </w:pPr>
            <w:r>
              <w:t>40.00</w:t>
            </w: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旅游文化体育发展专项资金（含游客中心、冰雪运动、全民健身、文物保护）</w:t>
            </w:r>
          </w:p>
        </w:tc>
        <w:tc>
          <w:tcPr>
            <w:tcW w:w="964" w:type="dxa"/>
            <w:vAlign w:val="center"/>
          </w:tcPr>
          <w:p>
            <w:pPr>
              <w:pStyle w:val="12"/>
            </w:pPr>
            <w:r>
              <w:t>150.00</w:t>
            </w:r>
          </w:p>
        </w:tc>
        <w:tc>
          <w:tcPr>
            <w:tcW w:w="1134" w:type="dxa"/>
            <w:vAlign w:val="center"/>
          </w:tcPr>
          <w:p>
            <w:pPr>
              <w:pStyle w:val="13"/>
            </w:pPr>
            <w:r>
              <w:t>评价咨询服务</w:t>
            </w:r>
          </w:p>
        </w:tc>
        <w:tc>
          <w:tcPr>
            <w:tcW w:w="1134" w:type="dxa"/>
            <w:vAlign w:val="center"/>
          </w:tcPr>
          <w:p>
            <w:pPr>
              <w:pStyle w:val="13"/>
            </w:pPr>
            <w:r>
              <w:t>C20031000</w:t>
            </w:r>
          </w:p>
        </w:tc>
        <w:tc>
          <w:tcPr>
            <w:tcW w:w="709" w:type="dxa"/>
            <w:vAlign w:val="center"/>
          </w:tcPr>
          <w:p>
            <w:pPr>
              <w:pStyle w:val="14"/>
            </w:pPr>
            <w:r>
              <w:t>次</w:t>
            </w:r>
          </w:p>
        </w:tc>
        <w:tc>
          <w:tcPr>
            <w:tcW w:w="850" w:type="dxa"/>
            <w:vAlign w:val="center"/>
          </w:tcPr>
          <w:p>
            <w:pPr>
              <w:pStyle w:val="12"/>
            </w:pPr>
            <w:r>
              <w:t>50</w:t>
            </w:r>
          </w:p>
        </w:tc>
        <w:tc>
          <w:tcPr>
            <w:tcW w:w="850" w:type="dxa"/>
            <w:vAlign w:val="center"/>
          </w:tcPr>
          <w:p>
            <w:pPr>
              <w:pStyle w:val="12"/>
            </w:pPr>
            <w:r>
              <w:t>1.00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中帆协北方总部基地赛事活动经费</w:t>
            </w:r>
          </w:p>
        </w:tc>
        <w:tc>
          <w:tcPr>
            <w:tcW w:w="964" w:type="dxa"/>
            <w:vAlign w:val="center"/>
          </w:tcPr>
          <w:p>
            <w:pPr>
              <w:pStyle w:val="12"/>
            </w:pPr>
            <w:r>
              <w:t>230.00</w:t>
            </w:r>
          </w:p>
        </w:tc>
        <w:tc>
          <w:tcPr>
            <w:tcW w:w="1134" w:type="dxa"/>
            <w:vAlign w:val="center"/>
          </w:tcPr>
          <w:p>
            <w:pPr>
              <w:pStyle w:val="13"/>
            </w:pPr>
            <w:r>
              <w:t>体育组织服务</w:t>
            </w:r>
          </w:p>
        </w:tc>
        <w:tc>
          <w:tcPr>
            <w:tcW w:w="1134" w:type="dxa"/>
            <w:vAlign w:val="center"/>
          </w:tcPr>
          <w:p>
            <w:pPr>
              <w:pStyle w:val="13"/>
            </w:pPr>
            <w:r>
              <w:t>C06040100</w:t>
            </w:r>
          </w:p>
        </w:tc>
        <w:tc>
          <w:tcPr>
            <w:tcW w:w="709" w:type="dxa"/>
            <w:vAlign w:val="center"/>
          </w:tcPr>
          <w:p>
            <w:pPr>
              <w:pStyle w:val="14"/>
            </w:pPr>
            <w:r>
              <w:t>场</w:t>
            </w:r>
          </w:p>
        </w:tc>
        <w:tc>
          <w:tcPr>
            <w:tcW w:w="850" w:type="dxa"/>
            <w:vAlign w:val="center"/>
          </w:tcPr>
          <w:p>
            <w:pPr>
              <w:pStyle w:val="12"/>
            </w:pPr>
            <w:r>
              <w:t>230</w:t>
            </w:r>
          </w:p>
        </w:tc>
        <w:tc>
          <w:tcPr>
            <w:tcW w:w="850" w:type="dxa"/>
            <w:vAlign w:val="center"/>
          </w:tcPr>
          <w:p>
            <w:pPr>
              <w:pStyle w:val="12"/>
            </w:pPr>
            <w:r>
              <w:t>1.00</w:t>
            </w:r>
          </w:p>
        </w:tc>
        <w:tc>
          <w:tcPr>
            <w:tcW w:w="964" w:type="dxa"/>
            <w:vAlign w:val="center"/>
          </w:tcPr>
          <w:p>
            <w:pPr>
              <w:pStyle w:val="12"/>
            </w:pPr>
            <w:r>
              <w:t>230.00</w:t>
            </w:r>
          </w:p>
        </w:tc>
        <w:tc>
          <w:tcPr>
            <w:tcW w:w="964" w:type="dxa"/>
            <w:vAlign w:val="center"/>
          </w:tcPr>
          <w:p>
            <w:pPr>
              <w:pStyle w:val="12"/>
            </w:pPr>
            <w:r>
              <w:t>230.00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秦皇岛北戴河新区旅游和文化发展局（含所属单位）上年末固定资产金额为3017.04万元（详见下表）。本年度拟购置固定资产总额为0.00万元，已按要求列入政府采购预算，详见政府采购预算表。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334秦皇岛北戴河新区旅游和文化发展局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3017.04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31.04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2</w:t>
            </w:r>
          </w:p>
        </w:tc>
        <w:tc>
          <w:tcPr>
            <w:tcW w:w="2835" w:type="dxa"/>
            <w:vAlign w:val="center"/>
          </w:tcPr>
          <w:p>
            <w:pPr>
              <w:pStyle w:val="12"/>
            </w:pPr>
            <w:r>
              <w:t>75.71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11749</w:t>
            </w:r>
          </w:p>
        </w:tc>
        <w:tc>
          <w:tcPr>
            <w:tcW w:w="2835" w:type="dxa"/>
            <w:vAlign w:val="center"/>
          </w:tcPr>
          <w:p>
            <w:pPr>
              <w:pStyle w:val="12"/>
            </w:pPr>
            <w:r>
              <w:t>2910.30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45826"/>
    <w:multiLevelType w:val="singleLevel"/>
    <w:tmpl w:val="7794582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24FC7"/>
    <w:rsid w:val="19EC62C5"/>
    <w:rsid w:val="48CA601C"/>
    <w:rsid w:val="564856A7"/>
    <w:rsid w:val="621B3C3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TotalTime>4</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2025-02-13T16:12:00Z</dcterms:created>
  <dc:creator>Administrator</dc:creator>
  <cp:lastModifiedBy>XQZW</cp:lastModifiedBy>
  <cp:lastPrinted>2025-02-13T08:32:00Z</cp:lastPrinted>
  <dcterms:modified xsi:type="dcterms:W3CDTF">2025-02-18T06:23:58Z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0C41D9D64E6C4C63AF96BF5E0844C97C</vt:lpwstr>
  </property>
</Properties>
</file>