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1056.24</w:t>
            </w:r>
          </w:p>
        </w:tc>
        <w:tc>
          <w:tcPr>
            <w:tcW w:w="4535" w:type="dxa"/>
            <w:vAlign w:val="center"/>
          </w:tcPr>
          <w:p>
            <w:pPr>
              <w:pStyle w:val="12"/>
            </w:pPr>
            <w:r>
              <w:t>一、一般公共服务支出</w:t>
            </w:r>
          </w:p>
        </w:tc>
        <w:tc>
          <w:tcPr>
            <w:tcW w:w="2126"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767.76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1056.24</w:t>
            </w:r>
          </w:p>
        </w:tc>
        <w:tc>
          <w:tcPr>
            <w:tcW w:w="4535" w:type="dxa"/>
            <w:vAlign w:val="center"/>
          </w:tcPr>
          <w:p>
            <w:pPr>
              <w:pStyle w:val="14"/>
            </w:pPr>
            <w:r>
              <w:t>本年支出合计</w:t>
            </w:r>
          </w:p>
        </w:tc>
        <w:tc>
          <w:tcPr>
            <w:tcW w:w="2126" w:type="dxa"/>
            <w:vAlign w:val="center"/>
          </w:tcPr>
          <w:p>
            <w:pPr>
              <w:pStyle w:val="15"/>
            </w:pPr>
            <w:r>
              <w:t>1056.24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1056.24</w:t>
            </w:r>
          </w:p>
        </w:tc>
        <w:tc>
          <w:tcPr>
            <w:tcW w:w="4535" w:type="dxa"/>
            <w:vAlign w:val="center"/>
          </w:tcPr>
          <w:p>
            <w:pPr>
              <w:pStyle w:val="14"/>
            </w:pPr>
            <w:r>
              <w:t>支出总计</w:t>
            </w:r>
          </w:p>
        </w:tc>
        <w:tc>
          <w:tcPr>
            <w:tcW w:w="2126" w:type="dxa"/>
            <w:vAlign w:val="center"/>
          </w:tcPr>
          <w:p>
            <w:pPr>
              <w:pStyle w:val="15"/>
            </w:pPr>
            <w:r>
              <w:t>1056.24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1056.24</w:t>
            </w:r>
          </w:p>
        </w:tc>
        <w:tc>
          <w:tcPr>
            <w:tcW w:w="1134" w:type="dxa"/>
            <w:vAlign w:val="center"/>
          </w:tcPr>
          <w:p>
            <w:pPr>
              <w:pStyle w:val="15"/>
            </w:pPr>
            <w:r>
              <w:t>1056.24</w:t>
            </w:r>
          </w:p>
        </w:tc>
        <w:tc>
          <w:tcPr>
            <w:tcW w:w="1134" w:type="dxa"/>
            <w:vAlign w:val="center"/>
          </w:tcPr>
          <w:p>
            <w:pPr>
              <w:pStyle w:val="15"/>
            </w:pPr>
            <w:r>
              <w:t>1056.24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767.76</w:t>
            </w:r>
          </w:p>
        </w:tc>
        <w:tc>
          <w:tcPr>
            <w:tcW w:w="1134" w:type="dxa"/>
            <w:vAlign w:val="center"/>
          </w:tcPr>
          <w:p>
            <w:pPr>
              <w:pStyle w:val="11"/>
            </w:pPr>
            <w:r>
              <w:t>767.76</w:t>
            </w:r>
          </w:p>
        </w:tc>
        <w:tc>
          <w:tcPr>
            <w:tcW w:w="1134" w:type="dxa"/>
            <w:vAlign w:val="center"/>
          </w:tcPr>
          <w:p>
            <w:pPr>
              <w:pStyle w:val="11"/>
            </w:pPr>
            <w:r>
              <w:t>767.76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510.76</w:t>
            </w:r>
          </w:p>
        </w:tc>
        <w:tc>
          <w:tcPr>
            <w:tcW w:w="1134" w:type="dxa"/>
            <w:vAlign w:val="center"/>
          </w:tcPr>
          <w:p>
            <w:pPr>
              <w:pStyle w:val="11"/>
            </w:pPr>
            <w:r>
              <w:t>510.76</w:t>
            </w:r>
          </w:p>
        </w:tc>
        <w:tc>
          <w:tcPr>
            <w:tcW w:w="1134" w:type="dxa"/>
            <w:vAlign w:val="center"/>
          </w:tcPr>
          <w:p>
            <w:pPr>
              <w:pStyle w:val="11"/>
            </w:pPr>
            <w:r>
              <w:t>510.76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475.76</w:t>
            </w:r>
          </w:p>
        </w:tc>
        <w:tc>
          <w:tcPr>
            <w:tcW w:w="1134" w:type="dxa"/>
            <w:vAlign w:val="center"/>
          </w:tcPr>
          <w:p>
            <w:pPr>
              <w:pStyle w:val="11"/>
            </w:pPr>
            <w:r>
              <w:t>475.76</w:t>
            </w:r>
          </w:p>
        </w:tc>
        <w:tc>
          <w:tcPr>
            <w:tcW w:w="1134" w:type="dxa"/>
            <w:vAlign w:val="center"/>
          </w:tcPr>
          <w:p>
            <w:pPr>
              <w:pStyle w:val="11"/>
            </w:pPr>
            <w:r>
              <w:t>475.76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20499</w:t>
            </w:r>
          </w:p>
        </w:tc>
        <w:tc>
          <w:tcPr>
            <w:tcW w:w="1559" w:type="dxa"/>
            <w:vAlign w:val="center"/>
          </w:tcPr>
          <w:p>
            <w:pPr>
              <w:pStyle w:val="12"/>
            </w:pPr>
            <w:r>
              <w:t>其他公共安全支出</w:t>
            </w:r>
          </w:p>
        </w:tc>
        <w:tc>
          <w:tcPr>
            <w:tcW w:w="1134" w:type="dxa"/>
            <w:vAlign w:val="center"/>
          </w:tcPr>
          <w:p>
            <w:pPr>
              <w:pStyle w:val="11"/>
            </w:pPr>
            <w:r>
              <w:t>84.00</w:t>
            </w:r>
          </w:p>
        </w:tc>
        <w:tc>
          <w:tcPr>
            <w:tcW w:w="1134" w:type="dxa"/>
            <w:vAlign w:val="center"/>
          </w:tcPr>
          <w:p>
            <w:pPr>
              <w:pStyle w:val="11"/>
            </w:pPr>
            <w:r>
              <w:t>84.00</w:t>
            </w:r>
          </w:p>
        </w:tc>
        <w:tc>
          <w:tcPr>
            <w:tcW w:w="1134" w:type="dxa"/>
            <w:vAlign w:val="center"/>
          </w:tcPr>
          <w:p>
            <w:pPr>
              <w:pStyle w:val="11"/>
            </w:pPr>
            <w:r>
              <w:t>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2049902</w:t>
            </w:r>
          </w:p>
        </w:tc>
        <w:tc>
          <w:tcPr>
            <w:tcW w:w="1559" w:type="dxa"/>
            <w:vAlign w:val="center"/>
          </w:tcPr>
          <w:p>
            <w:pPr>
              <w:pStyle w:val="12"/>
            </w:pPr>
            <w:r>
              <w:t>国家司法救助支出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2049999</w:t>
            </w:r>
          </w:p>
        </w:tc>
        <w:tc>
          <w:tcPr>
            <w:tcW w:w="1559" w:type="dxa"/>
            <w:vAlign w:val="center"/>
          </w:tcPr>
          <w:p>
            <w:pPr>
              <w:pStyle w:val="12"/>
            </w:pPr>
            <w:r>
              <w:t>其他公共安全支出</w:t>
            </w:r>
          </w:p>
        </w:tc>
        <w:tc>
          <w:tcPr>
            <w:tcW w:w="1134" w:type="dxa"/>
            <w:vAlign w:val="center"/>
          </w:tcPr>
          <w:p>
            <w:pPr>
              <w:pStyle w:val="11"/>
            </w:pPr>
            <w:r>
              <w:t>64.00</w:t>
            </w:r>
          </w:p>
        </w:tc>
        <w:tc>
          <w:tcPr>
            <w:tcW w:w="1134" w:type="dxa"/>
            <w:vAlign w:val="center"/>
          </w:tcPr>
          <w:p>
            <w:pPr>
              <w:pStyle w:val="11"/>
            </w:pPr>
            <w:r>
              <w:t>64.00</w:t>
            </w:r>
          </w:p>
        </w:tc>
        <w:tc>
          <w:tcPr>
            <w:tcW w:w="1134" w:type="dxa"/>
            <w:vAlign w:val="center"/>
          </w:tcPr>
          <w:p>
            <w:pPr>
              <w:pStyle w:val="11"/>
            </w:pPr>
            <w:r>
              <w:t>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56.18</w:t>
            </w:r>
          </w:p>
        </w:tc>
        <w:tc>
          <w:tcPr>
            <w:tcW w:w="1134" w:type="dxa"/>
            <w:vAlign w:val="center"/>
          </w:tcPr>
          <w:p>
            <w:pPr>
              <w:pStyle w:val="11"/>
            </w:pPr>
            <w:r>
              <w:t>56.18</w:t>
            </w:r>
          </w:p>
        </w:tc>
        <w:tc>
          <w:tcPr>
            <w:tcW w:w="1134" w:type="dxa"/>
            <w:vAlign w:val="center"/>
          </w:tcPr>
          <w:p>
            <w:pPr>
              <w:pStyle w:val="11"/>
            </w:pPr>
            <w:r>
              <w:t>56.18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56.18</w:t>
            </w:r>
          </w:p>
        </w:tc>
        <w:tc>
          <w:tcPr>
            <w:tcW w:w="1134" w:type="dxa"/>
            <w:vAlign w:val="center"/>
          </w:tcPr>
          <w:p>
            <w:pPr>
              <w:pStyle w:val="11"/>
            </w:pPr>
            <w:r>
              <w:t>56.18</w:t>
            </w:r>
          </w:p>
        </w:tc>
        <w:tc>
          <w:tcPr>
            <w:tcW w:w="1134" w:type="dxa"/>
            <w:vAlign w:val="center"/>
          </w:tcPr>
          <w:p>
            <w:pPr>
              <w:pStyle w:val="11"/>
            </w:pPr>
            <w:r>
              <w:t>56.18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50.92</w:t>
            </w:r>
          </w:p>
        </w:tc>
        <w:tc>
          <w:tcPr>
            <w:tcW w:w="1134" w:type="dxa"/>
            <w:vAlign w:val="center"/>
          </w:tcPr>
          <w:p>
            <w:pPr>
              <w:pStyle w:val="11"/>
            </w:pPr>
            <w:r>
              <w:t>50.92</w:t>
            </w:r>
          </w:p>
        </w:tc>
        <w:tc>
          <w:tcPr>
            <w:tcW w:w="1134" w:type="dxa"/>
            <w:vAlign w:val="center"/>
          </w:tcPr>
          <w:p>
            <w:pPr>
              <w:pStyle w:val="11"/>
            </w:pPr>
            <w:r>
              <w:t>50.92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5.26</w:t>
            </w:r>
          </w:p>
        </w:tc>
        <w:tc>
          <w:tcPr>
            <w:tcW w:w="1134" w:type="dxa"/>
            <w:vAlign w:val="center"/>
          </w:tcPr>
          <w:p>
            <w:pPr>
              <w:pStyle w:val="11"/>
            </w:pPr>
            <w:r>
              <w:t>5.26</w:t>
            </w:r>
          </w:p>
        </w:tc>
        <w:tc>
          <w:tcPr>
            <w:tcW w:w="1134" w:type="dxa"/>
            <w:vAlign w:val="center"/>
          </w:tcPr>
          <w:p>
            <w:pPr>
              <w:pStyle w:val="11"/>
            </w:pPr>
            <w:r>
              <w:t>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40.51</w:t>
            </w:r>
          </w:p>
        </w:tc>
        <w:tc>
          <w:tcPr>
            <w:tcW w:w="1134" w:type="dxa"/>
            <w:vAlign w:val="center"/>
          </w:tcPr>
          <w:p>
            <w:pPr>
              <w:pStyle w:val="11"/>
            </w:pPr>
            <w:r>
              <w:t>40.51</w:t>
            </w:r>
          </w:p>
        </w:tc>
        <w:tc>
          <w:tcPr>
            <w:tcW w:w="1134" w:type="dxa"/>
            <w:vAlign w:val="center"/>
          </w:tcPr>
          <w:p>
            <w:pPr>
              <w:pStyle w:val="11"/>
            </w:pPr>
            <w:r>
              <w:t>40.51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40.51</w:t>
            </w:r>
          </w:p>
        </w:tc>
        <w:tc>
          <w:tcPr>
            <w:tcW w:w="1134" w:type="dxa"/>
            <w:vAlign w:val="center"/>
          </w:tcPr>
          <w:p>
            <w:pPr>
              <w:pStyle w:val="11"/>
            </w:pPr>
            <w:r>
              <w:t>40.51</w:t>
            </w:r>
          </w:p>
        </w:tc>
        <w:tc>
          <w:tcPr>
            <w:tcW w:w="1134" w:type="dxa"/>
            <w:vAlign w:val="center"/>
          </w:tcPr>
          <w:p>
            <w:pPr>
              <w:pStyle w:val="11"/>
            </w:pPr>
            <w:r>
              <w:t>40.51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40.51</w:t>
            </w:r>
          </w:p>
        </w:tc>
        <w:tc>
          <w:tcPr>
            <w:tcW w:w="1134" w:type="dxa"/>
            <w:vAlign w:val="center"/>
          </w:tcPr>
          <w:p>
            <w:pPr>
              <w:pStyle w:val="11"/>
            </w:pPr>
            <w:r>
              <w:t>40.51</w:t>
            </w:r>
          </w:p>
        </w:tc>
        <w:tc>
          <w:tcPr>
            <w:tcW w:w="1134" w:type="dxa"/>
            <w:vAlign w:val="center"/>
          </w:tcPr>
          <w:p>
            <w:pPr>
              <w:pStyle w:val="11"/>
            </w:pPr>
            <w:r>
              <w:t>40.51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41.79</w:t>
            </w:r>
          </w:p>
        </w:tc>
        <w:tc>
          <w:tcPr>
            <w:tcW w:w="1134" w:type="dxa"/>
            <w:vAlign w:val="center"/>
          </w:tcPr>
          <w:p>
            <w:pPr>
              <w:pStyle w:val="11"/>
            </w:pPr>
            <w:r>
              <w:t>41.79</w:t>
            </w:r>
          </w:p>
        </w:tc>
        <w:tc>
          <w:tcPr>
            <w:tcW w:w="1134" w:type="dxa"/>
            <w:vAlign w:val="center"/>
          </w:tcPr>
          <w:p>
            <w:pPr>
              <w:pStyle w:val="11"/>
            </w:pPr>
            <w:r>
              <w:t>41.79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41.79</w:t>
            </w:r>
          </w:p>
        </w:tc>
        <w:tc>
          <w:tcPr>
            <w:tcW w:w="1134" w:type="dxa"/>
            <w:vAlign w:val="center"/>
          </w:tcPr>
          <w:p>
            <w:pPr>
              <w:pStyle w:val="11"/>
            </w:pPr>
            <w:r>
              <w:t>41.79</w:t>
            </w:r>
          </w:p>
        </w:tc>
        <w:tc>
          <w:tcPr>
            <w:tcW w:w="1134" w:type="dxa"/>
            <w:vAlign w:val="center"/>
          </w:tcPr>
          <w:p>
            <w:pPr>
              <w:pStyle w:val="11"/>
            </w:pPr>
            <w:r>
              <w:t>41.79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41.79</w:t>
            </w:r>
          </w:p>
        </w:tc>
        <w:tc>
          <w:tcPr>
            <w:tcW w:w="1134" w:type="dxa"/>
            <w:vAlign w:val="center"/>
          </w:tcPr>
          <w:p>
            <w:pPr>
              <w:pStyle w:val="11"/>
            </w:pPr>
            <w:r>
              <w:t>41.79</w:t>
            </w:r>
          </w:p>
        </w:tc>
        <w:tc>
          <w:tcPr>
            <w:tcW w:w="1134" w:type="dxa"/>
            <w:vAlign w:val="center"/>
          </w:tcPr>
          <w:p>
            <w:pPr>
              <w:pStyle w:val="11"/>
            </w:pPr>
            <w:r>
              <w:t>41.79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1056.24</w:t>
            </w:r>
          </w:p>
        </w:tc>
        <w:tc>
          <w:tcPr>
            <w:tcW w:w="1361" w:type="dxa"/>
            <w:vAlign w:val="center"/>
          </w:tcPr>
          <w:p>
            <w:pPr>
              <w:pStyle w:val="15"/>
            </w:pPr>
            <w:r>
              <w:t>580.90</w:t>
            </w:r>
          </w:p>
        </w:tc>
        <w:tc>
          <w:tcPr>
            <w:tcW w:w="1361" w:type="dxa"/>
            <w:vAlign w:val="center"/>
          </w:tcPr>
          <w:p>
            <w:pPr>
              <w:pStyle w:val="15"/>
            </w:pPr>
            <w:r>
              <w:t>475.34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767.76</w:t>
            </w:r>
          </w:p>
        </w:tc>
        <w:tc>
          <w:tcPr>
            <w:tcW w:w="1361" w:type="dxa"/>
            <w:vAlign w:val="center"/>
          </w:tcPr>
          <w:p>
            <w:pPr>
              <w:pStyle w:val="11"/>
            </w:pPr>
            <w:r>
              <w:t>442.42</w:t>
            </w:r>
          </w:p>
        </w:tc>
        <w:tc>
          <w:tcPr>
            <w:tcW w:w="1361" w:type="dxa"/>
            <w:vAlign w:val="center"/>
          </w:tcPr>
          <w:p>
            <w:pPr>
              <w:pStyle w:val="11"/>
            </w:pPr>
            <w:r>
              <w:t>325.34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510.76</w:t>
            </w:r>
          </w:p>
        </w:tc>
        <w:tc>
          <w:tcPr>
            <w:tcW w:w="1361" w:type="dxa"/>
            <w:vAlign w:val="center"/>
          </w:tcPr>
          <w:p>
            <w:pPr>
              <w:pStyle w:val="11"/>
            </w:pPr>
            <w:r>
              <w:t>442.42</w:t>
            </w:r>
          </w:p>
        </w:tc>
        <w:tc>
          <w:tcPr>
            <w:tcW w:w="1361" w:type="dxa"/>
            <w:vAlign w:val="center"/>
          </w:tcPr>
          <w:p>
            <w:pPr>
              <w:pStyle w:val="11"/>
            </w:pPr>
            <w:r>
              <w:t>68.34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475.76</w:t>
            </w:r>
          </w:p>
        </w:tc>
        <w:tc>
          <w:tcPr>
            <w:tcW w:w="1361" w:type="dxa"/>
            <w:vAlign w:val="center"/>
          </w:tcPr>
          <w:p>
            <w:pPr>
              <w:pStyle w:val="11"/>
            </w:pPr>
            <w:r>
              <w:t>442.42</w:t>
            </w:r>
          </w:p>
        </w:tc>
        <w:tc>
          <w:tcPr>
            <w:tcW w:w="1361" w:type="dxa"/>
            <w:vAlign w:val="center"/>
          </w:tcPr>
          <w:p>
            <w:pPr>
              <w:pStyle w:val="11"/>
            </w:pPr>
            <w:r>
              <w:t>33.34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1"/>
            </w:pPr>
            <w:r>
              <w:t>84.00</w:t>
            </w:r>
          </w:p>
        </w:tc>
        <w:tc>
          <w:tcPr>
            <w:tcW w:w="1361" w:type="dxa"/>
            <w:vAlign w:val="center"/>
          </w:tcPr>
          <w:p>
            <w:pPr>
              <w:pStyle w:val="11"/>
            </w:pPr>
          </w:p>
        </w:tc>
        <w:tc>
          <w:tcPr>
            <w:tcW w:w="1361" w:type="dxa"/>
            <w:vAlign w:val="center"/>
          </w:tcPr>
          <w:p>
            <w:pPr>
              <w:pStyle w:val="11"/>
            </w:pPr>
            <w:r>
              <w:t>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2049902</w:t>
            </w:r>
          </w:p>
        </w:tc>
        <w:tc>
          <w:tcPr>
            <w:tcW w:w="4535" w:type="dxa"/>
            <w:vAlign w:val="center"/>
          </w:tcPr>
          <w:p>
            <w:pPr>
              <w:pStyle w:val="12"/>
            </w:pPr>
            <w:r>
              <w:t>国家司法救助支出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2049999</w:t>
            </w:r>
          </w:p>
        </w:tc>
        <w:tc>
          <w:tcPr>
            <w:tcW w:w="4535" w:type="dxa"/>
            <w:vAlign w:val="center"/>
          </w:tcPr>
          <w:p>
            <w:pPr>
              <w:pStyle w:val="12"/>
            </w:pPr>
            <w:r>
              <w:t>其他公共安全支出</w:t>
            </w:r>
          </w:p>
        </w:tc>
        <w:tc>
          <w:tcPr>
            <w:tcW w:w="1361" w:type="dxa"/>
            <w:vAlign w:val="center"/>
          </w:tcPr>
          <w:p>
            <w:pPr>
              <w:pStyle w:val="11"/>
            </w:pPr>
            <w:r>
              <w:t>64.00</w:t>
            </w:r>
          </w:p>
        </w:tc>
        <w:tc>
          <w:tcPr>
            <w:tcW w:w="1361" w:type="dxa"/>
            <w:vAlign w:val="center"/>
          </w:tcPr>
          <w:p>
            <w:pPr>
              <w:pStyle w:val="11"/>
            </w:pPr>
          </w:p>
        </w:tc>
        <w:tc>
          <w:tcPr>
            <w:tcW w:w="1361" w:type="dxa"/>
            <w:vAlign w:val="center"/>
          </w:tcPr>
          <w:p>
            <w:pPr>
              <w:pStyle w:val="11"/>
            </w:pPr>
            <w:r>
              <w:t>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56.18</w:t>
            </w:r>
          </w:p>
        </w:tc>
        <w:tc>
          <w:tcPr>
            <w:tcW w:w="1361" w:type="dxa"/>
            <w:vAlign w:val="center"/>
          </w:tcPr>
          <w:p>
            <w:pPr>
              <w:pStyle w:val="11"/>
            </w:pPr>
            <w:r>
              <w:t>56.18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56.18</w:t>
            </w:r>
          </w:p>
        </w:tc>
        <w:tc>
          <w:tcPr>
            <w:tcW w:w="1361" w:type="dxa"/>
            <w:vAlign w:val="center"/>
          </w:tcPr>
          <w:p>
            <w:pPr>
              <w:pStyle w:val="11"/>
            </w:pPr>
            <w:r>
              <w:t>56.18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50.92</w:t>
            </w:r>
          </w:p>
        </w:tc>
        <w:tc>
          <w:tcPr>
            <w:tcW w:w="1361" w:type="dxa"/>
            <w:vAlign w:val="center"/>
          </w:tcPr>
          <w:p>
            <w:pPr>
              <w:pStyle w:val="11"/>
            </w:pPr>
            <w:r>
              <w:t>50.92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5.26</w:t>
            </w:r>
          </w:p>
        </w:tc>
        <w:tc>
          <w:tcPr>
            <w:tcW w:w="1361" w:type="dxa"/>
            <w:vAlign w:val="center"/>
          </w:tcPr>
          <w:p>
            <w:pPr>
              <w:pStyle w:val="11"/>
            </w:pPr>
            <w:r>
              <w:t>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40.51</w:t>
            </w:r>
          </w:p>
        </w:tc>
        <w:tc>
          <w:tcPr>
            <w:tcW w:w="1361" w:type="dxa"/>
            <w:vAlign w:val="center"/>
          </w:tcPr>
          <w:p>
            <w:pPr>
              <w:pStyle w:val="11"/>
            </w:pPr>
            <w:r>
              <w:t>40.51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40.51</w:t>
            </w:r>
          </w:p>
        </w:tc>
        <w:tc>
          <w:tcPr>
            <w:tcW w:w="1361" w:type="dxa"/>
            <w:vAlign w:val="center"/>
          </w:tcPr>
          <w:p>
            <w:pPr>
              <w:pStyle w:val="11"/>
            </w:pPr>
            <w:r>
              <w:t>40.51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40.51</w:t>
            </w:r>
          </w:p>
        </w:tc>
        <w:tc>
          <w:tcPr>
            <w:tcW w:w="1361" w:type="dxa"/>
            <w:vAlign w:val="center"/>
          </w:tcPr>
          <w:p>
            <w:pPr>
              <w:pStyle w:val="11"/>
            </w:pPr>
            <w:r>
              <w:t>40.51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41.79</w:t>
            </w:r>
          </w:p>
        </w:tc>
        <w:tc>
          <w:tcPr>
            <w:tcW w:w="1361" w:type="dxa"/>
            <w:vAlign w:val="center"/>
          </w:tcPr>
          <w:p>
            <w:pPr>
              <w:pStyle w:val="11"/>
            </w:pPr>
            <w:r>
              <w:t>41.79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41.79</w:t>
            </w:r>
          </w:p>
        </w:tc>
        <w:tc>
          <w:tcPr>
            <w:tcW w:w="1361" w:type="dxa"/>
            <w:vAlign w:val="center"/>
          </w:tcPr>
          <w:p>
            <w:pPr>
              <w:pStyle w:val="11"/>
            </w:pPr>
            <w:r>
              <w:t>41.79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41.79</w:t>
            </w:r>
          </w:p>
        </w:tc>
        <w:tc>
          <w:tcPr>
            <w:tcW w:w="1361" w:type="dxa"/>
            <w:vAlign w:val="center"/>
          </w:tcPr>
          <w:p>
            <w:pPr>
              <w:pStyle w:val="11"/>
            </w:pPr>
            <w:r>
              <w:t>41.79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1056.24</w:t>
            </w:r>
          </w:p>
        </w:tc>
        <w:tc>
          <w:tcPr>
            <w:tcW w:w="3402" w:type="dxa"/>
            <w:vAlign w:val="center"/>
          </w:tcPr>
          <w:p>
            <w:pPr>
              <w:pStyle w:val="12"/>
            </w:pPr>
            <w:r>
              <w:t>一、一般公共服务支出</w:t>
            </w:r>
          </w:p>
        </w:tc>
        <w:tc>
          <w:tcPr>
            <w:tcW w:w="1474" w:type="dxa"/>
            <w:vAlign w:val="center"/>
          </w:tcPr>
          <w:p>
            <w:pPr>
              <w:pStyle w:val="11"/>
            </w:pPr>
            <w:r>
              <w:t>150.00</w:t>
            </w:r>
          </w:p>
        </w:tc>
        <w:tc>
          <w:tcPr>
            <w:tcW w:w="1474" w:type="dxa"/>
            <w:vAlign w:val="center"/>
          </w:tcPr>
          <w:p>
            <w:pPr>
              <w:pStyle w:val="11"/>
            </w:pPr>
            <w:r>
              <w:t>150.00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767.76</w:t>
            </w:r>
          </w:p>
        </w:tc>
        <w:tc>
          <w:tcPr>
            <w:tcW w:w="1474" w:type="dxa"/>
            <w:vAlign w:val="center"/>
          </w:tcPr>
          <w:p>
            <w:pPr>
              <w:pStyle w:val="11"/>
            </w:pPr>
            <w:r>
              <w:t>767.76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56.18</w:t>
            </w:r>
          </w:p>
        </w:tc>
        <w:tc>
          <w:tcPr>
            <w:tcW w:w="1474" w:type="dxa"/>
            <w:vAlign w:val="center"/>
          </w:tcPr>
          <w:p>
            <w:pPr>
              <w:pStyle w:val="11"/>
            </w:pPr>
            <w:r>
              <w:t>56.18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40.51</w:t>
            </w:r>
          </w:p>
        </w:tc>
        <w:tc>
          <w:tcPr>
            <w:tcW w:w="1474" w:type="dxa"/>
            <w:vAlign w:val="center"/>
          </w:tcPr>
          <w:p>
            <w:pPr>
              <w:pStyle w:val="11"/>
            </w:pPr>
            <w:r>
              <w:t>40.51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41.79</w:t>
            </w:r>
          </w:p>
        </w:tc>
        <w:tc>
          <w:tcPr>
            <w:tcW w:w="1474" w:type="dxa"/>
            <w:vAlign w:val="center"/>
          </w:tcPr>
          <w:p>
            <w:pPr>
              <w:pStyle w:val="11"/>
            </w:pPr>
            <w:r>
              <w:t>41.79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1056.24</w:t>
            </w:r>
          </w:p>
        </w:tc>
        <w:tc>
          <w:tcPr>
            <w:tcW w:w="3402" w:type="dxa"/>
            <w:vAlign w:val="center"/>
          </w:tcPr>
          <w:p>
            <w:pPr>
              <w:pStyle w:val="14"/>
            </w:pPr>
            <w:r>
              <w:t>本年支出合计</w:t>
            </w:r>
          </w:p>
        </w:tc>
        <w:tc>
          <w:tcPr>
            <w:tcW w:w="1474" w:type="dxa"/>
            <w:vAlign w:val="center"/>
          </w:tcPr>
          <w:p>
            <w:pPr>
              <w:pStyle w:val="15"/>
            </w:pPr>
            <w:r>
              <w:t>1056.24</w:t>
            </w:r>
          </w:p>
        </w:tc>
        <w:tc>
          <w:tcPr>
            <w:tcW w:w="1474" w:type="dxa"/>
            <w:vAlign w:val="center"/>
          </w:tcPr>
          <w:p>
            <w:pPr>
              <w:pStyle w:val="15"/>
            </w:pPr>
            <w:r>
              <w:t>1056.24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1056.24</w:t>
            </w:r>
          </w:p>
        </w:tc>
        <w:tc>
          <w:tcPr>
            <w:tcW w:w="3402" w:type="dxa"/>
            <w:vAlign w:val="center"/>
          </w:tcPr>
          <w:p>
            <w:pPr>
              <w:pStyle w:val="14"/>
            </w:pPr>
            <w:r>
              <w:t>支出总计</w:t>
            </w:r>
          </w:p>
        </w:tc>
        <w:tc>
          <w:tcPr>
            <w:tcW w:w="1474" w:type="dxa"/>
            <w:vAlign w:val="center"/>
          </w:tcPr>
          <w:p>
            <w:pPr>
              <w:pStyle w:val="15"/>
            </w:pPr>
            <w:r>
              <w:t>1056.24</w:t>
            </w:r>
          </w:p>
        </w:tc>
        <w:tc>
          <w:tcPr>
            <w:tcW w:w="1474" w:type="dxa"/>
            <w:vAlign w:val="center"/>
          </w:tcPr>
          <w:p>
            <w:pPr>
              <w:pStyle w:val="15"/>
            </w:pPr>
            <w:r>
              <w:t>1056.24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1056.24</w:t>
            </w:r>
          </w:p>
        </w:tc>
        <w:tc>
          <w:tcPr>
            <w:tcW w:w="2551" w:type="dxa"/>
            <w:vAlign w:val="center"/>
          </w:tcPr>
          <w:p>
            <w:pPr>
              <w:pStyle w:val="15"/>
            </w:pPr>
            <w:r>
              <w:t>580.90</w:t>
            </w:r>
          </w:p>
        </w:tc>
        <w:tc>
          <w:tcPr>
            <w:tcW w:w="2551" w:type="dxa"/>
            <w:vAlign w:val="center"/>
          </w:tcPr>
          <w:p>
            <w:pPr>
              <w:pStyle w:val="15"/>
            </w:pPr>
            <w:r>
              <w:t>475.34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767.76</w:t>
            </w:r>
          </w:p>
        </w:tc>
        <w:tc>
          <w:tcPr>
            <w:tcW w:w="2551" w:type="dxa"/>
            <w:vAlign w:val="center"/>
          </w:tcPr>
          <w:p>
            <w:pPr>
              <w:pStyle w:val="11"/>
            </w:pPr>
            <w:r>
              <w:t>442.42</w:t>
            </w:r>
          </w:p>
        </w:tc>
        <w:tc>
          <w:tcPr>
            <w:tcW w:w="2551" w:type="dxa"/>
            <w:vAlign w:val="center"/>
          </w:tcPr>
          <w:p>
            <w:pPr>
              <w:pStyle w:val="11"/>
            </w:pPr>
            <w:r>
              <w:t>325.34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173.00</w:t>
            </w:r>
          </w:p>
        </w:tc>
        <w:tc>
          <w:tcPr>
            <w:tcW w:w="2551" w:type="dxa"/>
            <w:vAlign w:val="center"/>
          </w:tcPr>
          <w:p>
            <w:pPr>
              <w:pStyle w:val="11"/>
            </w:pPr>
          </w:p>
        </w:tc>
        <w:tc>
          <w:tcPr>
            <w:tcW w:w="2551" w:type="dxa"/>
            <w:vAlign w:val="center"/>
          </w:tcPr>
          <w:p>
            <w:pPr>
              <w:pStyle w:val="11"/>
            </w:pPr>
            <w:r>
              <w:t>173.00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173.00</w:t>
            </w:r>
          </w:p>
        </w:tc>
        <w:tc>
          <w:tcPr>
            <w:tcW w:w="2551" w:type="dxa"/>
            <w:vAlign w:val="center"/>
          </w:tcPr>
          <w:p>
            <w:pPr>
              <w:pStyle w:val="11"/>
            </w:pPr>
          </w:p>
        </w:tc>
        <w:tc>
          <w:tcPr>
            <w:tcW w:w="2551" w:type="dxa"/>
            <w:vAlign w:val="center"/>
          </w:tcPr>
          <w:p>
            <w:pPr>
              <w:pStyle w:val="11"/>
            </w:pPr>
            <w:r>
              <w:t>173.00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510.76</w:t>
            </w:r>
          </w:p>
        </w:tc>
        <w:tc>
          <w:tcPr>
            <w:tcW w:w="2551" w:type="dxa"/>
            <w:vAlign w:val="center"/>
          </w:tcPr>
          <w:p>
            <w:pPr>
              <w:pStyle w:val="11"/>
            </w:pPr>
            <w:r>
              <w:t>442.42</w:t>
            </w:r>
          </w:p>
        </w:tc>
        <w:tc>
          <w:tcPr>
            <w:tcW w:w="2551" w:type="dxa"/>
            <w:vAlign w:val="center"/>
          </w:tcPr>
          <w:p>
            <w:pPr>
              <w:pStyle w:val="11"/>
            </w:pPr>
            <w:r>
              <w:t>68.34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475.76</w:t>
            </w:r>
          </w:p>
        </w:tc>
        <w:tc>
          <w:tcPr>
            <w:tcW w:w="2551" w:type="dxa"/>
            <w:vAlign w:val="center"/>
          </w:tcPr>
          <w:p>
            <w:pPr>
              <w:pStyle w:val="11"/>
            </w:pPr>
            <w:r>
              <w:t>442.42</w:t>
            </w:r>
          </w:p>
        </w:tc>
        <w:tc>
          <w:tcPr>
            <w:tcW w:w="2551" w:type="dxa"/>
            <w:vAlign w:val="center"/>
          </w:tcPr>
          <w:p>
            <w:pPr>
              <w:pStyle w:val="11"/>
            </w:pPr>
            <w:r>
              <w:t>33.34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20499</w:t>
            </w:r>
          </w:p>
        </w:tc>
        <w:tc>
          <w:tcPr>
            <w:tcW w:w="4535" w:type="dxa"/>
            <w:vAlign w:val="center"/>
          </w:tcPr>
          <w:p>
            <w:pPr>
              <w:pStyle w:val="12"/>
            </w:pPr>
            <w:r>
              <w:t>其他公共安全支出</w:t>
            </w:r>
          </w:p>
        </w:tc>
        <w:tc>
          <w:tcPr>
            <w:tcW w:w="2551" w:type="dxa"/>
            <w:vAlign w:val="center"/>
          </w:tcPr>
          <w:p>
            <w:pPr>
              <w:pStyle w:val="11"/>
            </w:pPr>
            <w:r>
              <w:t>84.00</w:t>
            </w:r>
          </w:p>
        </w:tc>
        <w:tc>
          <w:tcPr>
            <w:tcW w:w="2551" w:type="dxa"/>
            <w:vAlign w:val="center"/>
          </w:tcPr>
          <w:p>
            <w:pPr>
              <w:pStyle w:val="11"/>
            </w:pPr>
          </w:p>
        </w:tc>
        <w:tc>
          <w:tcPr>
            <w:tcW w:w="2551" w:type="dxa"/>
            <w:vAlign w:val="center"/>
          </w:tcPr>
          <w:p>
            <w:pPr>
              <w:pStyle w:val="11"/>
            </w:pPr>
            <w:r>
              <w:t>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2049902</w:t>
            </w:r>
          </w:p>
        </w:tc>
        <w:tc>
          <w:tcPr>
            <w:tcW w:w="4535" w:type="dxa"/>
            <w:vAlign w:val="center"/>
          </w:tcPr>
          <w:p>
            <w:pPr>
              <w:pStyle w:val="12"/>
            </w:pPr>
            <w:r>
              <w:t>国家司法救助支出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2049999</w:t>
            </w:r>
          </w:p>
        </w:tc>
        <w:tc>
          <w:tcPr>
            <w:tcW w:w="4535" w:type="dxa"/>
            <w:vAlign w:val="center"/>
          </w:tcPr>
          <w:p>
            <w:pPr>
              <w:pStyle w:val="12"/>
            </w:pPr>
            <w:r>
              <w:t>其他公共安全支出</w:t>
            </w:r>
          </w:p>
        </w:tc>
        <w:tc>
          <w:tcPr>
            <w:tcW w:w="2551" w:type="dxa"/>
            <w:vAlign w:val="center"/>
          </w:tcPr>
          <w:p>
            <w:pPr>
              <w:pStyle w:val="11"/>
            </w:pPr>
            <w:r>
              <w:t>64.00</w:t>
            </w:r>
          </w:p>
        </w:tc>
        <w:tc>
          <w:tcPr>
            <w:tcW w:w="2551" w:type="dxa"/>
            <w:vAlign w:val="center"/>
          </w:tcPr>
          <w:p>
            <w:pPr>
              <w:pStyle w:val="11"/>
            </w:pPr>
          </w:p>
        </w:tc>
        <w:tc>
          <w:tcPr>
            <w:tcW w:w="2551" w:type="dxa"/>
            <w:vAlign w:val="center"/>
          </w:tcPr>
          <w:p>
            <w:pPr>
              <w:pStyle w:val="11"/>
            </w:pPr>
            <w:r>
              <w:t>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56.18</w:t>
            </w:r>
          </w:p>
        </w:tc>
        <w:tc>
          <w:tcPr>
            <w:tcW w:w="2551" w:type="dxa"/>
            <w:vAlign w:val="center"/>
          </w:tcPr>
          <w:p>
            <w:pPr>
              <w:pStyle w:val="11"/>
            </w:pPr>
            <w:r>
              <w:t>56.18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56.18</w:t>
            </w:r>
          </w:p>
        </w:tc>
        <w:tc>
          <w:tcPr>
            <w:tcW w:w="2551" w:type="dxa"/>
            <w:vAlign w:val="center"/>
          </w:tcPr>
          <w:p>
            <w:pPr>
              <w:pStyle w:val="11"/>
            </w:pPr>
            <w:r>
              <w:t>56.18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50.92</w:t>
            </w:r>
          </w:p>
        </w:tc>
        <w:tc>
          <w:tcPr>
            <w:tcW w:w="2551" w:type="dxa"/>
            <w:vAlign w:val="center"/>
          </w:tcPr>
          <w:p>
            <w:pPr>
              <w:pStyle w:val="11"/>
            </w:pPr>
            <w:r>
              <w:t>50.92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5.26</w:t>
            </w:r>
          </w:p>
        </w:tc>
        <w:tc>
          <w:tcPr>
            <w:tcW w:w="2551" w:type="dxa"/>
            <w:vAlign w:val="center"/>
          </w:tcPr>
          <w:p>
            <w:pPr>
              <w:pStyle w:val="11"/>
            </w:pPr>
            <w:r>
              <w:t>5.26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40.51</w:t>
            </w:r>
          </w:p>
        </w:tc>
        <w:tc>
          <w:tcPr>
            <w:tcW w:w="2551" w:type="dxa"/>
            <w:vAlign w:val="center"/>
          </w:tcPr>
          <w:p>
            <w:pPr>
              <w:pStyle w:val="11"/>
            </w:pPr>
            <w:r>
              <w:t>40.51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40.51</w:t>
            </w:r>
          </w:p>
        </w:tc>
        <w:tc>
          <w:tcPr>
            <w:tcW w:w="2551" w:type="dxa"/>
            <w:vAlign w:val="center"/>
          </w:tcPr>
          <w:p>
            <w:pPr>
              <w:pStyle w:val="11"/>
            </w:pPr>
            <w:r>
              <w:t>40.51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40.51</w:t>
            </w:r>
          </w:p>
        </w:tc>
        <w:tc>
          <w:tcPr>
            <w:tcW w:w="2551" w:type="dxa"/>
            <w:vAlign w:val="center"/>
          </w:tcPr>
          <w:p>
            <w:pPr>
              <w:pStyle w:val="11"/>
            </w:pPr>
            <w:r>
              <w:t>40.51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41.79</w:t>
            </w:r>
          </w:p>
        </w:tc>
        <w:tc>
          <w:tcPr>
            <w:tcW w:w="2551" w:type="dxa"/>
            <w:vAlign w:val="center"/>
          </w:tcPr>
          <w:p>
            <w:pPr>
              <w:pStyle w:val="11"/>
            </w:pPr>
            <w:r>
              <w:t>41.79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41.79</w:t>
            </w:r>
          </w:p>
        </w:tc>
        <w:tc>
          <w:tcPr>
            <w:tcW w:w="2551" w:type="dxa"/>
            <w:vAlign w:val="center"/>
          </w:tcPr>
          <w:p>
            <w:pPr>
              <w:pStyle w:val="11"/>
            </w:pPr>
            <w:r>
              <w:t>41.79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41.79</w:t>
            </w:r>
          </w:p>
        </w:tc>
        <w:tc>
          <w:tcPr>
            <w:tcW w:w="2551" w:type="dxa"/>
            <w:vAlign w:val="center"/>
          </w:tcPr>
          <w:p>
            <w:pPr>
              <w:pStyle w:val="11"/>
            </w:pPr>
            <w:r>
              <w:t>41.79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580.90</w:t>
            </w:r>
          </w:p>
        </w:tc>
        <w:tc>
          <w:tcPr>
            <w:tcW w:w="2551" w:type="dxa"/>
            <w:vAlign w:val="center"/>
          </w:tcPr>
          <w:p>
            <w:pPr>
              <w:pStyle w:val="15"/>
            </w:pPr>
            <w:r>
              <w:t>531.69</w:t>
            </w:r>
          </w:p>
        </w:tc>
        <w:tc>
          <w:tcPr>
            <w:tcW w:w="2551" w:type="dxa"/>
            <w:vAlign w:val="center"/>
          </w:tcPr>
          <w:p>
            <w:pPr>
              <w:pStyle w:val="15"/>
            </w:pPr>
            <w:r>
              <w:t>49.21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531.69</w:t>
            </w:r>
          </w:p>
        </w:tc>
        <w:tc>
          <w:tcPr>
            <w:tcW w:w="2551" w:type="dxa"/>
            <w:vAlign w:val="center"/>
          </w:tcPr>
          <w:p>
            <w:pPr>
              <w:pStyle w:val="11"/>
            </w:pPr>
            <w:r>
              <w:t>531.69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169.36</w:t>
            </w:r>
          </w:p>
        </w:tc>
        <w:tc>
          <w:tcPr>
            <w:tcW w:w="2551" w:type="dxa"/>
            <w:vAlign w:val="center"/>
          </w:tcPr>
          <w:p>
            <w:pPr>
              <w:pStyle w:val="11"/>
            </w:pPr>
            <w:r>
              <w:t>169.36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89.71</w:t>
            </w:r>
          </w:p>
        </w:tc>
        <w:tc>
          <w:tcPr>
            <w:tcW w:w="2551" w:type="dxa"/>
            <w:vAlign w:val="center"/>
          </w:tcPr>
          <w:p>
            <w:pPr>
              <w:pStyle w:val="11"/>
            </w:pPr>
            <w:r>
              <w:t>89.71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46.05</w:t>
            </w:r>
          </w:p>
        </w:tc>
        <w:tc>
          <w:tcPr>
            <w:tcW w:w="2551" w:type="dxa"/>
            <w:vAlign w:val="center"/>
          </w:tcPr>
          <w:p>
            <w:pPr>
              <w:pStyle w:val="11"/>
            </w:pPr>
            <w:r>
              <w:t>46.05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85.76</w:t>
            </w:r>
          </w:p>
        </w:tc>
        <w:tc>
          <w:tcPr>
            <w:tcW w:w="2551" w:type="dxa"/>
            <w:vAlign w:val="center"/>
          </w:tcPr>
          <w:p>
            <w:pPr>
              <w:pStyle w:val="11"/>
            </w:pPr>
            <w:r>
              <w:t>85.76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50.92</w:t>
            </w:r>
          </w:p>
        </w:tc>
        <w:tc>
          <w:tcPr>
            <w:tcW w:w="2551" w:type="dxa"/>
            <w:vAlign w:val="center"/>
          </w:tcPr>
          <w:p>
            <w:pPr>
              <w:pStyle w:val="11"/>
            </w:pPr>
            <w:r>
              <w:t>50.92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5.26</w:t>
            </w:r>
          </w:p>
        </w:tc>
        <w:tc>
          <w:tcPr>
            <w:tcW w:w="2551" w:type="dxa"/>
            <w:vAlign w:val="center"/>
          </w:tcPr>
          <w:p>
            <w:pPr>
              <w:pStyle w:val="11"/>
            </w:pPr>
            <w:r>
              <w:t>5.26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20.59</w:t>
            </w:r>
          </w:p>
        </w:tc>
        <w:tc>
          <w:tcPr>
            <w:tcW w:w="2551" w:type="dxa"/>
            <w:vAlign w:val="center"/>
          </w:tcPr>
          <w:p>
            <w:pPr>
              <w:pStyle w:val="11"/>
            </w:pPr>
            <w:r>
              <w:t>20.59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19.92</w:t>
            </w:r>
          </w:p>
        </w:tc>
        <w:tc>
          <w:tcPr>
            <w:tcW w:w="2551" w:type="dxa"/>
            <w:vAlign w:val="center"/>
          </w:tcPr>
          <w:p>
            <w:pPr>
              <w:pStyle w:val="11"/>
            </w:pPr>
            <w:r>
              <w:t>19.92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41.79</w:t>
            </w:r>
          </w:p>
        </w:tc>
        <w:tc>
          <w:tcPr>
            <w:tcW w:w="2551" w:type="dxa"/>
            <w:vAlign w:val="center"/>
          </w:tcPr>
          <w:p>
            <w:pPr>
              <w:pStyle w:val="11"/>
            </w:pPr>
            <w:r>
              <w:t>41.79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47.97</w:t>
            </w:r>
          </w:p>
        </w:tc>
        <w:tc>
          <w:tcPr>
            <w:tcW w:w="2551" w:type="dxa"/>
            <w:vAlign w:val="center"/>
          </w:tcPr>
          <w:p>
            <w:pPr>
              <w:pStyle w:val="11"/>
            </w:pPr>
          </w:p>
        </w:tc>
        <w:tc>
          <w:tcPr>
            <w:tcW w:w="2551" w:type="dxa"/>
            <w:vAlign w:val="center"/>
          </w:tcPr>
          <w:p>
            <w:pPr>
              <w:pStyle w:val="11"/>
            </w:pPr>
            <w:r>
              <w:t>47.97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8.99</w:t>
            </w:r>
          </w:p>
        </w:tc>
        <w:tc>
          <w:tcPr>
            <w:tcW w:w="2551" w:type="dxa"/>
            <w:vAlign w:val="center"/>
          </w:tcPr>
          <w:p>
            <w:pPr>
              <w:pStyle w:val="11"/>
            </w:pPr>
          </w:p>
        </w:tc>
        <w:tc>
          <w:tcPr>
            <w:tcW w:w="2551" w:type="dxa"/>
            <w:vAlign w:val="center"/>
          </w:tcPr>
          <w:p>
            <w:pPr>
              <w:pStyle w:val="11"/>
            </w:pPr>
            <w:r>
              <w:t>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7.44</w:t>
            </w:r>
          </w:p>
        </w:tc>
        <w:tc>
          <w:tcPr>
            <w:tcW w:w="2551" w:type="dxa"/>
            <w:vAlign w:val="center"/>
          </w:tcPr>
          <w:p>
            <w:pPr>
              <w:pStyle w:val="11"/>
            </w:pPr>
          </w:p>
        </w:tc>
        <w:tc>
          <w:tcPr>
            <w:tcW w:w="2551" w:type="dxa"/>
            <w:vAlign w:val="center"/>
          </w:tcPr>
          <w:p>
            <w:pPr>
              <w:pStyle w:val="11"/>
            </w:pPr>
            <w:r>
              <w:t>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4.96</w:t>
            </w:r>
          </w:p>
        </w:tc>
        <w:tc>
          <w:tcPr>
            <w:tcW w:w="2551" w:type="dxa"/>
            <w:vAlign w:val="center"/>
          </w:tcPr>
          <w:p>
            <w:pPr>
              <w:pStyle w:val="11"/>
            </w:pPr>
          </w:p>
        </w:tc>
        <w:tc>
          <w:tcPr>
            <w:tcW w:w="2551" w:type="dxa"/>
            <w:vAlign w:val="center"/>
          </w:tcPr>
          <w:p>
            <w:pPr>
              <w:pStyle w:val="11"/>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4.67</w:t>
            </w:r>
          </w:p>
        </w:tc>
        <w:tc>
          <w:tcPr>
            <w:tcW w:w="2551" w:type="dxa"/>
            <w:vAlign w:val="center"/>
          </w:tcPr>
          <w:p>
            <w:pPr>
              <w:pStyle w:val="11"/>
            </w:pPr>
          </w:p>
        </w:tc>
        <w:tc>
          <w:tcPr>
            <w:tcW w:w="2551" w:type="dxa"/>
            <w:vAlign w:val="center"/>
          </w:tcPr>
          <w:p>
            <w:pPr>
              <w:pStyle w:val="11"/>
            </w:pPr>
            <w:r>
              <w:t>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3.09</w:t>
            </w:r>
          </w:p>
        </w:tc>
        <w:tc>
          <w:tcPr>
            <w:tcW w:w="2551" w:type="dxa"/>
            <w:vAlign w:val="center"/>
          </w:tcPr>
          <w:p>
            <w:pPr>
              <w:pStyle w:val="11"/>
            </w:pPr>
          </w:p>
        </w:tc>
        <w:tc>
          <w:tcPr>
            <w:tcW w:w="2551" w:type="dxa"/>
            <w:vAlign w:val="center"/>
          </w:tcPr>
          <w:p>
            <w:pPr>
              <w:pStyle w:val="11"/>
            </w:pPr>
            <w:r>
              <w:t>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2.67</w:t>
            </w:r>
          </w:p>
        </w:tc>
        <w:tc>
          <w:tcPr>
            <w:tcW w:w="2381" w:type="dxa"/>
            <w:vAlign w:val="center"/>
          </w:tcPr>
          <w:p>
            <w:pPr>
              <w:pStyle w:val="15"/>
            </w:pPr>
            <w:r>
              <w:t>2.67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2.67</w:t>
            </w:r>
          </w:p>
        </w:tc>
        <w:tc>
          <w:tcPr>
            <w:tcW w:w="2381" w:type="dxa"/>
            <w:vAlign w:val="center"/>
          </w:tcPr>
          <w:p>
            <w:pPr>
              <w:pStyle w:val="11"/>
            </w:pPr>
            <w:r>
              <w:t>2.67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0.37</w:t>
            </w:r>
          </w:p>
        </w:tc>
        <w:tc>
          <w:tcPr>
            <w:tcW w:w="2381" w:type="dxa"/>
            <w:vAlign w:val="center"/>
          </w:tcPr>
          <w:p>
            <w:pPr>
              <w:pStyle w:val="11"/>
            </w:pPr>
            <w:r>
              <w:t>0.37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秦皇岛北戴河新区政法委员会本级2025年单位预算信息公开情况说明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按照《中华人民共和国预算法》、《地方预决算公开操作规程》和《关于进一步推进预算公开工作的实施意见》规定，现将秦皇岛北戴河新区政法委员会本级2025年单位预算公开如下：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根据《秦皇岛北戴河新区政法委职能配置、内设机构和人员编制规定》，秦皇岛北戴河新区政法委的主要职责是：</w:t>
      </w:r>
    </w:p>
    <w:p>
      <w:pPr>
        <w:pStyle w:val="17"/>
      </w:pPr>
      <w:r>
        <w:t>一、负责对新区政法工作研究提出全局性部署，推进平安新区、法治新区建设，加强过硬队伍建设，深化智能化建设。负责了解掌握和分析研判政法工作动态，分析社会稳定形势，协调推动预防、化解影响稳定的社会矛盾和风险，协调应对和处置重大突发事件。负责掌握分析政法舆情动态，指导协调政法部门媒体网络宣传工作，指导政法部门做好涉及政法工作的重大宣传工作。负责加强对政法工作的督查，统筹协调社会治安综合治理、维护社会稳定、反邪教有关法律法规政策的实施工作。定期研究分析新区扫黑除恶斗争形势，研究提出报请解决的重大问题，提出新区扫黑除恶斗争的政策措施和工作机制。负责监督和支持政法单位依法行使职权，指导政法单位涉法涉诉信访工作。开展涉及国家安全重大问题的调查研究。开展国家安全、扫黑除恶、反邪教等宣传教育，组织推进领导干部国家安全培训和学校国家安全教育，提高全社会国家安全法治意识。</w:t>
      </w:r>
    </w:p>
    <w:p>
      <w:pPr>
        <w:pStyle w:val="17"/>
      </w:pPr>
      <w:r>
        <w:t>二、接受来信，接待来访，为信访人提供服务、接受上级机关转办、交办的信访事项，向下级单位或者有关机关转办、交办信访事项，并负责督促、检查、认真开展矛盾纠纷排查化解工作，组织对重点领域、重点群体、重点问题、重点人员、涉军群体的全覆盖无疏漏的信访苗头和集体上访隐患大排查活动、做好重点人员稳控工作，及时妥善处理群众的合法合理诉求的同时，耐心细致做好政策法规宣传解释和群众情绪疏导工作、做好敏感时期信访稳定工作，维护社会和谐稳定。</w:t>
      </w:r>
    </w:p>
    <w:p>
      <w:pPr>
        <w:pStyle w:val="17"/>
      </w:pPr>
      <w:r>
        <w:t>三、负责特殊人群教育监管工作，组织开展社区矫正工作、安置帮教工作、社区戒毒（康复）中心工作。负责社会矛盾多元化解工作，组织开展人民调解工作。负责法律服务市场构建工作，推动律师、公证、法律援助等公共法律服务工作有效开展，不断完善基层公共法律服务体系。负责行政决策服务保证工作，监督、指导管委各部门行政规范性文件工作，对制发的行政规范性文件进行合法性审核、备案、清理，及时提出修改、废止的意见建议；对新区重大行政决策进行合法性审核。负责行政争议协调解决工作，承办以管委为被申请人的行政复议案件，承办以管委为实行的行政应诉案件，承担行政复议、行政应诉的监督指导工作。负责行政执法协调监督工作，负责组织开展行政执法监督检查，提出改进和加强行政执法的意见建议；负责全区行政执法主体资格的审查、认定，组织实施行政执法主体资格培训考试，负责行政执法证件的核发管理。承担新区法治宣传教育领导小组办公室职能，负责办公室日常工作及综合协调全区各单位开展年度法治宣传教育工作；负责组织开展法治宣传教育五年规划各项工作。承担北戴河新区工委全面依法治区委员会办公室职能；组织开展全区法治建设半年及年终督导考核工作。负责组织协调全区各单位开展法治政府建设工作，开展全区法治政府建设半年及年终督导考核工作。负责政府法律顾问的聘用、管理工作，充分发挥法律顾问在重在行政决策、法律风险防范、法律事务处置、制度机制建设等环节的积极作用。负责指导管理基层司法所开展各项职能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1056.24万元，其中：一般公共预算收入1056.24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政法委员会本级年度单位预算中支出预算的总体情况。2025年支出预算1056.24万元，其中基本支出580.90万元，包括人员经费531.69万元和日常公用经费49.21万元；项目支出475.34万元，主要为信访维稳、司法业务、雪亮工程等14个项目支出。</w:t>
      </w:r>
    </w:p>
    <w:p>
      <w:pPr>
        <w:pStyle w:val="18"/>
      </w:pPr>
      <w:r>
        <w:t>3、比上年增减情况</w:t>
      </w:r>
    </w:p>
    <w:p>
      <w:pPr>
        <w:pStyle w:val="18"/>
      </w:pPr>
      <w:r>
        <w:t>2025年预算收支安排1056.24万元，较2024年预算增加45.58万元，其中：基本支出增加18.74万元，主要为人员经费的增加1人。项目支出增加26.84万元，主要为信访维稳经费和司法救助金工作经费增加。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ind w:left="0" w:leftChars="0" w:firstLine="560" w:firstLineChars="200"/>
      </w:pPr>
      <w:r>
        <w:t>2025</w:t>
      </w:r>
      <w:r>
        <w:rPr>
          <w:rFonts w:ascii="Times New Roman" w:hAnsi="Times New Roman" w:eastAsia="方正仿宋_GBK" w:cs="Times New Roman"/>
          <w:sz w:val="28"/>
          <w:szCs w:val="24"/>
          <w:lang w:val="en-US" w:eastAsia="uk-UA" w:bidi="ar-SA"/>
        </w:rPr>
        <w:t>年，我</w:t>
      </w:r>
      <w:r>
        <w:rPr>
          <w:rFonts w:hint="eastAsia"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w:t>
      </w:r>
      <w:r>
        <w:rPr>
          <w:rFonts w:hint="default" w:ascii="Times New Roman" w:hAnsi="Times New Roman" w:eastAsia="方正仿宋_GBK" w:cs="Times New Roman"/>
          <w:sz w:val="28"/>
          <w:szCs w:val="24"/>
          <w:lang w:val="en-US" w:eastAsia="uk-UA" w:bidi="ar-SA"/>
        </w:rPr>
        <w:t>49.21</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，主要用于日常维修、办公用房水电费、办公用房取暖费、 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2.67万元，其中因公出国（境）费0.00万元；公务用车购置及运维费2.30万元（其中：公务用车购置费为0.00万元，公务用车运维费2.30万元)；公务接待费0.37万元。与2024年相比增加0.03万元，增减变化的主要原因是公务接待费增加。</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1、干警意外伤害保险资金绩效目标表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13031325P008805104206</w:t>
            </w:r>
          </w:p>
        </w:tc>
        <w:tc>
          <w:tcPr>
            <w:tcW w:w="2835" w:type="dxa"/>
            <w:vAlign w:val="center"/>
          </w:tcPr>
          <w:p>
            <w:pPr>
              <w:pStyle w:val="10"/>
            </w:pPr>
            <w:r>
              <w:t>项目名称</w:t>
            </w:r>
          </w:p>
        </w:tc>
        <w:tc>
          <w:tcPr>
            <w:tcW w:w="6095" w:type="dxa"/>
            <w:gridSpan w:val="3"/>
            <w:vAlign w:val="center"/>
          </w:tcPr>
          <w:p>
            <w:pPr>
              <w:pStyle w:val="12"/>
            </w:pPr>
            <w:r>
              <w:t>干警意外伤害保险资金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用于干警意外伤害保险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1.为新区干警缴纳人身意外伤害保险，保证干警即使在工作中发生意外伤害，降低干警的人身意外伤害风险。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以外伤害保险人数</w:t>
            </w:r>
          </w:p>
        </w:tc>
        <w:tc>
          <w:tcPr>
            <w:tcW w:w="5386" w:type="dxa"/>
            <w:vAlign w:val="center"/>
          </w:tcPr>
          <w:p>
            <w:pPr>
              <w:pStyle w:val="12"/>
            </w:pPr>
            <w:r>
              <w:t>为新区全部政法干警投保意外伤害保险</w:t>
            </w:r>
          </w:p>
        </w:tc>
        <w:tc>
          <w:tcPr>
            <w:tcW w:w="2268" w:type="dxa"/>
            <w:vAlign w:val="center"/>
          </w:tcPr>
          <w:p>
            <w:pPr>
              <w:pStyle w:val="12"/>
            </w:pPr>
            <w:r>
              <w:t>≥380人</w:t>
            </w:r>
          </w:p>
        </w:tc>
        <w:tc>
          <w:tcPr>
            <w:tcW w:w="1276" w:type="dxa"/>
            <w:vAlign w:val="center"/>
          </w:tcPr>
          <w:p>
            <w:pPr>
              <w:pStyle w:val="12"/>
            </w:pPr>
            <w:r>
              <w:t>秦发〔2021〕12号文件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干警意外伤害参保率</w:t>
            </w:r>
          </w:p>
        </w:tc>
        <w:tc>
          <w:tcPr>
            <w:tcW w:w="5386" w:type="dxa"/>
            <w:vAlign w:val="center"/>
          </w:tcPr>
          <w:p>
            <w:pPr>
              <w:pStyle w:val="12"/>
            </w:pPr>
            <w:r>
              <w:t>全区政法干警人身意外险参保人数占全区政法干警总人数的比例</w:t>
            </w:r>
          </w:p>
        </w:tc>
        <w:tc>
          <w:tcPr>
            <w:tcW w:w="2268" w:type="dxa"/>
            <w:vAlign w:val="center"/>
          </w:tcPr>
          <w:p>
            <w:pPr>
              <w:pStyle w:val="12"/>
            </w:pPr>
            <w:r>
              <w:t>≥90%</w:t>
            </w:r>
          </w:p>
        </w:tc>
        <w:tc>
          <w:tcPr>
            <w:tcW w:w="1276" w:type="dxa"/>
            <w:vAlign w:val="center"/>
          </w:tcPr>
          <w:p>
            <w:pPr>
              <w:pStyle w:val="12"/>
            </w:pPr>
            <w:r>
              <w:t>秦发〔2021〕12号文件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参保工作及时完成率</w:t>
            </w:r>
          </w:p>
        </w:tc>
        <w:tc>
          <w:tcPr>
            <w:tcW w:w="5386" w:type="dxa"/>
            <w:vAlign w:val="center"/>
          </w:tcPr>
          <w:p>
            <w:pPr>
              <w:pStyle w:val="12"/>
            </w:pPr>
            <w:r>
              <w:t>干警意外伤害保险参保及时</w:t>
            </w:r>
          </w:p>
        </w:tc>
        <w:tc>
          <w:tcPr>
            <w:tcW w:w="2268" w:type="dxa"/>
            <w:vAlign w:val="center"/>
          </w:tcPr>
          <w:p>
            <w:pPr>
              <w:pStyle w:val="12"/>
            </w:pPr>
            <w:r>
              <w:t>≥90%</w:t>
            </w:r>
          </w:p>
        </w:tc>
        <w:tc>
          <w:tcPr>
            <w:tcW w:w="1276" w:type="dxa"/>
            <w:vAlign w:val="center"/>
          </w:tcPr>
          <w:p>
            <w:pPr>
              <w:pStyle w:val="12"/>
            </w:pPr>
            <w:r>
              <w:t>秦发〔2021〕12号文件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保险成本</w:t>
            </w:r>
          </w:p>
        </w:tc>
        <w:tc>
          <w:tcPr>
            <w:tcW w:w="5386" w:type="dxa"/>
            <w:vAlign w:val="center"/>
          </w:tcPr>
          <w:p>
            <w:pPr>
              <w:pStyle w:val="12"/>
            </w:pPr>
            <w:r>
              <w:t>成本不超预算</w:t>
            </w:r>
          </w:p>
        </w:tc>
        <w:tc>
          <w:tcPr>
            <w:tcW w:w="2268" w:type="dxa"/>
            <w:vAlign w:val="center"/>
          </w:tcPr>
          <w:p>
            <w:pPr>
              <w:pStyle w:val="12"/>
            </w:pPr>
            <w:r>
              <w:t>≤4万元</w:t>
            </w:r>
          </w:p>
        </w:tc>
        <w:tc>
          <w:tcPr>
            <w:tcW w:w="1276" w:type="dxa"/>
            <w:vAlign w:val="center"/>
          </w:tcPr>
          <w:p>
            <w:pPr>
              <w:pStyle w:val="12"/>
            </w:pPr>
            <w:r>
              <w:t>秦发〔2021〕12号文件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投保意外伤害保险，保障干警安全</w:t>
            </w:r>
          </w:p>
        </w:tc>
        <w:tc>
          <w:tcPr>
            <w:tcW w:w="5386" w:type="dxa"/>
            <w:vAlign w:val="center"/>
          </w:tcPr>
          <w:p>
            <w:pPr>
              <w:pStyle w:val="12"/>
            </w:pPr>
            <w:r>
              <w:t>投保干警安全，起到充分保障作用，体现人文关怀，达到提高工作积极性的目的</w:t>
            </w:r>
          </w:p>
        </w:tc>
        <w:tc>
          <w:tcPr>
            <w:tcW w:w="2268" w:type="dxa"/>
            <w:vAlign w:val="center"/>
          </w:tcPr>
          <w:p>
            <w:pPr>
              <w:pStyle w:val="12"/>
            </w:pPr>
            <w:r>
              <w:t>有效保障</w:t>
            </w:r>
          </w:p>
        </w:tc>
        <w:tc>
          <w:tcPr>
            <w:tcW w:w="1276" w:type="dxa"/>
            <w:vAlign w:val="center"/>
          </w:tcPr>
          <w:p>
            <w:pPr>
              <w:pStyle w:val="12"/>
            </w:pPr>
            <w:r>
              <w:t>秦发〔2021〕12号文件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投保干警满意度</w:t>
            </w:r>
          </w:p>
        </w:tc>
        <w:tc>
          <w:tcPr>
            <w:tcW w:w="5386" w:type="dxa"/>
            <w:vAlign w:val="center"/>
          </w:tcPr>
          <w:p>
            <w:pPr>
              <w:pStyle w:val="12"/>
            </w:pPr>
            <w:r>
              <w:t>投保干警满意度</w:t>
            </w:r>
          </w:p>
        </w:tc>
        <w:tc>
          <w:tcPr>
            <w:tcW w:w="2268" w:type="dxa"/>
            <w:vAlign w:val="center"/>
          </w:tcPr>
          <w:p>
            <w:pPr>
              <w:pStyle w:val="12"/>
            </w:pPr>
            <w:r>
              <w:t>≥90%</w:t>
            </w:r>
          </w:p>
        </w:tc>
        <w:tc>
          <w:tcPr>
            <w:tcW w:w="1276" w:type="dxa"/>
            <w:vAlign w:val="center"/>
          </w:tcPr>
          <w:p>
            <w:pPr>
              <w:pStyle w:val="12"/>
            </w:pPr>
            <w:r>
              <w:t>秦发〔2021〕12号文件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2、司法业务经费绩效目标表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13031325P00880510422D</w:t>
            </w:r>
          </w:p>
        </w:tc>
        <w:tc>
          <w:tcPr>
            <w:tcW w:w="2835" w:type="dxa"/>
            <w:vAlign w:val="center"/>
          </w:tcPr>
          <w:p>
            <w:pPr>
              <w:pStyle w:val="10"/>
            </w:pPr>
            <w:r>
              <w:t>项目名称</w:t>
            </w:r>
          </w:p>
        </w:tc>
        <w:tc>
          <w:tcPr>
            <w:tcW w:w="6095" w:type="dxa"/>
            <w:gridSpan w:val="3"/>
            <w:vAlign w:val="center"/>
          </w:tcPr>
          <w:p>
            <w:pPr>
              <w:pStyle w:val="12"/>
            </w:pPr>
            <w:r>
              <w:t>司法业务经费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用于社区矫正、社区戒毒（康复）、人民调解、安置帮教、司法所业务、司法行政法律宣传等各项工作。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1.拓宽社会矛盾化解途径，大力加强社区矫正、社区戒毒（康复）人员教育监管，维护辖区社会稳定。</w:t>
            </w:r>
          </w:p>
          <w:p>
            <w:pPr>
              <w:pStyle w:val="12"/>
            </w:pPr>
            <w:r>
              <w:t>2.加强行政复议与应诉工作保障，提升依法行政质效。发挥法律顾问作用，推动提升政府决策质量。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行政诉讼案件数</w:t>
            </w:r>
          </w:p>
        </w:tc>
        <w:tc>
          <w:tcPr>
            <w:tcW w:w="5386" w:type="dxa"/>
            <w:vAlign w:val="center"/>
          </w:tcPr>
          <w:p>
            <w:pPr>
              <w:pStyle w:val="12"/>
            </w:pPr>
            <w:r>
              <w:t>办理行政诉讼案件数量</w:t>
            </w:r>
          </w:p>
        </w:tc>
        <w:tc>
          <w:tcPr>
            <w:tcW w:w="2268" w:type="dxa"/>
            <w:vAlign w:val="center"/>
          </w:tcPr>
          <w:p>
            <w:pPr>
              <w:pStyle w:val="12"/>
            </w:pPr>
            <w:r>
              <w:t>≥10件</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执法人员年检考试通过率</w:t>
            </w:r>
          </w:p>
        </w:tc>
        <w:tc>
          <w:tcPr>
            <w:tcW w:w="5386" w:type="dxa"/>
            <w:vAlign w:val="center"/>
          </w:tcPr>
          <w:p>
            <w:pPr>
              <w:pStyle w:val="12"/>
            </w:pPr>
            <w:r>
              <w:t>执法人员年检考试通过率</w:t>
            </w:r>
          </w:p>
        </w:tc>
        <w:tc>
          <w:tcPr>
            <w:tcW w:w="2268" w:type="dxa"/>
            <w:vAlign w:val="center"/>
          </w:tcPr>
          <w:p>
            <w:pPr>
              <w:pStyle w:val="12"/>
            </w:pPr>
            <w:r>
              <w:t>≥50%</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法律宣传次数</w:t>
            </w:r>
          </w:p>
        </w:tc>
        <w:tc>
          <w:tcPr>
            <w:tcW w:w="5386" w:type="dxa"/>
            <w:vAlign w:val="center"/>
          </w:tcPr>
          <w:p>
            <w:pPr>
              <w:pStyle w:val="12"/>
            </w:pPr>
            <w:r>
              <w:t>法律宣传次数</w:t>
            </w:r>
          </w:p>
        </w:tc>
        <w:tc>
          <w:tcPr>
            <w:tcW w:w="2268" w:type="dxa"/>
            <w:vAlign w:val="center"/>
          </w:tcPr>
          <w:p>
            <w:pPr>
              <w:pStyle w:val="12"/>
            </w:pPr>
            <w:r>
              <w:t>≥4次</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调解纠纷数</w:t>
            </w:r>
          </w:p>
        </w:tc>
        <w:tc>
          <w:tcPr>
            <w:tcW w:w="5386" w:type="dxa"/>
            <w:vAlign w:val="center"/>
          </w:tcPr>
          <w:p>
            <w:pPr>
              <w:pStyle w:val="12"/>
            </w:pPr>
            <w:r>
              <w:t>调解纠纷数</w:t>
            </w:r>
          </w:p>
        </w:tc>
        <w:tc>
          <w:tcPr>
            <w:tcW w:w="2268" w:type="dxa"/>
            <w:vAlign w:val="center"/>
          </w:tcPr>
          <w:p>
            <w:pPr>
              <w:pStyle w:val="12"/>
            </w:pPr>
            <w:r>
              <w:t>≥3件</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社区矫正档案合格率</w:t>
            </w:r>
          </w:p>
        </w:tc>
        <w:tc>
          <w:tcPr>
            <w:tcW w:w="5386" w:type="dxa"/>
            <w:vAlign w:val="center"/>
          </w:tcPr>
          <w:p>
            <w:pPr>
              <w:pStyle w:val="12"/>
            </w:pPr>
            <w:r>
              <w:t>社区矫正档案案卷评查合格率</w:t>
            </w:r>
          </w:p>
        </w:tc>
        <w:tc>
          <w:tcPr>
            <w:tcW w:w="2268" w:type="dxa"/>
            <w:vAlign w:val="center"/>
          </w:tcPr>
          <w:p>
            <w:pPr>
              <w:pStyle w:val="12"/>
            </w:pPr>
            <w:r>
              <w:t>≥80%</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社区矫正对象监管率(%)</w:t>
            </w:r>
          </w:p>
        </w:tc>
        <w:tc>
          <w:tcPr>
            <w:tcW w:w="5386" w:type="dxa"/>
            <w:vAlign w:val="center"/>
          </w:tcPr>
          <w:p>
            <w:pPr>
              <w:pStyle w:val="12"/>
            </w:pPr>
            <w:r>
              <w:t>已监管社区矫正对象人员数量占应监管社区矫正对象数量比率</w:t>
            </w:r>
          </w:p>
        </w:tc>
        <w:tc>
          <w:tcPr>
            <w:tcW w:w="2268" w:type="dxa"/>
            <w:vAlign w:val="center"/>
          </w:tcPr>
          <w:p>
            <w:pPr>
              <w:pStyle w:val="12"/>
            </w:pPr>
            <w:r>
              <w:t>≥95%</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社区戒毒（康复）人员管控率</w:t>
            </w:r>
          </w:p>
        </w:tc>
        <w:tc>
          <w:tcPr>
            <w:tcW w:w="5386" w:type="dxa"/>
            <w:vAlign w:val="center"/>
          </w:tcPr>
          <w:p>
            <w:pPr>
              <w:pStyle w:val="12"/>
            </w:pPr>
            <w:r>
              <w:t>通过对社区戒毒（康复）人员管控，维护社会稳定。</w:t>
            </w:r>
          </w:p>
        </w:tc>
        <w:tc>
          <w:tcPr>
            <w:tcW w:w="2268" w:type="dxa"/>
            <w:vAlign w:val="center"/>
          </w:tcPr>
          <w:p>
            <w:pPr>
              <w:pStyle w:val="12"/>
            </w:pPr>
            <w:r>
              <w:t>≥95%</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提升执法人员依法行政素质和能力</w:t>
            </w:r>
          </w:p>
        </w:tc>
        <w:tc>
          <w:tcPr>
            <w:tcW w:w="5386" w:type="dxa"/>
            <w:vAlign w:val="center"/>
          </w:tcPr>
          <w:p>
            <w:pPr>
              <w:pStyle w:val="12"/>
            </w:pPr>
            <w:r>
              <w:t>提升执法人员依法行政素质和能力</w:t>
            </w:r>
          </w:p>
        </w:tc>
        <w:tc>
          <w:tcPr>
            <w:tcW w:w="2268" w:type="dxa"/>
            <w:vAlign w:val="center"/>
          </w:tcPr>
          <w:p>
            <w:pPr>
              <w:pStyle w:val="12"/>
            </w:pPr>
            <w:r>
              <w:t>持续提升</w:t>
            </w:r>
          </w:p>
        </w:tc>
        <w:tc>
          <w:tcPr>
            <w:tcW w:w="1276" w:type="dxa"/>
            <w:vAlign w:val="center"/>
          </w:tcPr>
          <w:p>
            <w:pPr>
              <w:pStyle w:val="12"/>
            </w:pPr>
            <w:r>
              <w:t>历史数据、计划目标值</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通过司法行政法律宣传，增强群众知晓率，提升群众满意度</w:t>
            </w:r>
          </w:p>
        </w:tc>
        <w:tc>
          <w:tcPr>
            <w:tcW w:w="2268" w:type="dxa"/>
            <w:vAlign w:val="center"/>
          </w:tcPr>
          <w:p>
            <w:pPr>
              <w:pStyle w:val="12"/>
            </w:pPr>
            <w:r>
              <w:t>≥90%</w:t>
            </w:r>
          </w:p>
        </w:tc>
        <w:tc>
          <w:tcPr>
            <w:tcW w:w="1276" w:type="dxa"/>
            <w:vAlign w:val="center"/>
          </w:tcPr>
          <w:p>
            <w:pPr>
              <w:pStyle w:val="12"/>
            </w:pPr>
            <w:r>
              <w:t>历史数据、计划目标值</w:t>
            </w: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13031325P008805104231</w:t>
            </w:r>
          </w:p>
        </w:tc>
        <w:tc>
          <w:tcPr>
            <w:tcW w:w="2835" w:type="dxa"/>
            <w:vAlign w:val="center"/>
          </w:tcPr>
          <w:p>
            <w:pPr>
              <w:pStyle w:val="10"/>
            </w:pPr>
            <w:r>
              <w:t>项目名称</w:t>
            </w:r>
          </w:p>
        </w:tc>
        <w:tc>
          <w:tcPr>
            <w:tcW w:w="6095" w:type="dxa"/>
            <w:gridSpan w:val="3"/>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用于协调、调度、检查、督促信访事项的受理、办理及处理意见的落实，研究、分析信访情况，驻京值班、重要敏感时期信访维稳等工作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1.畅通信访渠道，减少信访案件，做好敏感时期信访稳定工作，维护社会和谐稳定。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受理办理网上信访事项数量</w:t>
            </w:r>
          </w:p>
        </w:tc>
        <w:tc>
          <w:tcPr>
            <w:tcW w:w="5386" w:type="dxa"/>
            <w:vAlign w:val="center"/>
          </w:tcPr>
          <w:p>
            <w:pPr>
              <w:pStyle w:val="12"/>
            </w:pPr>
            <w:r>
              <w:t>受理办理网上信访事项数量</w:t>
            </w:r>
          </w:p>
        </w:tc>
        <w:tc>
          <w:tcPr>
            <w:tcW w:w="2268" w:type="dxa"/>
            <w:vAlign w:val="center"/>
          </w:tcPr>
          <w:p>
            <w:pPr>
              <w:pStyle w:val="12"/>
            </w:pPr>
            <w:r>
              <w:t>≥10件</w:t>
            </w:r>
          </w:p>
        </w:tc>
        <w:tc>
          <w:tcPr>
            <w:tcW w:w="1276" w:type="dxa"/>
            <w:vAlign w:val="center"/>
          </w:tcPr>
          <w:p>
            <w:pPr>
              <w:pStyle w:val="12"/>
            </w:pPr>
            <w:r>
              <w:t>河北省信访系统内及时受理的信访事项数量占信访事项数量的比例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信访事项按期结案率</w:t>
            </w:r>
          </w:p>
        </w:tc>
        <w:tc>
          <w:tcPr>
            <w:tcW w:w="2268" w:type="dxa"/>
            <w:vAlign w:val="center"/>
          </w:tcPr>
          <w:p>
            <w:pPr>
              <w:pStyle w:val="12"/>
            </w:pPr>
            <w:r>
              <w:t>≥80%</w:t>
            </w:r>
          </w:p>
        </w:tc>
        <w:tc>
          <w:tcPr>
            <w:tcW w:w="1276" w:type="dxa"/>
            <w:vAlign w:val="center"/>
          </w:tcPr>
          <w:p>
            <w:pPr>
              <w:pStyle w:val="12"/>
            </w:pPr>
            <w:r>
              <w:t>年度内已按期办结的案件数量占案件总数的比例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2268" w:type="dxa"/>
            <w:vAlign w:val="center"/>
          </w:tcPr>
          <w:p>
            <w:pPr>
              <w:pStyle w:val="12"/>
            </w:pPr>
            <w:r>
              <w:t>≥80%</w:t>
            </w:r>
          </w:p>
        </w:tc>
        <w:tc>
          <w:tcPr>
            <w:tcW w:w="1276" w:type="dxa"/>
            <w:vAlign w:val="center"/>
          </w:tcPr>
          <w:p>
            <w:pPr>
              <w:pStyle w:val="12"/>
            </w:pPr>
            <w:r>
              <w:t>年度内已按期办结的非正常信访案件数量占全部非正常信访案件总数的比例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≤150万元</w:t>
            </w:r>
          </w:p>
        </w:tc>
        <w:tc>
          <w:tcPr>
            <w:tcW w:w="1276" w:type="dxa"/>
            <w:vAlign w:val="center"/>
          </w:tcPr>
          <w:p>
            <w:pPr>
              <w:pStyle w:val="12"/>
            </w:pPr>
            <w:r>
              <w:t>不超年初预算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提高信访工作效率</w:t>
            </w:r>
          </w:p>
        </w:tc>
        <w:tc>
          <w:tcPr>
            <w:tcW w:w="1276" w:type="dxa"/>
            <w:vAlign w:val="center"/>
          </w:tcPr>
          <w:p>
            <w:pPr>
              <w:pStyle w:val="12"/>
            </w:pPr>
            <w:r>
              <w:t>年度信访考核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≤20%</w:t>
            </w:r>
          </w:p>
        </w:tc>
        <w:tc>
          <w:tcPr>
            <w:tcW w:w="1276" w:type="dxa"/>
            <w:vAlign w:val="center"/>
          </w:tcPr>
          <w:p>
            <w:pPr>
              <w:pStyle w:val="12"/>
            </w:pPr>
            <w:r>
              <w:t>投诉案件具体情况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≥70%</w:t>
            </w:r>
          </w:p>
        </w:tc>
        <w:tc>
          <w:tcPr>
            <w:tcW w:w="1276" w:type="dxa"/>
            <w:vAlign w:val="center"/>
          </w:tcPr>
          <w:p>
            <w:pPr>
              <w:pStyle w:val="12"/>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4、综治、防范管控及网格工作经费绩效目标表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13031325P00880510419T</w:t>
            </w:r>
          </w:p>
        </w:tc>
        <w:tc>
          <w:tcPr>
            <w:tcW w:w="2835" w:type="dxa"/>
            <w:vAlign w:val="center"/>
          </w:tcPr>
          <w:p>
            <w:pPr>
              <w:pStyle w:val="10"/>
            </w:pPr>
            <w:r>
              <w:t>项目名称</w:t>
            </w:r>
          </w:p>
        </w:tc>
        <w:tc>
          <w:tcPr>
            <w:tcW w:w="6095" w:type="dxa"/>
            <w:gridSpan w:val="3"/>
            <w:vAlign w:val="center"/>
          </w:tcPr>
          <w:p>
            <w:pPr>
              <w:pStyle w:val="12"/>
            </w:pPr>
            <w:r>
              <w:t>综治、防范管控及网格工作经费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用于铁路沿线排查、专项护路工作、公交运行等工作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r>
              <w:tab/>
            </w:r>
          </w:p>
          <w:p>
            <w:pPr>
              <w:pStyle w:val="12"/>
            </w:pPr>
          </w:p>
          <w:p>
            <w:pPr>
              <w:pStyle w:val="12"/>
            </w:pPr>
            <w:r>
              <w:t>2.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开展铁路沿线排查次数</w:t>
            </w:r>
          </w:p>
        </w:tc>
        <w:tc>
          <w:tcPr>
            <w:tcW w:w="5386" w:type="dxa"/>
            <w:vAlign w:val="center"/>
          </w:tcPr>
          <w:p>
            <w:pPr>
              <w:pStyle w:val="12"/>
            </w:pPr>
            <w:r>
              <w:t>全年开展铁路沿线排查的次数</w:t>
            </w:r>
          </w:p>
        </w:tc>
        <w:tc>
          <w:tcPr>
            <w:tcW w:w="2268" w:type="dxa"/>
            <w:vAlign w:val="center"/>
          </w:tcPr>
          <w:p>
            <w:pPr>
              <w:pStyle w:val="12"/>
            </w:pPr>
            <w:r>
              <w:t>≥5次</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完成省安排的专项护路任务次数</w:t>
            </w:r>
          </w:p>
        </w:tc>
        <w:tc>
          <w:tcPr>
            <w:tcW w:w="5386" w:type="dxa"/>
            <w:vAlign w:val="center"/>
          </w:tcPr>
          <w:p>
            <w:pPr>
              <w:pStyle w:val="12"/>
            </w:pPr>
            <w:r>
              <w:t>重要时期完成省委省政府专项护路任务的次数</w:t>
            </w:r>
          </w:p>
        </w:tc>
        <w:tc>
          <w:tcPr>
            <w:tcW w:w="2268" w:type="dxa"/>
            <w:vAlign w:val="center"/>
          </w:tcPr>
          <w:p>
            <w:pPr>
              <w:pStyle w:val="12"/>
            </w:pPr>
            <w:r>
              <w:t>≥100%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邪教人员教育转化工作</w:t>
            </w:r>
          </w:p>
        </w:tc>
        <w:tc>
          <w:tcPr>
            <w:tcW w:w="5386" w:type="dxa"/>
            <w:vAlign w:val="center"/>
          </w:tcPr>
          <w:p>
            <w:pPr>
              <w:pStyle w:val="12"/>
            </w:pPr>
            <w:r>
              <w:t>完成教育转化指标</w:t>
            </w:r>
          </w:p>
        </w:tc>
        <w:tc>
          <w:tcPr>
            <w:tcW w:w="2268" w:type="dxa"/>
            <w:vAlign w:val="center"/>
          </w:tcPr>
          <w:p>
            <w:pPr>
              <w:pStyle w:val="12"/>
            </w:pPr>
            <w:r>
              <w:t>实际人数</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公交运行安全率</w:t>
            </w:r>
          </w:p>
        </w:tc>
        <w:tc>
          <w:tcPr>
            <w:tcW w:w="5386" w:type="dxa"/>
            <w:vAlign w:val="center"/>
          </w:tcPr>
          <w:p>
            <w:pPr>
              <w:pStyle w:val="12"/>
            </w:pPr>
            <w:r>
              <w:t>确保暑期公交站点、公交车内安全</w:t>
            </w:r>
          </w:p>
        </w:tc>
        <w:tc>
          <w:tcPr>
            <w:tcW w:w="2268" w:type="dxa"/>
            <w:vAlign w:val="center"/>
          </w:tcPr>
          <w:p>
            <w:pPr>
              <w:pStyle w:val="12"/>
            </w:pPr>
            <w:r>
              <w:t>≥90%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铁路周边安全率</w:t>
            </w:r>
          </w:p>
        </w:tc>
        <w:tc>
          <w:tcPr>
            <w:tcW w:w="5386" w:type="dxa"/>
            <w:vAlign w:val="center"/>
          </w:tcPr>
          <w:p>
            <w:pPr>
              <w:pStyle w:val="12"/>
            </w:pPr>
            <w:r>
              <w:t>本辖区铁路沿线安全无隐患</w:t>
            </w:r>
          </w:p>
        </w:tc>
        <w:tc>
          <w:tcPr>
            <w:tcW w:w="2268" w:type="dxa"/>
            <w:vAlign w:val="center"/>
          </w:tcPr>
          <w:p>
            <w:pPr>
              <w:pStyle w:val="12"/>
            </w:pPr>
            <w:r>
              <w:t>≥90%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重点人摸排管控率</w:t>
            </w:r>
          </w:p>
        </w:tc>
        <w:tc>
          <w:tcPr>
            <w:tcW w:w="5386" w:type="dxa"/>
            <w:vAlign w:val="center"/>
          </w:tcPr>
          <w:p>
            <w:pPr>
              <w:pStyle w:val="12"/>
            </w:pPr>
            <w:r>
              <w:t>加强国家安全教育，重点人摸排管控</w:t>
            </w:r>
          </w:p>
        </w:tc>
        <w:tc>
          <w:tcPr>
            <w:tcW w:w="2268" w:type="dxa"/>
            <w:vAlign w:val="center"/>
          </w:tcPr>
          <w:p>
            <w:pPr>
              <w:pStyle w:val="12"/>
            </w:pPr>
            <w:r>
              <w:t>≥90%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各项工作任务完成及时</w:t>
            </w:r>
          </w:p>
        </w:tc>
        <w:tc>
          <w:tcPr>
            <w:tcW w:w="2268" w:type="dxa"/>
            <w:vAlign w:val="center"/>
          </w:tcPr>
          <w:p>
            <w:pPr>
              <w:pStyle w:val="12"/>
            </w:pPr>
            <w:r>
              <w:t>≥90%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各项成本不超预算</w:t>
            </w:r>
          </w:p>
        </w:tc>
        <w:tc>
          <w:tcPr>
            <w:tcW w:w="2268" w:type="dxa"/>
            <w:vAlign w:val="center"/>
          </w:tcPr>
          <w:p>
            <w:pPr>
              <w:pStyle w:val="12"/>
            </w:pPr>
            <w:r>
              <w:t>≤28万元</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提升社会安全、稳定性</w:t>
            </w:r>
          </w:p>
        </w:tc>
        <w:tc>
          <w:tcPr>
            <w:tcW w:w="5386" w:type="dxa"/>
            <w:vAlign w:val="center"/>
          </w:tcPr>
          <w:p>
            <w:pPr>
              <w:pStyle w:val="12"/>
            </w:pPr>
            <w:r>
              <w:t>打击犯罪，维护治安，保障稳定效果明显</w:t>
            </w:r>
          </w:p>
        </w:tc>
        <w:tc>
          <w:tcPr>
            <w:tcW w:w="2268" w:type="dxa"/>
            <w:vAlign w:val="center"/>
          </w:tcPr>
          <w:p>
            <w:pPr>
              <w:pStyle w:val="12"/>
            </w:pPr>
            <w:r>
              <w:t>≥90%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开展社会面管控</w:t>
            </w:r>
          </w:p>
        </w:tc>
        <w:tc>
          <w:tcPr>
            <w:tcW w:w="5386" w:type="dxa"/>
            <w:vAlign w:val="center"/>
          </w:tcPr>
          <w:p>
            <w:pPr>
              <w:pStyle w:val="12"/>
            </w:pPr>
            <w:r>
              <w:t>建立社会治安立体防控体系，持续维护治安</w:t>
            </w:r>
          </w:p>
        </w:tc>
        <w:tc>
          <w:tcPr>
            <w:tcW w:w="2268" w:type="dxa"/>
            <w:vAlign w:val="center"/>
          </w:tcPr>
          <w:p>
            <w:pPr>
              <w:pStyle w:val="12"/>
            </w:pPr>
            <w:r>
              <w:t>全面有效</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排查化解的涉路矛盾占总数比率</w:t>
            </w:r>
          </w:p>
        </w:tc>
        <w:tc>
          <w:tcPr>
            <w:tcW w:w="5386" w:type="dxa"/>
            <w:vAlign w:val="center"/>
          </w:tcPr>
          <w:p>
            <w:pPr>
              <w:pStyle w:val="12"/>
            </w:pPr>
            <w:r>
              <w:t>排查化解涉路矛盾，强化护路联防管理和治安防控</w:t>
            </w:r>
          </w:p>
        </w:tc>
        <w:tc>
          <w:tcPr>
            <w:tcW w:w="2268" w:type="dxa"/>
            <w:vAlign w:val="center"/>
          </w:tcPr>
          <w:p>
            <w:pPr>
              <w:pStyle w:val="12"/>
            </w:pPr>
            <w:r>
              <w:t>≥90%</w:t>
            </w:r>
          </w:p>
        </w:tc>
        <w:tc>
          <w:tcPr>
            <w:tcW w:w="1276" w:type="dxa"/>
            <w:vAlign w:val="center"/>
          </w:tcPr>
          <w:p>
            <w:pPr>
              <w:pStyle w:val="12"/>
            </w:pPr>
            <w:r>
              <w:t>秦北新政法呈【2016】3号、4号、5号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w:t>
            </w:r>
          </w:p>
        </w:tc>
        <w:tc>
          <w:tcPr>
            <w:tcW w:w="2268" w:type="dxa"/>
            <w:vAlign w:val="center"/>
          </w:tcPr>
          <w:p>
            <w:pPr>
              <w:pStyle w:val="12"/>
            </w:pPr>
            <w:r>
              <w:t>≥90%</w:t>
            </w:r>
          </w:p>
        </w:tc>
        <w:tc>
          <w:tcPr>
            <w:tcW w:w="1276" w:type="dxa"/>
            <w:vAlign w:val="center"/>
          </w:tcPr>
          <w:p>
            <w:pPr>
              <w:pStyle w:val="12"/>
            </w:pPr>
            <w:r>
              <w:t>秦北新政法呈【2016】3号、4号、5号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5、反恐维稳、禁毒、预防青少年犯罪工作经费绩效目标表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13031325P00880110890P</w:t>
            </w:r>
          </w:p>
        </w:tc>
        <w:tc>
          <w:tcPr>
            <w:tcW w:w="2835" w:type="dxa"/>
            <w:vAlign w:val="center"/>
          </w:tcPr>
          <w:p>
            <w:pPr>
              <w:pStyle w:val="10"/>
            </w:pPr>
            <w:r>
              <w:t>项目名称</w:t>
            </w:r>
          </w:p>
        </w:tc>
        <w:tc>
          <w:tcPr>
            <w:tcW w:w="6095" w:type="dxa"/>
            <w:gridSpan w:val="3"/>
            <w:vAlign w:val="center"/>
          </w:tcPr>
          <w:p>
            <w:pPr>
              <w:pStyle w:val="12"/>
            </w:pPr>
            <w:r>
              <w:t>反恐维稳、禁毒、预防青少年犯罪工作经费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反恐工作烟管危险物品，严防传播宣扬宗教极端思想、传授暴恐活动技能等违法犯罪活动，防止形成危害。全面禁毒，重点监管、及时排查，强化情报研判，全力侦办制毒犯罪专案。增强青少年学法、尊法、守法、用法意识，推动青少年事务社会工作有效开展。推动青少年事务社会工作开展；提高源头治理力度，做好预防青少年违法犯罪工作；做好青少年法治宣传教育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1."开展禁毒清理宣传、反恐行动、青少年法制教育等</w:t>
            </w:r>
            <w:r>
              <w:tab/>
            </w:r>
            <w:r>
              <w:tab/>
            </w:r>
          </w:p>
          <w:p>
            <w:pPr>
              <w:pStyle w:val="12"/>
            </w:pPr>
            <w:r>
              <w:t>"</w:t>
            </w:r>
            <w:r>
              <w:tab/>
            </w:r>
            <w:r>
              <w:tab/>
            </w:r>
            <w:r>
              <w:tab/>
            </w:r>
          </w:p>
          <w:p>
            <w:pPr>
              <w:pStyle w:val="12"/>
            </w:pPr>
          </w:p>
          <w:p>
            <w:pPr>
              <w:pStyle w:val="12"/>
            </w:pPr>
            <w:r>
              <w:t>2."以新区中小学校为重点开展教育宣传活动，为学校法治教育提供支持。</w:t>
            </w:r>
            <w:r>
              <w:tab/>
            </w:r>
            <w:r>
              <w:tab/>
            </w:r>
          </w:p>
          <w:p>
            <w:pPr>
              <w:pStyle w:val="12"/>
            </w:pPr>
            <w:r>
              <w:t>"</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面向青少年组织法律宣讲活动</w:t>
            </w:r>
          </w:p>
        </w:tc>
        <w:tc>
          <w:tcPr>
            <w:tcW w:w="5386" w:type="dxa"/>
            <w:vAlign w:val="center"/>
          </w:tcPr>
          <w:p>
            <w:pPr>
              <w:pStyle w:val="12"/>
            </w:pPr>
            <w:r>
              <w:t>宣传活动次数</w:t>
            </w:r>
          </w:p>
        </w:tc>
        <w:tc>
          <w:tcPr>
            <w:tcW w:w="2268" w:type="dxa"/>
            <w:vAlign w:val="center"/>
          </w:tcPr>
          <w:p>
            <w:pPr>
              <w:pStyle w:val="12"/>
            </w:pPr>
            <w:r>
              <w:t>&gt;3次</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重点吸毒人员管控</w:t>
            </w:r>
          </w:p>
        </w:tc>
        <w:tc>
          <w:tcPr>
            <w:tcW w:w="5386" w:type="dxa"/>
            <w:vAlign w:val="center"/>
          </w:tcPr>
          <w:p>
            <w:pPr>
              <w:pStyle w:val="12"/>
            </w:pPr>
            <w:r>
              <w:t>重点吸毒人员管控率、禁毒工作覆盖率</w:t>
            </w:r>
          </w:p>
        </w:tc>
        <w:tc>
          <w:tcPr>
            <w:tcW w:w="2268" w:type="dxa"/>
            <w:vAlign w:val="center"/>
          </w:tcPr>
          <w:p>
            <w:pPr>
              <w:pStyle w:val="12"/>
            </w:pPr>
            <w:r>
              <w:t>≥90%</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反恐工作监管情况</w:t>
            </w:r>
          </w:p>
        </w:tc>
        <w:tc>
          <w:tcPr>
            <w:tcW w:w="5386" w:type="dxa"/>
            <w:vAlign w:val="center"/>
          </w:tcPr>
          <w:p>
            <w:pPr>
              <w:pStyle w:val="12"/>
            </w:pPr>
            <w:r>
              <w:t>严管民爆物品、枪支弹药、散装汽油、管制刀具、烟花爆竹等重点物品</w:t>
            </w:r>
          </w:p>
        </w:tc>
        <w:tc>
          <w:tcPr>
            <w:tcW w:w="2268" w:type="dxa"/>
            <w:vAlign w:val="center"/>
          </w:tcPr>
          <w:p>
            <w:pPr>
              <w:pStyle w:val="12"/>
            </w:pPr>
            <w:r>
              <w:t>≥90%</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开展禁毒打击行动</w:t>
            </w:r>
          </w:p>
        </w:tc>
        <w:tc>
          <w:tcPr>
            <w:tcW w:w="5386" w:type="dxa"/>
            <w:vAlign w:val="center"/>
          </w:tcPr>
          <w:p>
            <w:pPr>
              <w:pStyle w:val="12"/>
            </w:pPr>
            <w:r>
              <w:t>开展打击行动次数</w:t>
            </w:r>
          </w:p>
        </w:tc>
        <w:tc>
          <w:tcPr>
            <w:tcW w:w="2268" w:type="dxa"/>
            <w:vAlign w:val="center"/>
          </w:tcPr>
          <w:p>
            <w:pPr>
              <w:pStyle w:val="12"/>
            </w:pPr>
            <w:r>
              <w:t>≥3次</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提高人民法律意识和素质</w:t>
            </w:r>
          </w:p>
        </w:tc>
        <w:tc>
          <w:tcPr>
            <w:tcW w:w="5386" w:type="dxa"/>
            <w:vAlign w:val="center"/>
          </w:tcPr>
          <w:p>
            <w:pPr>
              <w:pStyle w:val="12"/>
            </w:pPr>
            <w:r>
              <w:t>活动次数</w:t>
            </w:r>
          </w:p>
        </w:tc>
        <w:tc>
          <w:tcPr>
            <w:tcW w:w="2268" w:type="dxa"/>
            <w:vAlign w:val="center"/>
          </w:tcPr>
          <w:p>
            <w:pPr>
              <w:pStyle w:val="12"/>
            </w:pPr>
            <w:r>
              <w:t>≥3次</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开展禁毒日活动宣传</w:t>
            </w:r>
          </w:p>
        </w:tc>
        <w:tc>
          <w:tcPr>
            <w:tcW w:w="5386" w:type="dxa"/>
            <w:vAlign w:val="center"/>
          </w:tcPr>
          <w:p>
            <w:pPr>
              <w:pStyle w:val="12"/>
            </w:pPr>
            <w:r>
              <w:t>活动次数</w:t>
            </w:r>
          </w:p>
        </w:tc>
        <w:tc>
          <w:tcPr>
            <w:tcW w:w="2268" w:type="dxa"/>
            <w:vAlign w:val="center"/>
          </w:tcPr>
          <w:p>
            <w:pPr>
              <w:pStyle w:val="12"/>
            </w:pPr>
            <w:r>
              <w:t>≥3次</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维护生态稳定</w:t>
            </w:r>
          </w:p>
        </w:tc>
        <w:tc>
          <w:tcPr>
            <w:tcW w:w="2268" w:type="dxa"/>
            <w:vAlign w:val="center"/>
          </w:tcPr>
          <w:p>
            <w:pPr>
              <w:pStyle w:val="12"/>
            </w:pPr>
            <w:r>
              <w:t>≤10%</w:t>
            </w:r>
          </w:p>
        </w:tc>
        <w:tc>
          <w:tcPr>
            <w:tcW w:w="1276" w:type="dxa"/>
            <w:vAlign w:val="center"/>
          </w:tcPr>
          <w:p>
            <w:pPr>
              <w:pStyle w:val="12"/>
            </w:pPr>
            <w:r>
              <w:t>秦平安办〔2023〕2号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w:t>
            </w:r>
          </w:p>
        </w:tc>
        <w:tc>
          <w:tcPr>
            <w:tcW w:w="5386" w:type="dxa"/>
            <w:vAlign w:val="center"/>
          </w:tcPr>
          <w:p>
            <w:pPr>
              <w:pStyle w:val="12"/>
            </w:pPr>
            <w:r>
              <w:t>群众满意度</w:t>
            </w:r>
          </w:p>
        </w:tc>
        <w:tc>
          <w:tcPr>
            <w:tcW w:w="2268" w:type="dxa"/>
            <w:vAlign w:val="center"/>
          </w:tcPr>
          <w:p>
            <w:pPr>
              <w:pStyle w:val="12"/>
            </w:pPr>
            <w:r>
              <w:t>≥90人</w:t>
            </w:r>
          </w:p>
        </w:tc>
        <w:tc>
          <w:tcPr>
            <w:tcW w:w="1276" w:type="dxa"/>
            <w:vAlign w:val="center"/>
          </w:tcPr>
          <w:p>
            <w:pPr>
              <w:pStyle w:val="12"/>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6、公共法律服务资金绩效目标表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13031325P00880110921H</w:t>
            </w:r>
          </w:p>
        </w:tc>
        <w:tc>
          <w:tcPr>
            <w:tcW w:w="2835" w:type="dxa"/>
            <w:vAlign w:val="center"/>
          </w:tcPr>
          <w:p>
            <w:pPr>
              <w:pStyle w:val="10"/>
            </w:pPr>
            <w:r>
              <w:t>项目名称</w:t>
            </w:r>
          </w:p>
        </w:tc>
        <w:tc>
          <w:tcPr>
            <w:tcW w:w="6095" w:type="dxa"/>
            <w:gridSpan w:val="3"/>
            <w:vAlign w:val="center"/>
          </w:tcPr>
          <w:p>
            <w:pPr>
              <w:pStyle w:val="12"/>
            </w:pPr>
            <w:r>
              <w:t>公共法律服务资金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用于行政复议及行政应诉办案、常年法律顾问聘用、行政执法协调监督。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1.全面提高法律服务工作，推动依法治区和法治政府各项工作落实。</w:t>
            </w:r>
          </w:p>
          <w:p>
            <w:pPr>
              <w:pStyle w:val="12"/>
            </w:pPr>
            <w:r>
              <w:t>2.完善新区公共法律服务体系，使困难群众能够及时得到法律援助，群众对法律服务满意度不断提高。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法律援助案件受理数（件)</w:t>
            </w:r>
          </w:p>
        </w:tc>
        <w:tc>
          <w:tcPr>
            <w:tcW w:w="5386" w:type="dxa"/>
            <w:vAlign w:val="center"/>
          </w:tcPr>
          <w:p>
            <w:pPr>
              <w:pStyle w:val="12"/>
            </w:pPr>
            <w:r>
              <w:t>受理法律援助案件数量</w:t>
            </w:r>
          </w:p>
        </w:tc>
        <w:tc>
          <w:tcPr>
            <w:tcW w:w="2268" w:type="dxa"/>
            <w:vAlign w:val="center"/>
          </w:tcPr>
          <w:p>
            <w:pPr>
              <w:pStyle w:val="12"/>
            </w:pPr>
            <w:r>
              <w:t>≥50件</w:t>
            </w:r>
          </w:p>
        </w:tc>
        <w:tc>
          <w:tcPr>
            <w:tcW w:w="1276" w:type="dxa"/>
            <w:vAlign w:val="center"/>
          </w:tcPr>
          <w:p>
            <w:pPr>
              <w:pStyle w:val="12"/>
            </w:pPr>
            <w:r>
              <w:t>历史数据、计划目标值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提供法律服务次数</w:t>
            </w:r>
          </w:p>
        </w:tc>
        <w:tc>
          <w:tcPr>
            <w:tcW w:w="5386" w:type="dxa"/>
            <w:vAlign w:val="center"/>
          </w:tcPr>
          <w:p>
            <w:pPr>
              <w:pStyle w:val="12"/>
            </w:pPr>
            <w:r>
              <w:t>为社会提供法律服务次数</w:t>
            </w:r>
          </w:p>
        </w:tc>
        <w:tc>
          <w:tcPr>
            <w:tcW w:w="2268" w:type="dxa"/>
            <w:vAlign w:val="center"/>
          </w:tcPr>
          <w:p>
            <w:pPr>
              <w:pStyle w:val="12"/>
            </w:pPr>
            <w:r>
              <w:t>≥10次</w:t>
            </w:r>
          </w:p>
        </w:tc>
        <w:tc>
          <w:tcPr>
            <w:tcW w:w="1276" w:type="dxa"/>
            <w:vAlign w:val="center"/>
          </w:tcPr>
          <w:p>
            <w:pPr>
              <w:pStyle w:val="12"/>
            </w:pPr>
            <w:r>
              <w:t>历史数据、计划目标值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法律援助案件合格率</w:t>
            </w:r>
          </w:p>
        </w:tc>
        <w:tc>
          <w:tcPr>
            <w:tcW w:w="5386" w:type="dxa"/>
            <w:vAlign w:val="center"/>
          </w:tcPr>
          <w:p>
            <w:pPr>
              <w:pStyle w:val="12"/>
            </w:pPr>
            <w:r>
              <w:t>高质量完成法律援助各项工作</w:t>
            </w:r>
          </w:p>
        </w:tc>
        <w:tc>
          <w:tcPr>
            <w:tcW w:w="2268" w:type="dxa"/>
            <w:vAlign w:val="center"/>
          </w:tcPr>
          <w:p>
            <w:pPr>
              <w:pStyle w:val="12"/>
            </w:pPr>
            <w:r>
              <w:t>≥80%</w:t>
            </w:r>
          </w:p>
        </w:tc>
        <w:tc>
          <w:tcPr>
            <w:tcW w:w="1276" w:type="dxa"/>
            <w:vAlign w:val="center"/>
          </w:tcPr>
          <w:p>
            <w:pPr>
              <w:pStyle w:val="12"/>
            </w:pPr>
            <w:r>
              <w:t>历史数据、计划目标值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按照工作计划完成各项工作</w:t>
            </w:r>
          </w:p>
        </w:tc>
        <w:tc>
          <w:tcPr>
            <w:tcW w:w="2268" w:type="dxa"/>
            <w:vAlign w:val="center"/>
          </w:tcPr>
          <w:p>
            <w:pPr>
              <w:pStyle w:val="12"/>
            </w:pPr>
            <w:r>
              <w:t>≥90%</w:t>
            </w:r>
          </w:p>
        </w:tc>
        <w:tc>
          <w:tcPr>
            <w:tcW w:w="1276" w:type="dxa"/>
            <w:vAlign w:val="center"/>
          </w:tcPr>
          <w:p>
            <w:pPr>
              <w:pStyle w:val="12"/>
            </w:pPr>
            <w:r>
              <w:t>历史数据、计划目标值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法律援助案件全年结案率</w:t>
            </w:r>
          </w:p>
        </w:tc>
        <w:tc>
          <w:tcPr>
            <w:tcW w:w="5386" w:type="dxa"/>
            <w:vAlign w:val="center"/>
          </w:tcPr>
          <w:p>
            <w:pPr>
              <w:pStyle w:val="12"/>
            </w:pPr>
            <w:r>
              <w:t>年度内已按期办结的案件数量占案件总数的比例</w:t>
            </w:r>
          </w:p>
        </w:tc>
        <w:tc>
          <w:tcPr>
            <w:tcW w:w="2268" w:type="dxa"/>
            <w:vAlign w:val="center"/>
          </w:tcPr>
          <w:p>
            <w:pPr>
              <w:pStyle w:val="12"/>
            </w:pPr>
            <w:r>
              <w:t>≥60%</w:t>
            </w:r>
          </w:p>
        </w:tc>
        <w:tc>
          <w:tcPr>
            <w:tcW w:w="1276" w:type="dxa"/>
            <w:vAlign w:val="center"/>
          </w:tcPr>
          <w:p>
            <w:pPr>
              <w:pStyle w:val="12"/>
            </w:pPr>
            <w:r>
              <w:t>历史数据、计划目标值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受援群众投诉率(%)</w:t>
            </w:r>
          </w:p>
        </w:tc>
        <w:tc>
          <w:tcPr>
            <w:tcW w:w="5386" w:type="dxa"/>
            <w:vAlign w:val="center"/>
          </w:tcPr>
          <w:p>
            <w:pPr>
              <w:pStyle w:val="12"/>
            </w:pPr>
            <w:r>
              <w:t>受援群众对法律援助工作的投诉率（反向指标）</w:t>
            </w:r>
          </w:p>
        </w:tc>
        <w:tc>
          <w:tcPr>
            <w:tcW w:w="2268" w:type="dxa"/>
            <w:vAlign w:val="center"/>
          </w:tcPr>
          <w:p>
            <w:pPr>
              <w:pStyle w:val="12"/>
            </w:pPr>
            <w:r>
              <w:t>≤10%</w:t>
            </w:r>
          </w:p>
        </w:tc>
        <w:tc>
          <w:tcPr>
            <w:tcW w:w="1276" w:type="dxa"/>
            <w:vAlign w:val="center"/>
          </w:tcPr>
          <w:p>
            <w:pPr>
              <w:pStyle w:val="12"/>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7、见义勇为、职务犯罪举报等奖励资金绩效目标表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13031325P00880110891B</w:t>
            </w:r>
          </w:p>
        </w:tc>
        <w:tc>
          <w:tcPr>
            <w:tcW w:w="2835" w:type="dxa"/>
            <w:vAlign w:val="center"/>
          </w:tcPr>
          <w:p>
            <w:pPr>
              <w:pStyle w:val="10"/>
            </w:pPr>
            <w:r>
              <w:t>项目名称</w:t>
            </w:r>
          </w:p>
        </w:tc>
        <w:tc>
          <w:tcPr>
            <w:tcW w:w="6095" w:type="dxa"/>
            <w:gridSpan w:val="3"/>
            <w:vAlign w:val="center"/>
          </w:tcPr>
          <w:p>
            <w:pPr>
              <w:pStyle w:val="12"/>
            </w:pPr>
            <w:r>
              <w:t>见义勇为、职务犯罪举报等奖励资金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协调和指导全区见义勇为工作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1."充分调动人民群众参与社会治安综合治理和平安建设的积极性</w:t>
            </w:r>
            <w:r>
              <w:tab/>
            </w:r>
            <w:r>
              <w:tab/>
            </w:r>
          </w:p>
          <w:p>
            <w:pPr>
              <w:pStyle w:val="12"/>
            </w:pPr>
            <w:r>
              <w:t>"</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见义勇为人员奖励占比</w:t>
            </w:r>
          </w:p>
        </w:tc>
        <w:tc>
          <w:tcPr>
            <w:tcW w:w="5386" w:type="dxa"/>
            <w:vAlign w:val="center"/>
          </w:tcPr>
          <w:p>
            <w:pPr>
              <w:pStyle w:val="12"/>
            </w:pPr>
            <w:r>
              <w:t>受表彰见义勇为人员数量占见义勇为人员数量的比例</w:t>
            </w:r>
          </w:p>
        </w:tc>
        <w:tc>
          <w:tcPr>
            <w:tcW w:w="2268" w:type="dxa"/>
            <w:vAlign w:val="center"/>
          </w:tcPr>
          <w:p>
            <w:pPr>
              <w:pStyle w:val="12"/>
            </w:pPr>
            <w:r>
              <w:t>≥90%</w:t>
            </w:r>
          </w:p>
        </w:tc>
        <w:tc>
          <w:tcPr>
            <w:tcW w:w="1276" w:type="dxa"/>
            <w:vAlign w:val="center"/>
          </w:tcPr>
          <w:p>
            <w:pPr>
              <w:pStyle w:val="12"/>
            </w:pPr>
            <w:r>
              <w:t>秦综治办【2017】3号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奖励金足额发放率</w:t>
            </w:r>
          </w:p>
        </w:tc>
        <w:tc>
          <w:tcPr>
            <w:tcW w:w="5386" w:type="dxa"/>
            <w:vAlign w:val="center"/>
          </w:tcPr>
          <w:p>
            <w:pPr>
              <w:pStyle w:val="12"/>
            </w:pPr>
            <w:r>
              <w:t>按照实际奖励</w:t>
            </w:r>
          </w:p>
        </w:tc>
        <w:tc>
          <w:tcPr>
            <w:tcW w:w="2268" w:type="dxa"/>
            <w:vAlign w:val="center"/>
          </w:tcPr>
          <w:p>
            <w:pPr>
              <w:pStyle w:val="12"/>
            </w:pPr>
            <w:r>
              <w:t>按照实际奖励</w:t>
            </w:r>
          </w:p>
        </w:tc>
        <w:tc>
          <w:tcPr>
            <w:tcW w:w="1276" w:type="dxa"/>
            <w:vAlign w:val="center"/>
          </w:tcPr>
          <w:p>
            <w:pPr>
              <w:pStyle w:val="12"/>
            </w:pPr>
            <w:r>
              <w:t>秦综治办【2017】3号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受理及时性</w:t>
            </w:r>
          </w:p>
        </w:tc>
        <w:tc>
          <w:tcPr>
            <w:tcW w:w="5386" w:type="dxa"/>
            <w:vAlign w:val="center"/>
          </w:tcPr>
          <w:p>
            <w:pPr>
              <w:pStyle w:val="12"/>
            </w:pPr>
            <w:r>
              <w:t>受理后及时完成调查取证的天数</w:t>
            </w:r>
          </w:p>
        </w:tc>
        <w:tc>
          <w:tcPr>
            <w:tcW w:w="2268" w:type="dxa"/>
            <w:vAlign w:val="center"/>
          </w:tcPr>
          <w:p>
            <w:pPr>
              <w:pStyle w:val="12"/>
            </w:pPr>
            <w:r>
              <w:t>≤15天</w:t>
            </w:r>
          </w:p>
        </w:tc>
        <w:tc>
          <w:tcPr>
            <w:tcW w:w="1276" w:type="dxa"/>
            <w:vAlign w:val="center"/>
          </w:tcPr>
          <w:p>
            <w:pPr>
              <w:pStyle w:val="12"/>
            </w:pPr>
            <w:r>
              <w:t>秦综治办【2017】3号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受理确认及时性</w:t>
            </w:r>
          </w:p>
        </w:tc>
        <w:tc>
          <w:tcPr>
            <w:tcW w:w="5386" w:type="dxa"/>
            <w:vAlign w:val="center"/>
          </w:tcPr>
          <w:p>
            <w:pPr>
              <w:pStyle w:val="12"/>
            </w:pPr>
            <w:r>
              <w:t>收到申报材料及时处理的天数</w:t>
            </w:r>
          </w:p>
        </w:tc>
        <w:tc>
          <w:tcPr>
            <w:tcW w:w="2268" w:type="dxa"/>
            <w:vAlign w:val="center"/>
          </w:tcPr>
          <w:p>
            <w:pPr>
              <w:pStyle w:val="12"/>
            </w:pPr>
            <w:r>
              <w:t>≤60天</w:t>
            </w:r>
          </w:p>
        </w:tc>
        <w:tc>
          <w:tcPr>
            <w:tcW w:w="1276" w:type="dxa"/>
            <w:vAlign w:val="center"/>
          </w:tcPr>
          <w:p>
            <w:pPr>
              <w:pStyle w:val="12"/>
            </w:pPr>
            <w:r>
              <w:t>秦综治办【2017】3号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倡导良好的社会道德风尚</w:t>
            </w:r>
          </w:p>
        </w:tc>
        <w:tc>
          <w:tcPr>
            <w:tcW w:w="5386" w:type="dxa"/>
            <w:vAlign w:val="center"/>
          </w:tcPr>
          <w:p>
            <w:pPr>
              <w:pStyle w:val="12"/>
            </w:pPr>
            <w:r>
              <w:t>调动人民群众参与社会治安治理和平安建设的积极性</w:t>
            </w:r>
          </w:p>
        </w:tc>
        <w:tc>
          <w:tcPr>
            <w:tcW w:w="2268" w:type="dxa"/>
            <w:vAlign w:val="center"/>
          </w:tcPr>
          <w:p>
            <w:pPr>
              <w:pStyle w:val="12"/>
            </w:pPr>
            <w:r>
              <w:t>有效倡导</w:t>
            </w:r>
          </w:p>
        </w:tc>
        <w:tc>
          <w:tcPr>
            <w:tcW w:w="1276" w:type="dxa"/>
            <w:vAlign w:val="center"/>
          </w:tcPr>
          <w:p>
            <w:pPr>
              <w:pStyle w:val="12"/>
            </w:pPr>
            <w:r>
              <w:t>秦综治办【2017】3号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受奖励人员的满意情况</w:t>
            </w:r>
          </w:p>
        </w:tc>
        <w:tc>
          <w:tcPr>
            <w:tcW w:w="5386" w:type="dxa"/>
            <w:vAlign w:val="center"/>
          </w:tcPr>
          <w:p>
            <w:pPr>
              <w:pStyle w:val="12"/>
            </w:pPr>
            <w:r>
              <w:t>受奖励人员的满意情况</w:t>
            </w:r>
          </w:p>
        </w:tc>
        <w:tc>
          <w:tcPr>
            <w:tcW w:w="2268" w:type="dxa"/>
            <w:vAlign w:val="center"/>
          </w:tcPr>
          <w:p>
            <w:pPr>
              <w:pStyle w:val="12"/>
            </w:pPr>
            <w:r>
              <w:t>≥90%</w:t>
            </w:r>
          </w:p>
        </w:tc>
        <w:tc>
          <w:tcPr>
            <w:tcW w:w="1276" w:type="dxa"/>
            <w:vAlign w:val="center"/>
          </w:tcPr>
          <w:p>
            <w:pPr>
              <w:pStyle w:val="12"/>
            </w:pPr>
            <w:r>
              <w:t>秦综治办【2017】3号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8、农村治安保险资金绩效目标表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13031325P00880110892Y</w:t>
            </w:r>
          </w:p>
        </w:tc>
        <w:tc>
          <w:tcPr>
            <w:tcW w:w="2835" w:type="dxa"/>
            <w:vAlign w:val="center"/>
          </w:tcPr>
          <w:p>
            <w:pPr>
              <w:pStyle w:val="10"/>
            </w:pPr>
            <w:r>
              <w:t>项目名称</w:t>
            </w:r>
          </w:p>
        </w:tc>
        <w:tc>
          <w:tcPr>
            <w:tcW w:w="6095" w:type="dxa"/>
            <w:gridSpan w:val="3"/>
            <w:vAlign w:val="center"/>
          </w:tcPr>
          <w:p>
            <w:pPr>
              <w:pStyle w:val="12"/>
            </w:pPr>
            <w:r>
              <w:t>农村治安保险资金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为民办实事，实现政治安定、社会稳定和人民生活和谐有序。</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1.为民办实事，实现政治安定、社会稳定和人民生活和谐有序。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农村治安保险参保比例</w:t>
            </w:r>
          </w:p>
        </w:tc>
        <w:tc>
          <w:tcPr>
            <w:tcW w:w="5386" w:type="dxa"/>
            <w:vAlign w:val="center"/>
          </w:tcPr>
          <w:p>
            <w:pPr>
              <w:pStyle w:val="12"/>
            </w:pPr>
            <w:r>
              <w:t>全区农户参保数量占全区农户数量的比例</w:t>
            </w:r>
          </w:p>
        </w:tc>
        <w:tc>
          <w:tcPr>
            <w:tcW w:w="2268" w:type="dxa"/>
            <w:vAlign w:val="center"/>
          </w:tcPr>
          <w:p>
            <w:pPr>
              <w:pStyle w:val="12"/>
            </w:pPr>
            <w:r>
              <w:t>≥90%</w:t>
            </w:r>
          </w:p>
        </w:tc>
        <w:tc>
          <w:tcPr>
            <w:tcW w:w="1276" w:type="dxa"/>
            <w:vAlign w:val="center"/>
          </w:tcPr>
          <w:p>
            <w:pPr>
              <w:pStyle w:val="12"/>
            </w:pPr>
            <w:r>
              <w:t>秦北新【2016】9号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处置群体性事件数占全部数的比率</w:t>
            </w:r>
          </w:p>
        </w:tc>
        <w:tc>
          <w:tcPr>
            <w:tcW w:w="5386" w:type="dxa"/>
            <w:vAlign w:val="center"/>
          </w:tcPr>
          <w:p>
            <w:pPr>
              <w:pStyle w:val="12"/>
            </w:pPr>
            <w:r>
              <w:t>处置案发数量占全部案发数量的比例</w:t>
            </w:r>
          </w:p>
        </w:tc>
        <w:tc>
          <w:tcPr>
            <w:tcW w:w="2268" w:type="dxa"/>
            <w:vAlign w:val="center"/>
          </w:tcPr>
          <w:p>
            <w:pPr>
              <w:pStyle w:val="12"/>
            </w:pPr>
            <w:r>
              <w:t>≥91%</w:t>
            </w:r>
          </w:p>
        </w:tc>
        <w:tc>
          <w:tcPr>
            <w:tcW w:w="1276" w:type="dxa"/>
            <w:vAlign w:val="center"/>
          </w:tcPr>
          <w:p>
            <w:pPr>
              <w:pStyle w:val="12"/>
            </w:pPr>
            <w:r>
              <w:t>秦北新【2016】9号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治安工作及时完成率</w:t>
            </w:r>
          </w:p>
        </w:tc>
        <w:tc>
          <w:tcPr>
            <w:tcW w:w="5386" w:type="dxa"/>
            <w:vAlign w:val="center"/>
          </w:tcPr>
          <w:p>
            <w:pPr>
              <w:pStyle w:val="12"/>
            </w:pPr>
            <w:r>
              <w:t>治安相关工作完成及时性</w:t>
            </w:r>
          </w:p>
        </w:tc>
        <w:tc>
          <w:tcPr>
            <w:tcW w:w="2268" w:type="dxa"/>
            <w:vAlign w:val="center"/>
          </w:tcPr>
          <w:p>
            <w:pPr>
              <w:pStyle w:val="12"/>
            </w:pPr>
            <w:r>
              <w:t>≥92%</w:t>
            </w:r>
          </w:p>
        </w:tc>
        <w:tc>
          <w:tcPr>
            <w:tcW w:w="1276" w:type="dxa"/>
            <w:vAlign w:val="center"/>
          </w:tcPr>
          <w:p>
            <w:pPr>
              <w:pStyle w:val="12"/>
            </w:pPr>
            <w:r>
              <w:t>秦北新【2016】9号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治安保险金额</w:t>
            </w:r>
          </w:p>
        </w:tc>
        <w:tc>
          <w:tcPr>
            <w:tcW w:w="5386" w:type="dxa"/>
            <w:vAlign w:val="center"/>
          </w:tcPr>
          <w:p>
            <w:pPr>
              <w:pStyle w:val="12"/>
            </w:pPr>
            <w:r>
              <w:t>成本不超预算</w:t>
            </w:r>
          </w:p>
        </w:tc>
        <w:tc>
          <w:tcPr>
            <w:tcW w:w="2268" w:type="dxa"/>
            <w:vAlign w:val="center"/>
          </w:tcPr>
          <w:p>
            <w:pPr>
              <w:pStyle w:val="12"/>
            </w:pPr>
            <w:r>
              <w:t>≤10万</w:t>
            </w:r>
          </w:p>
        </w:tc>
        <w:tc>
          <w:tcPr>
            <w:tcW w:w="1276" w:type="dxa"/>
            <w:vAlign w:val="center"/>
          </w:tcPr>
          <w:p>
            <w:pPr>
              <w:pStyle w:val="12"/>
            </w:pPr>
            <w:r>
              <w:t>秦北新【2016】9号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确保新区农户安全稳定</w:t>
            </w:r>
          </w:p>
        </w:tc>
        <w:tc>
          <w:tcPr>
            <w:tcW w:w="5386" w:type="dxa"/>
            <w:vAlign w:val="center"/>
          </w:tcPr>
          <w:p>
            <w:pPr>
              <w:pStyle w:val="12"/>
            </w:pPr>
            <w:r>
              <w:t>提升社会安全度，建立健全治安体系</w:t>
            </w:r>
          </w:p>
        </w:tc>
        <w:tc>
          <w:tcPr>
            <w:tcW w:w="2268" w:type="dxa"/>
            <w:vAlign w:val="center"/>
          </w:tcPr>
          <w:p>
            <w:pPr>
              <w:pStyle w:val="12"/>
            </w:pPr>
            <w:r>
              <w:t>有效保障</w:t>
            </w:r>
          </w:p>
        </w:tc>
        <w:tc>
          <w:tcPr>
            <w:tcW w:w="1276" w:type="dxa"/>
            <w:vAlign w:val="center"/>
          </w:tcPr>
          <w:p>
            <w:pPr>
              <w:pStyle w:val="12"/>
            </w:pPr>
            <w:r>
              <w:t>秦北新【2016】9号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w:t>
            </w:r>
          </w:p>
        </w:tc>
        <w:tc>
          <w:tcPr>
            <w:tcW w:w="2268" w:type="dxa"/>
            <w:vAlign w:val="center"/>
          </w:tcPr>
          <w:p>
            <w:pPr>
              <w:pStyle w:val="12"/>
            </w:pPr>
            <w:r>
              <w:t>≥95%</w:t>
            </w:r>
          </w:p>
        </w:tc>
        <w:tc>
          <w:tcPr>
            <w:tcW w:w="1276" w:type="dxa"/>
            <w:vAlign w:val="center"/>
          </w:tcPr>
          <w:p>
            <w:pPr>
              <w:pStyle w:val="12"/>
            </w:pPr>
            <w:r>
              <w:t>秦北新【2016】9号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9、秦财行[2024]587号关于提前下达2025年社区矫正补助资金的通知绩效目标表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13031325P00880111078M</w:t>
            </w:r>
          </w:p>
        </w:tc>
        <w:tc>
          <w:tcPr>
            <w:tcW w:w="2835" w:type="dxa"/>
            <w:vAlign w:val="center"/>
          </w:tcPr>
          <w:p>
            <w:pPr>
              <w:pStyle w:val="10"/>
            </w:pPr>
            <w:r>
              <w:t>项目名称</w:t>
            </w:r>
          </w:p>
        </w:tc>
        <w:tc>
          <w:tcPr>
            <w:tcW w:w="6095" w:type="dxa"/>
            <w:gridSpan w:val="3"/>
            <w:vAlign w:val="center"/>
          </w:tcPr>
          <w:p>
            <w:pPr>
              <w:pStyle w:val="12"/>
            </w:pPr>
            <w:r>
              <w:t>秦财行[2024]587号关于提前下达2025年社区矫正补助资金的通知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w:t>
            </w:r>
          </w:p>
        </w:tc>
        <w:tc>
          <w:tcPr>
            <w:tcW w:w="2835" w:type="dxa"/>
            <w:vAlign w:val="center"/>
          </w:tcPr>
          <w:p>
            <w:pPr>
              <w:pStyle w:val="10"/>
            </w:pPr>
            <w:r>
              <w:t>其中：财政    资金</w:t>
            </w:r>
          </w:p>
        </w:tc>
        <w:tc>
          <w:tcPr>
            <w:tcW w:w="2551" w:type="dxa"/>
            <w:vAlign w:val="center"/>
          </w:tcPr>
          <w:p>
            <w:pPr>
              <w:pStyle w:val="12"/>
            </w:pPr>
            <w:r>
              <w:t>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通过开展社区矫正工作，预防和减少犯罪，维护社会安全稳定。</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1.通过开展社区矫正工作，预防和减少犯罪，维护社会安全稳定。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工作开展成本</w:t>
            </w:r>
          </w:p>
        </w:tc>
        <w:tc>
          <w:tcPr>
            <w:tcW w:w="5386" w:type="dxa"/>
            <w:vAlign w:val="center"/>
          </w:tcPr>
          <w:p>
            <w:pPr>
              <w:pStyle w:val="12"/>
            </w:pPr>
            <w:r>
              <w:t>各项支出不高于市场价且符合财务规定。</w:t>
            </w:r>
          </w:p>
        </w:tc>
        <w:tc>
          <w:tcPr>
            <w:tcW w:w="2268" w:type="dxa"/>
            <w:vAlign w:val="center"/>
          </w:tcPr>
          <w:p>
            <w:pPr>
              <w:pStyle w:val="12"/>
            </w:pPr>
            <w:r>
              <w:t>不高于市场价且符合财务规定</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社区矫正对象接收率</w:t>
            </w:r>
          </w:p>
        </w:tc>
        <w:tc>
          <w:tcPr>
            <w:tcW w:w="5386" w:type="dxa"/>
            <w:vAlign w:val="center"/>
          </w:tcPr>
          <w:p>
            <w:pPr>
              <w:pStyle w:val="12"/>
            </w:pPr>
            <w:r>
              <w:t>年度实际接收社区矫正对象与应接人数之比</w:t>
            </w:r>
          </w:p>
        </w:tc>
        <w:tc>
          <w:tcPr>
            <w:tcW w:w="2268" w:type="dxa"/>
            <w:vAlign w:val="center"/>
          </w:tcPr>
          <w:p>
            <w:pPr>
              <w:pStyle w:val="12"/>
            </w:pPr>
            <w:r>
              <w:t>100%</w:t>
            </w:r>
          </w:p>
        </w:tc>
        <w:tc>
          <w:tcPr>
            <w:tcW w:w="1276" w:type="dxa"/>
            <w:vAlign w:val="center"/>
          </w:tcPr>
          <w:p>
            <w:pPr>
              <w:pStyle w:val="12"/>
            </w:pPr>
            <w:r>
              <w:t>法律规定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托管比例</w:t>
            </w:r>
          </w:p>
        </w:tc>
        <w:tc>
          <w:tcPr>
            <w:tcW w:w="5386" w:type="dxa"/>
            <w:vAlign w:val="center"/>
          </w:tcPr>
          <w:p>
            <w:pPr>
              <w:pStyle w:val="12"/>
            </w:pPr>
            <w:r>
              <w:t>年度脱离执行地社区矫正机构的监督管理，导致下落不明的人数与年度列管人数之比</w:t>
            </w:r>
          </w:p>
        </w:tc>
        <w:tc>
          <w:tcPr>
            <w:tcW w:w="2268" w:type="dxa"/>
            <w:vAlign w:val="center"/>
          </w:tcPr>
          <w:p>
            <w:pPr>
              <w:pStyle w:val="12"/>
            </w:pPr>
            <w:r>
              <w:t>≤0.5%</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完成调查评估平均期限</w:t>
            </w:r>
          </w:p>
        </w:tc>
        <w:tc>
          <w:tcPr>
            <w:tcW w:w="5386" w:type="dxa"/>
            <w:vAlign w:val="center"/>
          </w:tcPr>
          <w:p>
            <w:pPr>
              <w:pStyle w:val="12"/>
            </w:pPr>
            <w:r>
              <w:t>年度内县级司法行政机关自收到调查评估委托函及所附材料之日起完成调查评估的平均期限</w:t>
            </w:r>
          </w:p>
        </w:tc>
        <w:tc>
          <w:tcPr>
            <w:tcW w:w="2268" w:type="dxa"/>
            <w:vAlign w:val="center"/>
          </w:tcPr>
          <w:p>
            <w:pPr>
              <w:pStyle w:val="12"/>
            </w:pPr>
            <w:r>
              <w:t>≤10个工作日</w:t>
            </w:r>
          </w:p>
        </w:tc>
        <w:tc>
          <w:tcPr>
            <w:tcW w:w="1276" w:type="dxa"/>
            <w:vAlign w:val="center"/>
          </w:tcPr>
          <w:p>
            <w:pPr>
              <w:pStyle w:val="12"/>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社区矫正对象再犯罪率</w:t>
            </w:r>
          </w:p>
        </w:tc>
        <w:tc>
          <w:tcPr>
            <w:tcW w:w="5386" w:type="dxa"/>
            <w:vAlign w:val="center"/>
          </w:tcPr>
          <w:p>
            <w:pPr>
              <w:pStyle w:val="12"/>
            </w:pPr>
            <w:r>
              <w:t>年度社区矫正对象再犯罪人数与列管人数之比</w:t>
            </w:r>
          </w:p>
        </w:tc>
        <w:tc>
          <w:tcPr>
            <w:tcW w:w="2268" w:type="dxa"/>
            <w:vAlign w:val="center"/>
          </w:tcPr>
          <w:p>
            <w:pPr>
              <w:pStyle w:val="12"/>
            </w:pPr>
            <w:r>
              <w:t>≤0.2%</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相关案件涉及金额</w:t>
            </w:r>
          </w:p>
        </w:tc>
        <w:tc>
          <w:tcPr>
            <w:tcW w:w="5386" w:type="dxa"/>
            <w:vAlign w:val="center"/>
          </w:tcPr>
          <w:p>
            <w:pPr>
              <w:pStyle w:val="12"/>
            </w:pPr>
            <w:r>
              <w:t>相关案件涉及金额降低</w:t>
            </w:r>
          </w:p>
        </w:tc>
        <w:tc>
          <w:tcPr>
            <w:tcW w:w="2268" w:type="dxa"/>
            <w:vAlign w:val="center"/>
          </w:tcPr>
          <w:p>
            <w:pPr>
              <w:pStyle w:val="12"/>
            </w:pPr>
            <w:r>
              <w:t>100%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可持续创新或后续研发能力</w:t>
            </w:r>
          </w:p>
        </w:tc>
        <w:tc>
          <w:tcPr>
            <w:tcW w:w="5386" w:type="dxa"/>
            <w:vAlign w:val="center"/>
          </w:tcPr>
          <w:p>
            <w:pPr>
              <w:pStyle w:val="12"/>
            </w:pPr>
            <w:r>
              <w:t>没有脱管、漏管、虚管现象发生</w:t>
            </w:r>
          </w:p>
        </w:tc>
        <w:tc>
          <w:tcPr>
            <w:tcW w:w="2268" w:type="dxa"/>
            <w:vAlign w:val="center"/>
          </w:tcPr>
          <w:p>
            <w:pPr>
              <w:pStyle w:val="12"/>
            </w:pPr>
            <w:r>
              <w:t>100%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社会公众满意度较高</w:t>
            </w:r>
          </w:p>
        </w:tc>
        <w:tc>
          <w:tcPr>
            <w:tcW w:w="2268" w:type="dxa"/>
            <w:vAlign w:val="center"/>
          </w:tcPr>
          <w:p>
            <w:pPr>
              <w:pStyle w:val="12"/>
            </w:pPr>
            <w:r>
              <w:t>100%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10、扫黑除恶工作经费绩效目标表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13031325P00880110893J</w:t>
            </w:r>
          </w:p>
        </w:tc>
        <w:tc>
          <w:tcPr>
            <w:tcW w:w="2835" w:type="dxa"/>
            <w:vAlign w:val="center"/>
          </w:tcPr>
          <w:p>
            <w:pPr>
              <w:pStyle w:val="10"/>
            </w:pPr>
            <w:r>
              <w:t>项目名称</w:t>
            </w:r>
          </w:p>
        </w:tc>
        <w:tc>
          <w:tcPr>
            <w:tcW w:w="6095" w:type="dxa"/>
            <w:gridSpan w:val="3"/>
            <w:vAlign w:val="center"/>
          </w:tcPr>
          <w:p>
            <w:pPr>
              <w:pStyle w:val="12"/>
            </w:pPr>
            <w:r>
              <w:t>扫黑除恶工作经费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采取强有力的措施，黑恶势力违法犯罪特别是农村涉黑涉恶问题得到根本遏制，涉黑涉恶治安乱点得到全面整治，重点行业、重点领域管理得到明显加强，人民群众安全感、满意度明显提升；黑恶势力“保护伞”得以铲除，加强基层组织建设的环境明显优化；基层社会治理能力明显提升，涉黑涉恶违法犯罪防范打击长效机制更加健全，扫黑除恶工作法治化、规范化、专业化水平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1.黑恶势力违法犯罪特别是农村涉黑涉恶问题得到根本遏制，涉黑涉恶治安乱点得到全面整治。</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深挖涉黑涉恶案件线索数</w:t>
            </w:r>
          </w:p>
        </w:tc>
        <w:tc>
          <w:tcPr>
            <w:tcW w:w="5386" w:type="dxa"/>
            <w:vAlign w:val="center"/>
          </w:tcPr>
          <w:p>
            <w:pPr>
              <w:pStyle w:val="12"/>
            </w:pPr>
            <w:r>
              <w:t>核查侦办的涉黑涉恶案件线索数占新区涉黑涉恶案件线索数量的比率</w:t>
            </w:r>
          </w:p>
        </w:tc>
        <w:tc>
          <w:tcPr>
            <w:tcW w:w="2268" w:type="dxa"/>
            <w:vAlign w:val="center"/>
          </w:tcPr>
          <w:p>
            <w:pPr>
              <w:pStyle w:val="12"/>
            </w:pPr>
            <w:r>
              <w:t>≥90%</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扫黑除恶有效性</w:t>
            </w:r>
          </w:p>
        </w:tc>
        <w:tc>
          <w:tcPr>
            <w:tcW w:w="5386" w:type="dxa"/>
            <w:vAlign w:val="center"/>
          </w:tcPr>
          <w:p>
            <w:pPr>
              <w:pStyle w:val="12"/>
            </w:pPr>
            <w:r>
              <w:t>开展扫黑除恶宣传效果</w:t>
            </w:r>
          </w:p>
        </w:tc>
        <w:tc>
          <w:tcPr>
            <w:tcW w:w="2268" w:type="dxa"/>
            <w:vAlign w:val="center"/>
          </w:tcPr>
          <w:p>
            <w:pPr>
              <w:pStyle w:val="12"/>
            </w:pPr>
            <w:r>
              <w:t>≥90%</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按时完成任务</w:t>
            </w:r>
          </w:p>
        </w:tc>
        <w:tc>
          <w:tcPr>
            <w:tcW w:w="2268" w:type="dxa"/>
            <w:vAlign w:val="center"/>
          </w:tcPr>
          <w:p>
            <w:pPr>
              <w:pStyle w:val="12"/>
            </w:pPr>
            <w:r>
              <w:t>≥90%</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w:t>
            </w:r>
          </w:p>
        </w:tc>
        <w:tc>
          <w:tcPr>
            <w:tcW w:w="2268" w:type="dxa"/>
            <w:vAlign w:val="center"/>
          </w:tcPr>
          <w:p>
            <w:pPr>
              <w:pStyle w:val="12"/>
            </w:pPr>
            <w:r>
              <w:t>≤10万元</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开展扫黑除恶营造安全稳定</w:t>
            </w:r>
          </w:p>
        </w:tc>
        <w:tc>
          <w:tcPr>
            <w:tcW w:w="5386" w:type="dxa"/>
            <w:vAlign w:val="center"/>
          </w:tcPr>
          <w:p>
            <w:pPr>
              <w:pStyle w:val="12"/>
            </w:pPr>
            <w:r>
              <w:t>营造安全稳定、平安和谐的旅游、营商环境，打造平安新区。</w:t>
            </w:r>
          </w:p>
        </w:tc>
        <w:tc>
          <w:tcPr>
            <w:tcW w:w="2268" w:type="dxa"/>
            <w:vAlign w:val="center"/>
          </w:tcPr>
          <w:p>
            <w:pPr>
              <w:pStyle w:val="12"/>
            </w:pPr>
            <w:r>
              <w:t>有效保障</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涉黑涉恶治安乱点得到全面整治</w:t>
            </w:r>
          </w:p>
        </w:tc>
        <w:tc>
          <w:tcPr>
            <w:tcW w:w="5386" w:type="dxa"/>
            <w:vAlign w:val="center"/>
          </w:tcPr>
          <w:p>
            <w:pPr>
              <w:pStyle w:val="12"/>
            </w:pPr>
            <w:r>
              <w:t>黑恶势力违法犯罪特别是农村涉黑涉恶问题得到根本遏制，重点行业、重点领域管理得到明显加强</w:t>
            </w:r>
          </w:p>
        </w:tc>
        <w:tc>
          <w:tcPr>
            <w:tcW w:w="2268" w:type="dxa"/>
            <w:vAlign w:val="center"/>
          </w:tcPr>
          <w:p>
            <w:pPr>
              <w:pStyle w:val="12"/>
            </w:pPr>
            <w:r>
              <w:t>有效保障</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安全感明显增强，恶势力明显减少，切实增强人民群众的满意感、幸福感</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11、司法救助金绩效目标表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13031325P008801108971</w:t>
            </w:r>
          </w:p>
        </w:tc>
        <w:tc>
          <w:tcPr>
            <w:tcW w:w="2835" w:type="dxa"/>
            <w:vAlign w:val="center"/>
          </w:tcPr>
          <w:p>
            <w:pPr>
              <w:pStyle w:val="10"/>
            </w:pPr>
            <w:r>
              <w:t>项目名称</w:t>
            </w:r>
          </w:p>
        </w:tc>
        <w:tc>
          <w:tcPr>
            <w:tcW w:w="6095" w:type="dxa"/>
            <w:gridSpan w:val="3"/>
            <w:vAlign w:val="center"/>
          </w:tcPr>
          <w:p>
            <w:pPr>
              <w:pStyle w:val="12"/>
            </w:pPr>
            <w:r>
              <w:t>司法救助金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用于对符合条件的救助对象的辅助性补贴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1."对遭受犯罪侵害或者民事侵权，无法通过诉讼获得有效赔偿，生活面临急迫困难的当事人采取的辅助性救济措施。</w:t>
            </w:r>
            <w:r>
              <w:tab/>
            </w:r>
            <w:r>
              <w:tab/>
            </w:r>
          </w:p>
          <w:p>
            <w:pPr>
              <w:pStyle w:val="12"/>
            </w:pPr>
            <w:r>
              <w:t>"</w:t>
            </w:r>
            <w:r>
              <w:tab/>
            </w:r>
            <w:r>
              <w:tab/>
            </w:r>
            <w:r>
              <w:tab/>
            </w:r>
          </w:p>
          <w:p>
            <w:pPr>
              <w:pStyle w:val="12"/>
            </w:pPr>
          </w:p>
          <w:p>
            <w:pPr>
              <w:pStyle w:val="12"/>
            </w:pPr>
            <w:r>
              <w:t>2."调查核实新区申报的司法救助案件，并为申报人员发放救助金。</w:t>
            </w:r>
            <w:r>
              <w:tab/>
            </w:r>
            <w:r>
              <w:tab/>
            </w:r>
          </w:p>
          <w:p>
            <w:pPr>
              <w:pStyle w:val="12"/>
            </w:pPr>
            <w:r>
              <w:t>"</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司法救助案件接受率</w:t>
            </w:r>
          </w:p>
        </w:tc>
        <w:tc>
          <w:tcPr>
            <w:tcW w:w="5386" w:type="dxa"/>
            <w:vAlign w:val="center"/>
          </w:tcPr>
          <w:p>
            <w:pPr>
              <w:pStyle w:val="12"/>
            </w:pPr>
            <w:r>
              <w:t>司法救助案件受理数量占全部案件数量的比例</w:t>
            </w:r>
          </w:p>
        </w:tc>
        <w:tc>
          <w:tcPr>
            <w:tcW w:w="2268" w:type="dxa"/>
            <w:vAlign w:val="center"/>
          </w:tcPr>
          <w:p>
            <w:pPr>
              <w:pStyle w:val="12"/>
            </w:pPr>
            <w:r>
              <w:t>≥90%</w:t>
            </w:r>
          </w:p>
        </w:tc>
        <w:tc>
          <w:tcPr>
            <w:tcW w:w="1276" w:type="dxa"/>
            <w:vAlign w:val="center"/>
          </w:tcPr>
          <w:p>
            <w:pPr>
              <w:pStyle w:val="12"/>
            </w:pPr>
            <w:r>
              <w:t>秦北新办字【2016】5号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接受司法救助案件审核率</w:t>
            </w:r>
          </w:p>
        </w:tc>
        <w:tc>
          <w:tcPr>
            <w:tcW w:w="5386" w:type="dxa"/>
            <w:vAlign w:val="center"/>
          </w:tcPr>
          <w:p>
            <w:pPr>
              <w:pStyle w:val="12"/>
            </w:pPr>
            <w:r>
              <w:t>司法救助案件核审通过的比率</w:t>
            </w:r>
          </w:p>
        </w:tc>
        <w:tc>
          <w:tcPr>
            <w:tcW w:w="2268" w:type="dxa"/>
            <w:vAlign w:val="center"/>
          </w:tcPr>
          <w:p>
            <w:pPr>
              <w:pStyle w:val="12"/>
            </w:pPr>
            <w:r>
              <w:t>≥90%</w:t>
            </w:r>
          </w:p>
        </w:tc>
        <w:tc>
          <w:tcPr>
            <w:tcW w:w="1276" w:type="dxa"/>
            <w:vAlign w:val="center"/>
          </w:tcPr>
          <w:p>
            <w:pPr>
              <w:pStyle w:val="12"/>
            </w:pPr>
            <w:r>
              <w:t>秦北新办字【2016】5号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救助工作及时完成</w:t>
            </w:r>
          </w:p>
        </w:tc>
        <w:tc>
          <w:tcPr>
            <w:tcW w:w="2268" w:type="dxa"/>
            <w:vAlign w:val="center"/>
          </w:tcPr>
          <w:p>
            <w:pPr>
              <w:pStyle w:val="12"/>
            </w:pPr>
            <w:r>
              <w:t>≥90%</w:t>
            </w:r>
          </w:p>
        </w:tc>
        <w:tc>
          <w:tcPr>
            <w:tcW w:w="1276" w:type="dxa"/>
            <w:vAlign w:val="center"/>
          </w:tcPr>
          <w:p>
            <w:pPr>
              <w:pStyle w:val="12"/>
            </w:pPr>
            <w:r>
              <w:t>秦北新办字【2016】5号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司法救助成本</w:t>
            </w:r>
          </w:p>
        </w:tc>
        <w:tc>
          <w:tcPr>
            <w:tcW w:w="5386" w:type="dxa"/>
            <w:vAlign w:val="center"/>
          </w:tcPr>
          <w:p>
            <w:pPr>
              <w:pStyle w:val="12"/>
            </w:pPr>
            <w:r>
              <w:t>救助标准不超预算</w:t>
            </w:r>
          </w:p>
        </w:tc>
        <w:tc>
          <w:tcPr>
            <w:tcW w:w="2268" w:type="dxa"/>
            <w:vAlign w:val="center"/>
          </w:tcPr>
          <w:p>
            <w:pPr>
              <w:pStyle w:val="12"/>
            </w:pPr>
            <w:r>
              <w:t>≤20万元</w:t>
            </w:r>
          </w:p>
        </w:tc>
        <w:tc>
          <w:tcPr>
            <w:tcW w:w="1276" w:type="dxa"/>
            <w:vAlign w:val="center"/>
          </w:tcPr>
          <w:p>
            <w:pPr>
              <w:pStyle w:val="12"/>
            </w:pPr>
            <w:r>
              <w:t>秦北新办字【2016】5号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保障特殊人群稳定</w:t>
            </w:r>
          </w:p>
        </w:tc>
        <w:tc>
          <w:tcPr>
            <w:tcW w:w="5386" w:type="dxa"/>
            <w:vAlign w:val="center"/>
          </w:tcPr>
          <w:p>
            <w:pPr>
              <w:pStyle w:val="12"/>
            </w:pPr>
            <w:r>
              <w:t>对符合条件的救助对象采取的辅助性救济措施，维持社会稳定性</w:t>
            </w:r>
          </w:p>
        </w:tc>
        <w:tc>
          <w:tcPr>
            <w:tcW w:w="2268" w:type="dxa"/>
            <w:vAlign w:val="center"/>
          </w:tcPr>
          <w:p>
            <w:pPr>
              <w:pStyle w:val="12"/>
            </w:pPr>
            <w:r>
              <w:t>有效保障</w:t>
            </w:r>
          </w:p>
        </w:tc>
        <w:tc>
          <w:tcPr>
            <w:tcW w:w="1276" w:type="dxa"/>
            <w:vAlign w:val="center"/>
          </w:tcPr>
          <w:p>
            <w:pPr>
              <w:pStyle w:val="12"/>
            </w:pPr>
            <w:r>
              <w:t>秦北新办字【2016】5号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被救助人员满意</w:t>
            </w:r>
          </w:p>
        </w:tc>
        <w:tc>
          <w:tcPr>
            <w:tcW w:w="5386" w:type="dxa"/>
            <w:vAlign w:val="center"/>
          </w:tcPr>
          <w:p>
            <w:pPr>
              <w:pStyle w:val="12"/>
            </w:pPr>
            <w:r>
              <w:t>被救助人员满意度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12、雪亮工程项目运维资金绩效目标表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13031325P00880110896D</w:t>
            </w:r>
          </w:p>
        </w:tc>
        <w:tc>
          <w:tcPr>
            <w:tcW w:w="2835" w:type="dxa"/>
            <w:vAlign w:val="center"/>
          </w:tcPr>
          <w:p>
            <w:pPr>
              <w:pStyle w:val="10"/>
            </w:pPr>
            <w:r>
              <w:t>项目名称</w:t>
            </w:r>
          </w:p>
        </w:tc>
        <w:tc>
          <w:tcPr>
            <w:tcW w:w="6095" w:type="dxa"/>
            <w:gridSpan w:val="3"/>
            <w:vAlign w:val="center"/>
          </w:tcPr>
          <w:p>
            <w:pPr>
              <w:pStyle w:val="12"/>
            </w:pPr>
            <w:r>
              <w:t>雪亮工程项目运维资金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142.00</w:t>
            </w:r>
          </w:p>
        </w:tc>
        <w:tc>
          <w:tcPr>
            <w:tcW w:w="2835" w:type="dxa"/>
            <w:vAlign w:val="center"/>
          </w:tcPr>
          <w:p>
            <w:pPr>
              <w:pStyle w:val="10"/>
            </w:pPr>
            <w:r>
              <w:t>其中：财政    资金</w:t>
            </w:r>
          </w:p>
        </w:tc>
        <w:tc>
          <w:tcPr>
            <w:tcW w:w="2551" w:type="dxa"/>
            <w:vAlign w:val="center"/>
          </w:tcPr>
          <w:p>
            <w:pPr>
              <w:pStyle w:val="12"/>
            </w:pPr>
            <w:r>
              <w:t>142.00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用于雪亮工程视频监控运行维护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1.建设北戴河新区公共安全视频监控联网应用系统</w:t>
            </w:r>
            <w:r>
              <w:tab/>
            </w:r>
            <w:r>
              <w:tab/>
            </w:r>
          </w:p>
          <w:p>
            <w:pPr>
              <w:pStyle w:val="12"/>
            </w:pP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公安建设视频监控点位</w:t>
            </w:r>
          </w:p>
        </w:tc>
        <w:tc>
          <w:tcPr>
            <w:tcW w:w="2268" w:type="dxa"/>
            <w:vAlign w:val="center"/>
          </w:tcPr>
          <w:p>
            <w:pPr>
              <w:pStyle w:val="12"/>
            </w:pPr>
            <w:r>
              <w:t>≥383个</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全年定期对雪亮工程项目进行查看维护</w:t>
            </w:r>
          </w:p>
        </w:tc>
        <w:tc>
          <w:tcPr>
            <w:tcW w:w="5386" w:type="dxa"/>
            <w:vAlign w:val="center"/>
          </w:tcPr>
          <w:p>
            <w:pPr>
              <w:pStyle w:val="12"/>
            </w:pPr>
            <w:r>
              <w:t>全年查看维护次数</w:t>
            </w:r>
          </w:p>
        </w:tc>
        <w:tc>
          <w:tcPr>
            <w:tcW w:w="2268" w:type="dxa"/>
            <w:vAlign w:val="center"/>
          </w:tcPr>
          <w:p>
            <w:pPr>
              <w:pStyle w:val="12"/>
            </w:pPr>
            <w:r>
              <w:t>≥12次</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雪亮工程日常设备故障率</w:t>
            </w:r>
          </w:p>
        </w:tc>
        <w:tc>
          <w:tcPr>
            <w:tcW w:w="5386" w:type="dxa"/>
            <w:vAlign w:val="center"/>
          </w:tcPr>
          <w:p>
            <w:pPr>
              <w:pStyle w:val="12"/>
            </w:pPr>
            <w:r>
              <w:t>视频监控故障率</w:t>
            </w:r>
          </w:p>
        </w:tc>
        <w:tc>
          <w:tcPr>
            <w:tcW w:w="2268" w:type="dxa"/>
            <w:vAlign w:val="center"/>
          </w:tcPr>
          <w:p>
            <w:pPr>
              <w:pStyle w:val="12"/>
            </w:pPr>
            <w:r>
              <w:t>≤5%</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政法委定期开展雪亮工程项目监督工作</w:t>
            </w:r>
          </w:p>
        </w:tc>
        <w:tc>
          <w:tcPr>
            <w:tcW w:w="5386" w:type="dxa"/>
            <w:vAlign w:val="center"/>
          </w:tcPr>
          <w:p>
            <w:pPr>
              <w:pStyle w:val="12"/>
            </w:pPr>
            <w:r>
              <w:t>全年雪亮工程项目监督次数</w:t>
            </w:r>
          </w:p>
        </w:tc>
        <w:tc>
          <w:tcPr>
            <w:tcW w:w="2268" w:type="dxa"/>
            <w:vAlign w:val="center"/>
          </w:tcPr>
          <w:p>
            <w:pPr>
              <w:pStyle w:val="12"/>
            </w:pPr>
            <w:r>
              <w:t>≥5次</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工程完成及时</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运维成本</w:t>
            </w:r>
          </w:p>
        </w:tc>
        <w:tc>
          <w:tcPr>
            <w:tcW w:w="5386" w:type="dxa"/>
            <w:vAlign w:val="center"/>
          </w:tcPr>
          <w:p>
            <w:pPr>
              <w:pStyle w:val="12"/>
            </w:pPr>
            <w:r>
              <w:t>运维成本不超预算</w:t>
            </w:r>
          </w:p>
        </w:tc>
        <w:tc>
          <w:tcPr>
            <w:tcW w:w="2268" w:type="dxa"/>
            <w:vAlign w:val="center"/>
          </w:tcPr>
          <w:p>
            <w:pPr>
              <w:pStyle w:val="12"/>
            </w:pPr>
            <w:r>
              <w:t>≤142万元</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开展社会面管控</w:t>
            </w:r>
          </w:p>
        </w:tc>
        <w:tc>
          <w:tcPr>
            <w:tcW w:w="5386" w:type="dxa"/>
            <w:vAlign w:val="center"/>
          </w:tcPr>
          <w:p>
            <w:pPr>
              <w:pStyle w:val="12"/>
            </w:pPr>
            <w:r>
              <w:t>建立社会治安立体防控体系，持续维护治安</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w:t>
            </w:r>
          </w:p>
        </w:tc>
        <w:tc>
          <w:tcPr>
            <w:tcW w:w="2268" w:type="dxa"/>
            <w:vAlign w:val="center"/>
          </w:tcPr>
          <w:p>
            <w:pPr>
              <w:pStyle w:val="12"/>
            </w:pPr>
            <w:r>
              <w:t>≥90%</w:t>
            </w:r>
          </w:p>
        </w:tc>
        <w:tc>
          <w:tcPr>
            <w:tcW w:w="1276" w:type="dxa"/>
            <w:vAlign w:val="center"/>
          </w:tcPr>
          <w:p>
            <w:pPr>
              <w:pStyle w:val="12"/>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13、雪亮工程项目资金绩效目标表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13031325P00880110895R</w:t>
            </w:r>
          </w:p>
        </w:tc>
        <w:tc>
          <w:tcPr>
            <w:tcW w:w="2835" w:type="dxa"/>
            <w:vAlign w:val="center"/>
          </w:tcPr>
          <w:p>
            <w:pPr>
              <w:pStyle w:val="10"/>
            </w:pPr>
            <w:r>
              <w:t>项目名称</w:t>
            </w:r>
          </w:p>
        </w:tc>
        <w:tc>
          <w:tcPr>
            <w:tcW w:w="6095" w:type="dxa"/>
            <w:gridSpan w:val="3"/>
            <w:vAlign w:val="center"/>
          </w:tcPr>
          <w:p>
            <w:pPr>
              <w:pStyle w:val="12"/>
            </w:pPr>
            <w:r>
              <w:t>雪亮工程项目资金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用于雪亮工程视频监控项目建设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1.加强新区信息采集、数据汇聚、线索串并、精准预测、指挥决策等智能应用 </w:t>
            </w:r>
          </w:p>
          <w:p>
            <w:pPr>
              <w:pStyle w:val="12"/>
            </w:pPr>
            <w:r>
              <w:t>2.建设北戴河新区公共安全视频监控联网应用系统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公安建设视频监控点位</w:t>
            </w:r>
          </w:p>
        </w:tc>
        <w:tc>
          <w:tcPr>
            <w:tcW w:w="2268" w:type="dxa"/>
            <w:vAlign w:val="center"/>
          </w:tcPr>
          <w:p>
            <w:pPr>
              <w:pStyle w:val="12"/>
            </w:pPr>
            <w:r>
              <w:t>≥383个</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各项安装设备验收合格</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设备故障率</w:t>
            </w:r>
          </w:p>
        </w:tc>
        <w:tc>
          <w:tcPr>
            <w:tcW w:w="5386" w:type="dxa"/>
            <w:vAlign w:val="center"/>
          </w:tcPr>
          <w:p>
            <w:pPr>
              <w:pStyle w:val="12"/>
            </w:pPr>
            <w:r>
              <w:t>视频监控点位故障率</w:t>
            </w:r>
          </w:p>
        </w:tc>
        <w:tc>
          <w:tcPr>
            <w:tcW w:w="2268" w:type="dxa"/>
            <w:vAlign w:val="center"/>
          </w:tcPr>
          <w:p>
            <w:pPr>
              <w:pStyle w:val="12"/>
            </w:pPr>
            <w:r>
              <w:t>≤5%</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雪亮工程项目点位在线率</w:t>
            </w:r>
          </w:p>
        </w:tc>
        <w:tc>
          <w:tcPr>
            <w:tcW w:w="5386" w:type="dxa"/>
            <w:vAlign w:val="center"/>
          </w:tcPr>
          <w:p>
            <w:pPr>
              <w:pStyle w:val="12"/>
            </w:pPr>
            <w:r>
              <w:t>每天在线率检查合格率</w:t>
            </w:r>
          </w:p>
        </w:tc>
        <w:tc>
          <w:tcPr>
            <w:tcW w:w="2268" w:type="dxa"/>
            <w:vAlign w:val="center"/>
          </w:tcPr>
          <w:p>
            <w:pPr>
              <w:pStyle w:val="12"/>
            </w:pPr>
            <w:r>
              <w:t>≥95%</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工程完成及时</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w:t>
            </w:r>
          </w:p>
        </w:tc>
        <w:tc>
          <w:tcPr>
            <w:tcW w:w="5386" w:type="dxa"/>
            <w:vAlign w:val="center"/>
          </w:tcPr>
          <w:p>
            <w:pPr>
              <w:pStyle w:val="12"/>
            </w:pPr>
            <w:r>
              <w:t>各项成本不超预算</w:t>
            </w:r>
          </w:p>
        </w:tc>
        <w:tc>
          <w:tcPr>
            <w:tcW w:w="2268" w:type="dxa"/>
            <w:vAlign w:val="center"/>
          </w:tcPr>
          <w:p>
            <w:pPr>
              <w:pStyle w:val="12"/>
            </w:pPr>
            <w:r>
              <w:t>≤31万元</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开展社会面管控</w:t>
            </w:r>
          </w:p>
        </w:tc>
        <w:tc>
          <w:tcPr>
            <w:tcW w:w="5386" w:type="dxa"/>
            <w:vAlign w:val="center"/>
          </w:tcPr>
          <w:p>
            <w:pPr>
              <w:pStyle w:val="12"/>
            </w:pPr>
            <w:r>
              <w:t>建立社会治安立体防控体系，持续维护治安</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w:t>
            </w:r>
          </w:p>
        </w:tc>
        <w:tc>
          <w:tcPr>
            <w:tcW w:w="2268" w:type="dxa"/>
            <w:vAlign w:val="center"/>
          </w:tcPr>
          <w:p>
            <w:pPr>
              <w:pStyle w:val="12"/>
            </w:pPr>
            <w:r>
              <w:t>≥90%</w:t>
            </w:r>
          </w:p>
        </w:tc>
        <w:tc>
          <w:tcPr>
            <w:tcW w:w="1276" w:type="dxa"/>
            <w:vAlign w:val="center"/>
          </w:tcPr>
          <w:p>
            <w:pPr>
              <w:pStyle w:val="12"/>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14、严重精神障碍患者监护人责任险资金绩效目标表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13031325P008801108946</w:t>
            </w:r>
          </w:p>
        </w:tc>
        <w:tc>
          <w:tcPr>
            <w:tcW w:w="2835" w:type="dxa"/>
            <w:vAlign w:val="center"/>
          </w:tcPr>
          <w:p>
            <w:pPr>
              <w:pStyle w:val="10"/>
            </w:pPr>
            <w:r>
              <w:t>项目名称</w:t>
            </w:r>
          </w:p>
        </w:tc>
        <w:tc>
          <w:tcPr>
            <w:tcW w:w="6095" w:type="dxa"/>
            <w:gridSpan w:val="3"/>
            <w:vAlign w:val="center"/>
          </w:tcPr>
          <w:p>
            <w:pPr>
              <w:pStyle w:val="12"/>
            </w:pPr>
            <w:r>
              <w:t>严重精神障碍患者监护人责任险资金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为新区精神障碍患者缴纳监护人责任保险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1.各项创新管理工作能够有效开展，为社会稳定提高新的管理模式。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精神障碍患者监护人人数</w:t>
            </w:r>
          </w:p>
        </w:tc>
        <w:tc>
          <w:tcPr>
            <w:tcW w:w="5386" w:type="dxa"/>
            <w:vAlign w:val="center"/>
          </w:tcPr>
          <w:p>
            <w:pPr>
              <w:pStyle w:val="12"/>
            </w:pPr>
            <w:r>
              <w:t>全区精神障碍患者投保监护人责任险</w:t>
            </w:r>
          </w:p>
        </w:tc>
        <w:tc>
          <w:tcPr>
            <w:tcW w:w="2268" w:type="dxa"/>
            <w:vAlign w:val="center"/>
          </w:tcPr>
          <w:p>
            <w:pPr>
              <w:pStyle w:val="12"/>
            </w:pPr>
            <w:r>
              <w:t>≥304人</w:t>
            </w:r>
          </w:p>
        </w:tc>
        <w:tc>
          <w:tcPr>
            <w:tcW w:w="1276" w:type="dxa"/>
            <w:vAlign w:val="center"/>
          </w:tcPr>
          <w:p>
            <w:pPr>
              <w:pStyle w:val="12"/>
            </w:pPr>
            <w:r>
              <w:t>秦北新政法呈【2016】2号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监护人投保率</w:t>
            </w:r>
          </w:p>
        </w:tc>
        <w:tc>
          <w:tcPr>
            <w:tcW w:w="5386" w:type="dxa"/>
            <w:vAlign w:val="center"/>
          </w:tcPr>
          <w:p>
            <w:pPr>
              <w:pStyle w:val="12"/>
            </w:pPr>
            <w:r>
              <w:t>监护人投保率</w:t>
            </w:r>
          </w:p>
        </w:tc>
        <w:tc>
          <w:tcPr>
            <w:tcW w:w="2268" w:type="dxa"/>
            <w:vAlign w:val="center"/>
          </w:tcPr>
          <w:p>
            <w:pPr>
              <w:pStyle w:val="12"/>
            </w:pPr>
            <w:r>
              <w:t>≥95%</w:t>
            </w:r>
          </w:p>
        </w:tc>
        <w:tc>
          <w:tcPr>
            <w:tcW w:w="1276" w:type="dxa"/>
            <w:vAlign w:val="center"/>
          </w:tcPr>
          <w:p>
            <w:pPr>
              <w:pStyle w:val="12"/>
            </w:pPr>
            <w:r>
              <w:t>秦北新政法呈【2016】2号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完成监护人责任保险的及时性</w:t>
            </w:r>
          </w:p>
        </w:tc>
        <w:tc>
          <w:tcPr>
            <w:tcW w:w="2268" w:type="dxa"/>
            <w:vAlign w:val="center"/>
          </w:tcPr>
          <w:p>
            <w:pPr>
              <w:pStyle w:val="12"/>
            </w:pPr>
            <w:r>
              <w:t>≥95%</w:t>
            </w:r>
          </w:p>
        </w:tc>
        <w:tc>
          <w:tcPr>
            <w:tcW w:w="1276" w:type="dxa"/>
            <w:vAlign w:val="center"/>
          </w:tcPr>
          <w:p>
            <w:pPr>
              <w:pStyle w:val="12"/>
            </w:pPr>
            <w:r>
              <w:t>秦北新政法呈【2016】2号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成本不超预算</w:t>
            </w:r>
          </w:p>
        </w:tc>
        <w:tc>
          <w:tcPr>
            <w:tcW w:w="2268" w:type="dxa"/>
            <w:vAlign w:val="center"/>
          </w:tcPr>
          <w:p>
            <w:pPr>
              <w:pStyle w:val="12"/>
            </w:pPr>
            <w:r>
              <w:t>≤4万元</w:t>
            </w:r>
          </w:p>
        </w:tc>
        <w:tc>
          <w:tcPr>
            <w:tcW w:w="1276" w:type="dxa"/>
            <w:vAlign w:val="center"/>
          </w:tcPr>
          <w:p>
            <w:pPr>
              <w:pStyle w:val="12"/>
            </w:pPr>
            <w:r>
              <w:t>秦北新政法呈【2016】2号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精神障碍患者安全保障率</w:t>
            </w:r>
          </w:p>
        </w:tc>
        <w:tc>
          <w:tcPr>
            <w:tcW w:w="5386" w:type="dxa"/>
            <w:vAlign w:val="center"/>
          </w:tcPr>
          <w:p>
            <w:pPr>
              <w:pStyle w:val="12"/>
            </w:pPr>
            <w:r>
              <w:t>确保精神障碍患者安全，充分起到保障作用</w:t>
            </w:r>
          </w:p>
        </w:tc>
        <w:tc>
          <w:tcPr>
            <w:tcW w:w="2268" w:type="dxa"/>
            <w:vAlign w:val="center"/>
          </w:tcPr>
          <w:p>
            <w:pPr>
              <w:pStyle w:val="12"/>
            </w:pPr>
            <w:r>
              <w:t>≥90%</w:t>
            </w:r>
          </w:p>
        </w:tc>
        <w:tc>
          <w:tcPr>
            <w:tcW w:w="1276" w:type="dxa"/>
            <w:vAlign w:val="center"/>
          </w:tcPr>
          <w:p>
            <w:pPr>
              <w:pStyle w:val="12"/>
            </w:pPr>
            <w:r>
              <w:t>秦北新政法呈【2016】2号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被投保人员满意度</w:t>
            </w:r>
          </w:p>
        </w:tc>
        <w:tc>
          <w:tcPr>
            <w:tcW w:w="2268" w:type="dxa"/>
            <w:vAlign w:val="center"/>
          </w:tcPr>
          <w:p>
            <w:pPr>
              <w:pStyle w:val="12"/>
            </w:pPr>
            <w:r>
              <w:t>≥95%</w:t>
            </w:r>
          </w:p>
        </w:tc>
        <w:tc>
          <w:tcPr>
            <w:tcW w:w="1276" w:type="dxa"/>
            <w:vAlign w:val="center"/>
          </w:tcPr>
          <w:p>
            <w:pPr>
              <w:pStyle w:val="12"/>
            </w:pPr>
            <w:r>
              <w:t>秦北新政法呈【2016】2号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142.54</w:t>
            </w:r>
          </w:p>
        </w:tc>
        <w:tc>
          <w:tcPr>
            <w:tcW w:w="964" w:type="dxa"/>
            <w:vAlign w:val="center"/>
          </w:tcPr>
          <w:p>
            <w:pPr>
              <w:pStyle w:val="15"/>
            </w:pPr>
            <w:r>
              <w:t>142.54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142.54</w:t>
            </w:r>
          </w:p>
        </w:tc>
        <w:tc>
          <w:tcPr>
            <w:tcW w:w="964" w:type="dxa"/>
            <w:vAlign w:val="center"/>
          </w:tcPr>
          <w:p>
            <w:pPr>
              <w:pStyle w:val="15"/>
            </w:pPr>
            <w:r>
              <w:t>142.54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32.78</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32.78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32.78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16.43</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16.43</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雪亮工程项目运维资金</w:t>
            </w:r>
          </w:p>
        </w:tc>
        <w:tc>
          <w:tcPr>
            <w:tcW w:w="964" w:type="dxa"/>
            <w:vAlign w:val="center"/>
          </w:tcPr>
          <w:p>
            <w:pPr>
              <w:pStyle w:val="11"/>
            </w:pPr>
            <w:r>
              <w:t>142.00</w:t>
            </w:r>
          </w:p>
        </w:tc>
        <w:tc>
          <w:tcPr>
            <w:tcW w:w="1134" w:type="dxa"/>
            <w:vAlign w:val="center"/>
          </w:tcPr>
          <w:p>
            <w:pPr>
              <w:pStyle w:val="12"/>
            </w:pPr>
            <w:r>
              <w:t>安全集成实施服务</w:t>
            </w:r>
          </w:p>
        </w:tc>
        <w:tc>
          <w:tcPr>
            <w:tcW w:w="1134" w:type="dxa"/>
            <w:vAlign w:val="center"/>
          </w:tcPr>
          <w:p>
            <w:pPr>
              <w:pStyle w:val="12"/>
            </w:pPr>
            <w:r>
              <w:t>C16020400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142.00</w:t>
            </w:r>
          </w:p>
        </w:tc>
        <w:tc>
          <w:tcPr>
            <w:tcW w:w="964" w:type="dxa"/>
            <w:vAlign w:val="center"/>
          </w:tcPr>
          <w:p>
            <w:pPr>
              <w:pStyle w:val="11"/>
            </w:pPr>
            <w:r>
              <w:t>142.00</w:t>
            </w:r>
          </w:p>
        </w:tc>
        <w:tc>
          <w:tcPr>
            <w:tcW w:w="964" w:type="dxa"/>
            <w:vAlign w:val="center"/>
          </w:tcPr>
          <w:p>
            <w:pPr>
              <w:pStyle w:val="11"/>
            </w:pPr>
            <w:r>
              <w:t>142.00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秦皇岛北戴河新区政法委员会本级上年末固定资产金额为48.64万元（详见下表）。本年度拟购置固定资产总额为0.00万元，已按要求列入政府采购预算，详见政府采购预算表。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278</w:t>
            </w:r>
          </w:p>
        </w:tc>
        <w:tc>
          <w:tcPr>
            <w:tcW w:w="2835" w:type="dxa"/>
            <w:vAlign w:val="center"/>
          </w:tcPr>
          <w:p>
            <w:pPr>
              <w:pStyle w:val="11"/>
            </w:pPr>
            <w:r>
              <w:t>48.64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1F493"/>
    <w:multiLevelType w:val="singleLevel"/>
    <w:tmpl w:val="FE41F49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352AD0"/>
    <w:rsid w:val="67537484"/>
    <w:rsid w:val="67902225"/>
    <w:rsid w:val="79967E0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TotalTime>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2025-02-11T08:57:00Z</dcterms:created>
  <dc:creator>Administrator</dc:creator>
  <cp:lastModifiedBy>XQZW</cp:lastModifiedBy>
  <dcterms:modified xsi:type="dcterms:W3CDTF">2025-02-18T09:17:06Z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1649786445BF415DABB13AB84811282A</vt:lpwstr>
  </property>
</Properties>
</file>