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1252.47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11200.00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11310.00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868.69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12452.47</w:t>
            </w:r>
          </w:p>
        </w:tc>
        <w:tc>
          <w:tcPr>
            <w:tcW w:w="4535" w:type="dxa"/>
            <w:vAlign w:val="center"/>
          </w:tcPr>
          <w:p>
            <w:pPr>
              <w:pStyle w:val="15"/>
            </w:pPr>
            <w:r>
              <w:t>本年支出合计</w:t>
            </w:r>
          </w:p>
        </w:tc>
        <w:tc>
          <w:tcPr>
            <w:tcW w:w="2126" w:type="dxa"/>
            <w:vAlign w:val="center"/>
          </w:tcPr>
          <w:p>
            <w:pPr>
              <w:pStyle w:val="16"/>
            </w:pPr>
            <w:r>
              <w:t>12452.47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12452.47</w:t>
            </w:r>
          </w:p>
        </w:tc>
        <w:tc>
          <w:tcPr>
            <w:tcW w:w="4535" w:type="dxa"/>
            <w:vAlign w:val="center"/>
          </w:tcPr>
          <w:p>
            <w:pPr>
              <w:pStyle w:val="15"/>
            </w:pPr>
            <w:r>
              <w:t>支出总计</w:t>
            </w:r>
          </w:p>
        </w:tc>
        <w:tc>
          <w:tcPr>
            <w:tcW w:w="2126" w:type="dxa"/>
            <w:vAlign w:val="center"/>
          </w:tcPr>
          <w:p>
            <w:pPr>
              <w:pStyle w:val="16"/>
            </w:pPr>
            <w:r>
              <w:t>12452.47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12452.47</w:t>
            </w:r>
          </w:p>
        </w:tc>
        <w:tc>
          <w:tcPr>
            <w:tcW w:w="1134" w:type="dxa"/>
            <w:vAlign w:val="center"/>
          </w:tcPr>
          <w:p>
            <w:pPr>
              <w:pStyle w:val="16"/>
            </w:pPr>
            <w:r>
              <w:t>12452.47</w:t>
            </w:r>
          </w:p>
        </w:tc>
        <w:tc>
          <w:tcPr>
            <w:tcW w:w="1134" w:type="dxa"/>
            <w:vAlign w:val="center"/>
          </w:tcPr>
          <w:p>
            <w:pPr>
              <w:pStyle w:val="16"/>
            </w:pPr>
            <w:r>
              <w:t>12452.47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132.43</w:t>
            </w:r>
          </w:p>
        </w:tc>
        <w:tc>
          <w:tcPr>
            <w:tcW w:w="1134" w:type="dxa"/>
            <w:vAlign w:val="center"/>
          </w:tcPr>
          <w:p>
            <w:pPr>
              <w:pStyle w:val="12"/>
            </w:pPr>
            <w:r>
              <w:t>132.43</w:t>
            </w:r>
          </w:p>
        </w:tc>
        <w:tc>
          <w:tcPr>
            <w:tcW w:w="1134" w:type="dxa"/>
            <w:vAlign w:val="center"/>
          </w:tcPr>
          <w:p>
            <w:pPr>
              <w:pStyle w:val="12"/>
            </w:pPr>
            <w:r>
              <w:t>132.43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132.43</w:t>
            </w:r>
          </w:p>
        </w:tc>
        <w:tc>
          <w:tcPr>
            <w:tcW w:w="1134" w:type="dxa"/>
            <w:vAlign w:val="center"/>
          </w:tcPr>
          <w:p>
            <w:pPr>
              <w:pStyle w:val="12"/>
            </w:pPr>
            <w:r>
              <w:t>132.43</w:t>
            </w:r>
          </w:p>
        </w:tc>
        <w:tc>
          <w:tcPr>
            <w:tcW w:w="1134" w:type="dxa"/>
            <w:vAlign w:val="center"/>
          </w:tcPr>
          <w:p>
            <w:pPr>
              <w:pStyle w:val="12"/>
            </w:pPr>
            <w:r>
              <w:t>132.43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82.74</w:t>
            </w:r>
          </w:p>
        </w:tc>
        <w:tc>
          <w:tcPr>
            <w:tcW w:w="1134" w:type="dxa"/>
            <w:vAlign w:val="center"/>
          </w:tcPr>
          <w:p>
            <w:pPr>
              <w:pStyle w:val="12"/>
            </w:pPr>
            <w:r>
              <w:t>82.74</w:t>
            </w:r>
          </w:p>
        </w:tc>
        <w:tc>
          <w:tcPr>
            <w:tcW w:w="1134" w:type="dxa"/>
            <w:vAlign w:val="center"/>
          </w:tcPr>
          <w:p>
            <w:pPr>
              <w:pStyle w:val="12"/>
            </w:pPr>
            <w:r>
              <w:t>82.74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11.19</w:t>
            </w:r>
          </w:p>
        </w:tc>
        <w:tc>
          <w:tcPr>
            <w:tcW w:w="1134" w:type="dxa"/>
            <w:vAlign w:val="center"/>
          </w:tcPr>
          <w:p>
            <w:pPr>
              <w:pStyle w:val="12"/>
            </w:pPr>
            <w:r>
              <w:t>11.19</w:t>
            </w:r>
          </w:p>
        </w:tc>
        <w:tc>
          <w:tcPr>
            <w:tcW w:w="1134" w:type="dxa"/>
            <w:vAlign w:val="center"/>
          </w:tcPr>
          <w:p>
            <w:pPr>
              <w:pStyle w:val="12"/>
            </w:pPr>
            <w:r>
              <w:t>11.19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r>
              <w:t>71.98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11310.00</w:t>
            </w:r>
          </w:p>
        </w:tc>
        <w:tc>
          <w:tcPr>
            <w:tcW w:w="1134" w:type="dxa"/>
            <w:vAlign w:val="center"/>
          </w:tcPr>
          <w:p>
            <w:pPr>
              <w:pStyle w:val="12"/>
            </w:pPr>
            <w:r>
              <w:t>11310.00</w:t>
            </w:r>
          </w:p>
        </w:tc>
        <w:tc>
          <w:tcPr>
            <w:tcW w:w="1134" w:type="dxa"/>
            <w:vAlign w:val="center"/>
          </w:tcPr>
          <w:p>
            <w:pPr>
              <w:pStyle w:val="12"/>
            </w:pPr>
            <w:r>
              <w:t>11310.00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21202</w:t>
            </w:r>
          </w:p>
        </w:tc>
        <w:tc>
          <w:tcPr>
            <w:tcW w:w="1559" w:type="dxa"/>
            <w:vAlign w:val="center"/>
          </w:tcPr>
          <w:p>
            <w:pPr>
              <w:pStyle w:val="13"/>
            </w:pPr>
            <w:r>
              <w:t>城乡社区规划与管理</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2120201</w:t>
            </w:r>
          </w:p>
        </w:tc>
        <w:tc>
          <w:tcPr>
            <w:tcW w:w="1559" w:type="dxa"/>
            <w:vAlign w:val="center"/>
          </w:tcPr>
          <w:p>
            <w:pPr>
              <w:pStyle w:val="13"/>
            </w:pPr>
            <w:r>
              <w:t>城乡社区规划与管理</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11200.00</w:t>
            </w:r>
          </w:p>
        </w:tc>
        <w:tc>
          <w:tcPr>
            <w:tcW w:w="1134" w:type="dxa"/>
            <w:vAlign w:val="center"/>
          </w:tcPr>
          <w:p>
            <w:pPr>
              <w:pStyle w:val="12"/>
            </w:pPr>
            <w:r>
              <w:t>11200.00</w:t>
            </w:r>
          </w:p>
        </w:tc>
        <w:tc>
          <w:tcPr>
            <w:tcW w:w="1134" w:type="dxa"/>
            <w:vAlign w:val="center"/>
          </w:tcPr>
          <w:p>
            <w:pPr>
              <w:pStyle w:val="12"/>
            </w:pPr>
            <w:r>
              <w:t>11200.00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5100.00</w:t>
            </w:r>
          </w:p>
        </w:tc>
        <w:tc>
          <w:tcPr>
            <w:tcW w:w="1134" w:type="dxa"/>
            <w:vAlign w:val="center"/>
          </w:tcPr>
          <w:p>
            <w:pPr>
              <w:pStyle w:val="12"/>
            </w:pPr>
            <w:r>
              <w:t>5100.00</w:t>
            </w:r>
          </w:p>
        </w:tc>
        <w:tc>
          <w:tcPr>
            <w:tcW w:w="1134" w:type="dxa"/>
            <w:vAlign w:val="center"/>
          </w:tcPr>
          <w:p>
            <w:pPr>
              <w:pStyle w:val="12"/>
            </w:pPr>
            <w:r>
              <w:t>5100.00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2120802</w:t>
            </w:r>
          </w:p>
        </w:tc>
        <w:tc>
          <w:tcPr>
            <w:tcW w:w="1559" w:type="dxa"/>
            <w:vAlign w:val="center"/>
          </w:tcPr>
          <w:p>
            <w:pPr>
              <w:pStyle w:val="13"/>
            </w:pPr>
            <w:r>
              <w:t>土地开发支出</w:t>
            </w:r>
          </w:p>
        </w:tc>
        <w:tc>
          <w:tcPr>
            <w:tcW w:w="1134" w:type="dxa"/>
            <w:vAlign w:val="center"/>
          </w:tcPr>
          <w:p>
            <w:pPr>
              <w:pStyle w:val="12"/>
            </w:pPr>
            <w:r>
              <w:t>3450.00</w:t>
            </w:r>
          </w:p>
        </w:tc>
        <w:tc>
          <w:tcPr>
            <w:tcW w:w="1134" w:type="dxa"/>
            <w:vAlign w:val="center"/>
          </w:tcPr>
          <w:p>
            <w:pPr>
              <w:pStyle w:val="12"/>
            </w:pPr>
            <w:r>
              <w:t>3450.00</w:t>
            </w:r>
          </w:p>
        </w:tc>
        <w:tc>
          <w:tcPr>
            <w:tcW w:w="1134" w:type="dxa"/>
            <w:vAlign w:val="center"/>
          </w:tcPr>
          <w:p>
            <w:pPr>
              <w:pStyle w:val="12"/>
            </w:pPr>
            <w:r>
              <w:t>3450.00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2120805</w:t>
            </w:r>
          </w:p>
        </w:tc>
        <w:tc>
          <w:tcPr>
            <w:tcW w:w="1559" w:type="dxa"/>
            <w:vAlign w:val="center"/>
          </w:tcPr>
          <w:p>
            <w:pPr>
              <w:pStyle w:val="13"/>
            </w:pPr>
            <w:r>
              <w:t>补助被征地农民支出</w:t>
            </w:r>
          </w:p>
        </w:tc>
        <w:tc>
          <w:tcPr>
            <w:tcW w:w="1134" w:type="dxa"/>
            <w:vAlign w:val="center"/>
          </w:tcPr>
          <w:p>
            <w:pPr>
              <w:pStyle w:val="12"/>
            </w:pPr>
            <w:r>
              <w:t>750.00</w:t>
            </w:r>
          </w:p>
        </w:tc>
        <w:tc>
          <w:tcPr>
            <w:tcW w:w="1134" w:type="dxa"/>
            <w:vAlign w:val="center"/>
          </w:tcPr>
          <w:p>
            <w:pPr>
              <w:pStyle w:val="12"/>
            </w:pPr>
            <w:r>
              <w:t>750.00</w:t>
            </w:r>
          </w:p>
        </w:tc>
        <w:tc>
          <w:tcPr>
            <w:tcW w:w="1134" w:type="dxa"/>
            <w:vAlign w:val="center"/>
          </w:tcPr>
          <w:p>
            <w:pPr>
              <w:pStyle w:val="12"/>
            </w:pPr>
            <w:r>
              <w:t>750.00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2120806</w:t>
            </w:r>
          </w:p>
        </w:tc>
        <w:tc>
          <w:tcPr>
            <w:tcW w:w="1559" w:type="dxa"/>
            <w:vAlign w:val="center"/>
          </w:tcPr>
          <w:p>
            <w:pPr>
              <w:pStyle w:val="13"/>
            </w:pPr>
            <w:r>
              <w:t>土地出让业务支出</w:t>
            </w:r>
          </w:p>
        </w:tc>
        <w:tc>
          <w:tcPr>
            <w:tcW w:w="1134" w:type="dxa"/>
            <w:vAlign w:val="center"/>
          </w:tcPr>
          <w:p>
            <w:pPr>
              <w:pStyle w:val="12"/>
            </w:pPr>
            <w:r>
              <w:t>800.00</w:t>
            </w:r>
          </w:p>
        </w:tc>
        <w:tc>
          <w:tcPr>
            <w:tcW w:w="1134" w:type="dxa"/>
            <w:vAlign w:val="center"/>
          </w:tcPr>
          <w:p>
            <w:pPr>
              <w:pStyle w:val="12"/>
            </w:pPr>
            <w:r>
              <w:t>800.00</w:t>
            </w:r>
          </w:p>
        </w:tc>
        <w:tc>
          <w:tcPr>
            <w:tcW w:w="1134" w:type="dxa"/>
            <w:vAlign w:val="center"/>
          </w:tcPr>
          <w:p>
            <w:pPr>
              <w:pStyle w:val="12"/>
            </w:pPr>
            <w:r>
              <w:t>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2120814</w:t>
            </w:r>
          </w:p>
        </w:tc>
        <w:tc>
          <w:tcPr>
            <w:tcW w:w="1559" w:type="dxa"/>
            <w:vAlign w:val="center"/>
          </w:tcPr>
          <w:p>
            <w:pPr>
              <w:pStyle w:val="13"/>
            </w:pPr>
            <w:r>
              <w:t>农业生产发展支出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868.69</w:t>
            </w:r>
          </w:p>
        </w:tc>
        <w:tc>
          <w:tcPr>
            <w:tcW w:w="1134" w:type="dxa"/>
            <w:vAlign w:val="center"/>
          </w:tcPr>
          <w:p>
            <w:pPr>
              <w:pStyle w:val="12"/>
            </w:pPr>
            <w:r>
              <w:t>868.69</w:t>
            </w:r>
          </w:p>
        </w:tc>
        <w:tc>
          <w:tcPr>
            <w:tcW w:w="1134" w:type="dxa"/>
            <w:vAlign w:val="center"/>
          </w:tcPr>
          <w:p>
            <w:pPr>
              <w:pStyle w:val="12"/>
            </w:pPr>
            <w:r>
              <w:t>868.69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868.69</w:t>
            </w:r>
          </w:p>
        </w:tc>
        <w:tc>
          <w:tcPr>
            <w:tcW w:w="1134" w:type="dxa"/>
            <w:vAlign w:val="center"/>
          </w:tcPr>
          <w:p>
            <w:pPr>
              <w:pStyle w:val="12"/>
            </w:pPr>
            <w:r>
              <w:t>868.69</w:t>
            </w:r>
          </w:p>
        </w:tc>
        <w:tc>
          <w:tcPr>
            <w:tcW w:w="1134" w:type="dxa"/>
            <w:vAlign w:val="center"/>
          </w:tcPr>
          <w:p>
            <w:pPr>
              <w:pStyle w:val="12"/>
            </w:pPr>
            <w:r>
              <w:t>868.69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723.49</w:t>
            </w:r>
          </w:p>
        </w:tc>
        <w:tc>
          <w:tcPr>
            <w:tcW w:w="1134" w:type="dxa"/>
            <w:vAlign w:val="center"/>
          </w:tcPr>
          <w:p>
            <w:pPr>
              <w:pStyle w:val="12"/>
            </w:pPr>
            <w:r>
              <w:t>723.49</w:t>
            </w:r>
          </w:p>
        </w:tc>
        <w:tc>
          <w:tcPr>
            <w:tcW w:w="1134" w:type="dxa"/>
            <w:vAlign w:val="center"/>
          </w:tcPr>
          <w:p>
            <w:pPr>
              <w:pStyle w:val="12"/>
            </w:pPr>
            <w:r>
              <w:t>723.49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2200109</w:t>
            </w:r>
          </w:p>
        </w:tc>
        <w:tc>
          <w:tcPr>
            <w:tcW w:w="1559" w:type="dxa"/>
            <w:vAlign w:val="center"/>
          </w:tcPr>
          <w:p>
            <w:pPr>
              <w:pStyle w:val="13"/>
            </w:pPr>
            <w:r>
              <w:t>自然资源调查与确权登记</w:t>
            </w:r>
          </w:p>
        </w:tc>
        <w:tc>
          <w:tcPr>
            <w:tcW w:w="1134" w:type="dxa"/>
            <w:vAlign w:val="center"/>
          </w:tcPr>
          <w:p>
            <w:pPr>
              <w:pStyle w:val="12"/>
            </w:pPr>
            <w:r>
              <w:t>136.20</w:t>
            </w:r>
          </w:p>
        </w:tc>
        <w:tc>
          <w:tcPr>
            <w:tcW w:w="1134" w:type="dxa"/>
            <w:vAlign w:val="center"/>
          </w:tcPr>
          <w:p>
            <w:pPr>
              <w:pStyle w:val="12"/>
            </w:pPr>
            <w:r>
              <w:t>136.20</w:t>
            </w:r>
          </w:p>
        </w:tc>
        <w:tc>
          <w:tcPr>
            <w:tcW w:w="1134" w:type="dxa"/>
            <w:vAlign w:val="center"/>
          </w:tcPr>
          <w:p>
            <w:pPr>
              <w:pStyle w:val="12"/>
            </w:pPr>
            <w:r>
              <w:t>136.20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2200150</w:t>
            </w:r>
          </w:p>
        </w:tc>
        <w:tc>
          <w:tcPr>
            <w:tcW w:w="1559" w:type="dxa"/>
            <w:vAlign w:val="center"/>
          </w:tcPr>
          <w:p>
            <w:pPr>
              <w:pStyle w:val="13"/>
            </w:pPr>
            <w:r>
              <w:t>事业运行</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r>
              <w:t>69.37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12452.47</w:t>
            </w:r>
          </w:p>
        </w:tc>
        <w:tc>
          <w:tcPr>
            <w:tcW w:w="1361" w:type="dxa"/>
            <w:vAlign w:val="center"/>
          </w:tcPr>
          <w:p>
            <w:pPr>
              <w:pStyle w:val="16"/>
            </w:pPr>
            <w:r>
              <w:t>955.27</w:t>
            </w:r>
          </w:p>
        </w:tc>
        <w:tc>
          <w:tcPr>
            <w:tcW w:w="1361" w:type="dxa"/>
            <w:vAlign w:val="center"/>
          </w:tcPr>
          <w:p>
            <w:pPr>
              <w:pStyle w:val="16"/>
            </w:pPr>
            <w:r>
              <w:t>11497.20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132.43</w:t>
            </w:r>
          </w:p>
        </w:tc>
        <w:tc>
          <w:tcPr>
            <w:tcW w:w="1361" w:type="dxa"/>
            <w:vAlign w:val="center"/>
          </w:tcPr>
          <w:p>
            <w:pPr>
              <w:pStyle w:val="12"/>
            </w:pPr>
            <w:r>
              <w:t>132.43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132.43</w:t>
            </w:r>
          </w:p>
        </w:tc>
        <w:tc>
          <w:tcPr>
            <w:tcW w:w="1361" w:type="dxa"/>
            <w:vAlign w:val="center"/>
          </w:tcPr>
          <w:p>
            <w:pPr>
              <w:pStyle w:val="12"/>
            </w:pPr>
            <w:r>
              <w:t>132.43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38.50</w:t>
            </w:r>
          </w:p>
        </w:tc>
        <w:tc>
          <w:tcPr>
            <w:tcW w:w="1361" w:type="dxa"/>
            <w:vAlign w:val="center"/>
          </w:tcPr>
          <w:p>
            <w:pPr>
              <w:pStyle w:val="12"/>
            </w:pPr>
            <w:r>
              <w:t>38.50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82.74</w:t>
            </w:r>
          </w:p>
        </w:tc>
        <w:tc>
          <w:tcPr>
            <w:tcW w:w="1361" w:type="dxa"/>
            <w:vAlign w:val="center"/>
          </w:tcPr>
          <w:p>
            <w:pPr>
              <w:pStyle w:val="12"/>
            </w:pPr>
            <w:r>
              <w:t>82.74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11.19</w:t>
            </w:r>
          </w:p>
        </w:tc>
        <w:tc>
          <w:tcPr>
            <w:tcW w:w="1361" w:type="dxa"/>
            <w:vAlign w:val="center"/>
          </w:tcPr>
          <w:p>
            <w:pPr>
              <w:pStyle w:val="12"/>
            </w:pPr>
            <w:r>
              <w:t>11.19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71.98</w:t>
            </w:r>
          </w:p>
        </w:tc>
        <w:tc>
          <w:tcPr>
            <w:tcW w:w="1361" w:type="dxa"/>
            <w:vAlign w:val="center"/>
          </w:tcPr>
          <w:p>
            <w:pPr>
              <w:pStyle w:val="12"/>
            </w:pPr>
            <w:r>
              <w:t>71.98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71.98</w:t>
            </w:r>
          </w:p>
        </w:tc>
        <w:tc>
          <w:tcPr>
            <w:tcW w:w="1361" w:type="dxa"/>
            <w:vAlign w:val="center"/>
          </w:tcPr>
          <w:p>
            <w:pPr>
              <w:pStyle w:val="12"/>
            </w:pPr>
            <w:r>
              <w:t>71.98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71.98</w:t>
            </w:r>
          </w:p>
        </w:tc>
        <w:tc>
          <w:tcPr>
            <w:tcW w:w="1361" w:type="dxa"/>
            <w:vAlign w:val="center"/>
          </w:tcPr>
          <w:p>
            <w:pPr>
              <w:pStyle w:val="12"/>
            </w:pPr>
            <w:r>
              <w:t>71.98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11310.00</w:t>
            </w:r>
          </w:p>
        </w:tc>
        <w:tc>
          <w:tcPr>
            <w:tcW w:w="1361" w:type="dxa"/>
            <w:vAlign w:val="center"/>
          </w:tcPr>
          <w:p>
            <w:pPr>
              <w:pStyle w:val="12"/>
            </w:pPr>
          </w:p>
        </w:tc>
        <w:tc>
          <w:tcPr>
            <w:tcW w:w="1361" w:type="dxa"/>
            <w:vAlign w:val="center"/>
          </w:tcPr>
          <w:p>
            <w:pPr>
              <w:pStyle w:val="12"/>
            </w:pPr>
            <w:r>
              <w:t>11310.00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21202</w:t>
            </w:r>
          </w:p>
        </w:tc>
        <w:tc>
          <w:tcPr>
            <w:tcW w:w="4535" w:type="dxa"/>
            <w:vAlign w:val="center"/>
          </w:tcPr>
          <w:p>
            <w:pPr>
              <w:pStyle w:val="13"/>
            </w:pPr>
            <w:r>
              <w:t>城乡社区规划与管理</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2120201</w:t>
            </w:r>
          </w:p>
        </w:tc>
        <w:tc>
          <w:tcPr>
            <w:tcW w:w="4535" w:type="dxa"/>
            <w:vAlign w:val="center"/>
          </w:tcPr>
          <w:p>
            <w:pPr>
              <w:pStyle w:val="13"/>
            </w:pPr>
            <w:r>
              <w:t>城乡社区规划与管理</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11200.00</w:t>
            </w:r>
          </w:p>
        </w:tc>
        <w:tc>
          <w:tcPr>
            <w:tcW w:w="1361" w:type="dxa"/>
            <w:vAlign w:val="center"/>
          </w:tcPr>
          <w:p>
            <w:pPr>
              <w:pStyle w:val="12"/>
            </w:pPr>
          </w:p>
        </w:tc>
        <w:tc>
          <w:tcPr>
            <w:tcW w:w="1361" w:type="dxa"/>
            <w:vAlign w:val="center"/>
          </w:tcPr>
          <w:p>
            <w:pPr>
              <w:pStyle w:val="12"/>
            </w:pPr>
            <w:r>
              <w:t>11200.00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5100.00</w:t>
            </w:r>
          </w:p>
        </w:tc>
        <w:tc>
          <w:tcPr>
            <w:tcW w:w="1361" w:type="dxa"/>
            <w:vAlign w:val="center"/>
          </w:tcPr>
          <w:p>
            <w:pPr>
              <w:pStyle w:val="12"/>
            </w:pPr>
          </w:p>
        </w:tc>
        <w:tc>
          <w:tcPr>
            <w:tcW w:w="1361" w:type="dxa"/>
            <w:vAlign w:val="center"/>
          </w:tcPr>
          <w:p>
            <w:pPr>
              <w:pStyle w:val="12"/>
            </w:pPr>
            <w:r>
              <w:t>5100.00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2120802</w:t>
            </w:r>
          </w:p>
        </w:tc>
        <w:tc>
          <w:tcPr>
            <w:tcW w:w="4535" w:type="dxa"/>
            <w:vAlign w:val="center"/>
          </w:tcPr>
          <w:p>
            <w:pPr>
              <w:pStyle w:val="13"/>
            </w:pPr>
            <w:r>
              <w:t>土地开发支出</w:t>
            </w:r>
          </w:p>
        </w:tc>
        <w:tc>
          <w:tcPr>
            <w:tcW w:w="1361" w:type="dxa"/>
            <w:vAlign w:val="center"/>
          </w:tcPr>
          <w:p>
            <w:pPr>
              <w:pStyle w:val="12"/>
            </w:pPr>
            <w:r>
              <w:t>3450.00</w:t>
            </w:r>
          </w:p>
        </w:tc>
        <w:tc>
          <w:tcPr>
            <w:tcW w:w="1361" w:type="dxa"/>
            <w:vAlign w:val="center"/>
          </w:tcPr>
          <w:p>
            <w:pPr>
              <w:pStyle w:val="12"/>
            </w:pPr>
          </w:p>
        </w:tc>
        <w:tc>
          <w:tcPr>
            <w:tcW w:w="1361" w:type="dxa"/>
            <w:vAlign w:val="center"/>
          </w:tcPr>
          <w:p>
            <w:pPr>
              <w:pStyle w:val="12"/>
            </w:pPr>
            <w:r>
              <w:t>3450.00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2120805</w:t>
            </w:r>
          </w:p>
        </w:tc>
        <w:tc>
          <w:tcPr>
            <w:tcW w:w="4535" w:type="dxa"/>
            <w:vAlign w:val="center"/>
          </w:tcPr>
          <w:p>
            <w:pPr>
              <w:pStyle w:val="13"/>
            </w:pPr>
            <w:r>
              <w:t>补助被征地农民支出</w:t>
            </w:r>
          </w:p>
        </w:tc>
        <w:tc>
          <w:tcPr>
            <w:tcW w:w="1361" w:type="dxa"/>
            <w:vAlign w:val="center"/>
          </w:tcPr>
          <w:p>
            <w:pPr>
              <w:pStyle w:val="12"/>
            </w:pPr>
            <w:r>
              <w:t>750.00</w:t>
            </w:r>
          </w:p>
        </w:tc>
        <w:tc>
          <w:tcPr>
            <w:tcW w:w="1361" w:type="dxa"/>
            <w:vAlign w:val="center"/>
          </w:tcPr>
          <w:p>
            <w:pPr>
              <w:pStyle w:val="12"/>
            </w:pPr>
          </w:p>
        </w:tc>
        <w:tc>
          <w:tcPr>
            <w:tcW w:w="1361" w:type="dxa"/>
            <w:vAlign w:val="center"/>
          </w:tcPr>
          <w:p>
            <w:pPr>
              <w:pStyle w:val="12"/>
            </w:pPr>
            <w:r>
              <w:t>750.00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2120806</w:t>
            </w:r>
          </w:p>
        </w:tc>
        <w:tc>
          <w:tcPr>
            <w:tcW w:w="4535" w:type="dxa"/>
            <w:vAlign w:val="center"/>
          </w:tcPr>
          <w:p>
            <w:pPr>
              <w:pStyle w:val="13"/>
            </w:pPr>
            <w:r>
              <w:t>土地出让业务支出</w:t>
            </w:r>
          </w:p>
        </w:tc>
        <w:tc>
          <w:tcPr>
            <w:tcW w:w="1361" w:type="dxa"/>
            <w:vAlign w:val="center"/>
          </w:tcPr>
          <w:p>
            <w:pPr>
              <w:pStyle w:val="12"/>
            </w:pPr>
            <w:r>
              <w:t>800.00</w:t>
            </w:r>
          </w:p>
        </w:tc>
        <w:tc>
          <w:tcPr>
            <w:tcW w:w="1361" w:type="dxa"/>
            <w:vAlign w:val="center"/>
          </w:tcPr>
          <w:p>
            <w:pPr>
              <w:pStyle w:val="12"/>
            </w:pPr>
          </w:p>
        </w:tc>
        <w:tc>
          <w:tcPr>
            <w:tcW w:w="1361" w:type="dxa"/>
            <w:vAlign w:val="center"/>
          </w:tcPr>
          <w:p>
            <w:pPr>
              <w:pStyle w:val="12"/>
            </w:pPr>
            <w:r>
              <w:t>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2120814</w:t>
            </w:r>
          </w:p>
        </w:tc>
        <w:tc>
          <w:tcPr>
            <w:tcW w:w="4535" w:type="dxa"/>
            <w:vAlign w:val="center"/>
          </w:tcPr>
          <w:p>
            <w:pPr>
              <w:pStyle w:val="13"/>
            </w:pPr>
            <w:r>
              <w:t>农业生产发展支出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868.69</w:t>
            </w:r>
          </w:p>
        </w:tc>
        <w:tc>
          <w:tcPr>
            <w:tcW w:w="1361" w:type="dxa"/>
            <w:vAlign w:val="center"/>
          </w:tcPr>
          <w:p>
            <w:pPr>
              <w:pStyle w:val="12"/>
            </w:pPr>
            <w:r>
              <w:t>681.49</w:t>
            </w:r>
          </w:p>
        </w:tc>
        <w:tc>
          <w:tcPr>
            <w:tcW w:w="1361" w:type="dxa"/>
            <w:vAlign w:val="center"/>
          </w:tcPr>
          <w:p>
            <w:pPr>
              <w:pStyle w:val="12"/>
            </w:pPr>
            <w:r>
              <w:t>187.20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868.69</w:t>
            </w:r>
          </w:p>
        </w:tc>
        <w:tc>
          <w:tcPr>
            <w:tcW w:w="1361" w:type="dxa"/>
            <w:vAlign w:val="center"/>
          </w:tcPr>
          <w:p>
            <w:pPr>
              <w:pStyle w:val="12"/>
            </w:pPr>
            <w:r>
              <w:t>681.49</w:t>
            </w:r>
          </w:p>
        </w:tc>
        <w:tc>
          <w:tcPr>
            <w:tcW w:w="1361" w:type="dxa"/>
            <w:vAlign w:val="center"/>
          </w:tcPr>
          <w:p>
            <w:pPr>
              <w:pStyle w:val="12"/>
            </w:pPr>
            <w:r>
              <w:t>187.20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723.49</w:t>
            </w:r>
          </w:p>
        </w:tc>
        <w:tc>
          <w:tcPr>
            <w:tcW w:w="1361" w:type="dxa"/>
            <w:vAlign w:val="center"/>
          </w:tcPr>
          <w:p>
            <w:pPr>
              <w:pStyle w:val="12"/>
            </w:pPr>
            <w:r>
              <w:t>681.49</w:t>
            </w:r>
          </w:p>
        </w:tc>
        <w:tc>
          <w:tcPr>
            <w:tcW w:w="1361" w:type="dxa"/>
            <w:vAlign w:val="center"/>
          </w:tcPr>
          <w:p>
            <w:pPr>
              <w:pStyle w:val="12"/>
            </w:pPr>
            <w:r>
              <w:t>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2200109</w:t>
            </w:r>
          </w:p>
        </w:tc>
        <w:tc>
          <w:tcPr>
            <w:tcW w:w="4535" w:type="dxa"/>
            <w:vAlign w:val="center"/>
          </w:tcPr>
          <w:p>
            <w:pPr>
              <w:pStyle w:val="13"/>
            </w:pPr>
            <w:r>
              <w:t>自然资源调查与确权登记</w:t>
            </w:r>
          </w:p>
        </w:tc>
        <w:tc>
          <w:tcPr>
            <w:tcW w:w="1361" w:type="dxa"/>
            <w:vAlign w:val="center"/>
          </w:tcPr>
          <w:p>
            <w:pPr>
              <w:pStyle w:val="12"/>
            </w:pPr>
            <w:r>
              <w:t>136.20</w:t>
            </w:r>
          </w:p>
        </w:tc>
        <w:tc>
          <w:tcPr>
            <w:tcW w:w="1361" w:type="dxa"/>
            <w:vAlign w:val="center"/>
          </w:tcPr>
          <w:p>
            <w:pPr>
              <w:pStyle w:val="12"/>
            </w:pPr>
          </w:p>
        </w:tc>
        <w:tc>
          <w:tcPr>
            <w:tcW w:w="1361" w:type="dxa"/>
            <w:vAlign w:val="center"/>
          </w:tcPr>
          <w:p>
            <w:pPr>
              <w:pStyle w:val="12"/>
            </w:pPr>
            <w:r>
              <w:t>136.20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2200150</w:t>
            </w:r>
          </w:p>
        </w:tc>
        <w:tc>
          <w:tcPr>
            <w:tcW w:w="4535" w:type="dxa"/>
            <w:vAlign w:val="center"/>
          </w:tcPr>
          <w:p>
            <w:pPr>
              <w:pStyle w:val="13"/>
            </w:pPr>
            <w:r>
              <w:t>事业运行</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69.37</w:t>
            </w:r>
          </w:p>
        </w:tc>
        <w:tc>
          <w:tcPr>
            <w:tcW w:w="1361" w:type="dxa"/>
            <w:vAlign w:val="center"/>
          </w:tcPr>
          <w:p>
            <w:pPr>
              <w:pStyle w:val="12"/>
            </w:pPr>
            <w:r>
              <w:t>69.37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69.37</w:t>
            </w:r>
          </w:p>
        </w:tc>
        <w:tc>
          <w:tcPr>
            <w:tcW w:w="1361" w:type="dxa"/>
            <w:vAlign w:val="center"/>
          </w:tcPr>
          <w:p>
            <w:pPr>
              <w:pStyle w:val="12"/>
            </w:pPr>
            <w:r>
              <w:t>69.37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69.37</w:t>
            </w:r>
          </w:p>
        </w:tc>
        <w:tc>
          <w:tcPr>
            <w:tcW w:w="1361" w:type="dxa"/>
            <w:vAlign w:val="center"/>
          </w:tcPr>
          <w:p>
            <w:pPr>
              <w:pStyle w:val="12"/>
            </w:pPr>
            <w:r>
              <w:t>69.37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1252.47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11200.00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132.43</w:t>
            </w:r>
          </w:p>
        </w:tc>
        <w:tc>
          <w:tcPr>
            <w:tcW w:w="1474" w:type="dxa"/>
            <w:vAlign w:val="center"/>
          </w:tcPr>
          <w:p>
            <w:pPr>
              <w:pStyle w:val="12"/>
            </w:pPr>
            <w:r>
              <w:t>132.43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71.98</w:t>
            </w:r>
          </w:p>
        </w:tc>
        <w:tc>
          <w:tcPr>
            <w:tcW w:w="1474" w:type="dxa"/>
            <w:vAlign w:val="center"/>
          </w:tcPr>
          <w:p>
            <w:pPr>
              <w:pStyle w:val="12"/>
            </w:pPr>
            <w:r>
              <w:t>71.98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11310.00</w:t>
            </w:r>
          </w:p>
        </w:tc>
        <w:tc>
          <w:tcPr>
            <w:tcW w:w="1474" w:type="dxa"/>
            <w:vAlign w:val="center"/>
          </w:tcPr>
          <w:p>
            <w:pPr>
              <w:pStyle w:val="12"/>
            </w:pPr>
            <w:r>
              <w:t>110.00</w:t>
            </w:r>
          </w:p>
        </w:tc>
        <w:tc>
          <w:tcPr>
            <w:tcW w:w="1474" w:type="dxa"/>
            <w:vAlign w:val="center"/>
          </w:tcPr>
          <w:p>
            <w:pPr>
              <w:pStyle w:val="12"/>
            </w:pPr>
            <w:r>
              <w:t>11200.00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868.69</w:t>
            </w:r>
          </w:p>
        </w:tc>
        <w:tc>
          <w:tcPr>
            <w:tcW w:w="1474" w:type="dxa"/>
            <w:vAlign w:val="center"/>
          </w:tcPr>
          <w:p>
            <w:pPr>
              <w:pStyle w:val="12"/>
            </w:pPr>
            <w:r>
              <w:t>868.69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69.37</w:t>
            </w:r>
          </w:p>
        </w:tc>
        <w:tc>
          <w:tcPr>
            <w:tcW w:w="1474" w:type="dxa"/>
            <w:vAlign w:val="center"/>
          </w:tcPr>
          <w:p>
            <w:pPr>
              <w:pStyle w:val="12"/>
            </w:pPr>
            <w:r>
              <w:t>69.37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12452.47</w:t>
            </w:r>
          </w:p>
        </w:tc>
        <w:tc>
          <w:tcPr>
            <w:tcW w:w="3402" w:type="dxa"/>
            <w:vAlign w:val="center"/>
          </w:tcPr>
          <w:p>
            <w:pPr>
              <w:pStyle w:val="15"/>
            </w:pPr>
            <w:r>
              <w:t>本年支出合计</w:t>
            </w:r>
          </w:p>
        </w:tc>
        <w:tc>
          <w:tcPr>
            <w:tcW w:w="1474" w:type="dxa"/>
            <w:vAlign w:val="center"/>
          </w:tcPr>
          <w:p>
            <w:pPr>
              <w:pStyle w:val="16"/>
            </w:pPr>
            <w:r>
              <w:t>12452.47</w:t>
            </w:r>
          </w:p>
        </w:tc>
        <w:tc>
          <w:tcPr>
            <w:tcW w:w="1474" w:type="dxa"/>
            <w:vAlign w:val="center"/>
          </w:tcPr>
          <w:p>
            <w:pPr>
              <w:pStyle w:val="16"/>
            </w:pPr>
            <w:r>
              <w:t>1252.47</w:t>
            </w:r>
          </w:p>
        </w:tc>
        <w:tc>
          <w:tcPr>
            <w:tcW w:w="1474" w:type="dxa"/>
            <w:vAlign w:val="center"/>
          </w:tcPr>
          <w:p>
            <w:pPr>
              <w:pStyle w:val="16"/>
            </w:pPr>
            <w:r>
              <w:t>11200.00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12452.47</w:t>
            </w:r>
          </w:p>
        </w:tc>
        <w:tc>
          <w:tcPr>
            <w:tcW w:w="3402" w:type="dxa"/>
            <w:vAlign w:val="center"/>
          </w:tcPr>
          <w:p>
            <w:pPr>
              <w:pStyle w:val="15"/>
            </w:pPr>
            <w:r>
              <w:t>支出总计</w:t>
            </w:r>
          </w:p>
        </w:tc>
        <w:tc>
          <w:tcPr>
            <w:tcW w:w="1474" w:type="dxa"/>
            <w:vAlign w:val="center"/>
          </w:tcPr>
          <w:p>
            <w:pPr>
              <w:pStyle w:val="16"/>
            </w:pPr>
            <w:r>
              <w:t>12452.47</w:t>
            </w:r>
          </w:p>
        </w:tc>
        <w:tc>
          <w:tcPr>
            <w:tcW w:w="1474" w:type="dxa"/>
            <w:vAlign w:val="center"/>
          </w:tcPr>
          <w:p>
            <w:pPr>
              <w:pStyle w:val="16"/>
            </w:pPr>
            <w:r>
              <w:t>1252.47</w:t>
            </w:r>
          </w:p>
        </w:tc>
        <w:tc>
          <w:tcPr>
            <w:tcW w:w="1474" w:type="dxa"/>
            <w:vAlign w:val="center"/>
          </w:tcPr>
          <w:p>
            <w:pPr>
              <w:pStyle w:val="16"/>
            </w:pPr>
            <w:r>
              <w:t>11200.00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1252.47</w:t>
            </w:r>
          </w:p>
        </w:tc>
        <w:tc>
          <w:tcPr>
            <w:tcW w:w="2551" w:type="dxa"/>
            <w:vAlign w:val="center"/>
          </w:tcPr>
          <w:p>
            <w:pPr>
              <w:pStyle w:val="16"/>
            </w:pPr>
            <w:r>
              <w:t>955.27</w:t>
            </w:r>
          </w:p>
        </w:tc>
        <w:tc>
          <w:tcPr>
            <w:tcW w:w="2551" w:type="dxa"/>
            <w:vAlign w:val="center"/>
          </w:tcPr>
          <w:p>
            <w:pPr>
              <w:pStyle w:val="16"/>
            </w:pPr>
            <w:r>
              <w:t>297.20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132.43</w:t>
            </w:r>
          </w:p>
        </w:tc>
        <w:tc>
          <w:tcPr>
            <w:tcW w:w="2551" w:type="dxa"/>
            <w:vAlign w:val="center"/>
          </w:tcPr>
          <w:p>
            <w:pPr>
              <w:pStyle w:val="12"/>
            </w:pPr>
            <w:r>
              <w:t>132.43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132.43</w:t>
            </w:r>
          </w:p>
        </w:tc>
        <w:tc>
          <w:tcPr>
            <w:tcW w:w="2551" w:type="dxa"/>
            <w:vAlign w:val="center"/>
          </w:tcPr>
          <w:p>
            <w:pPr>
              <w:pStyle w:val="12"/>
            </w:pPr>
            <w:r>
              <w:t>132.43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38.50</w:t>
            </w:r>
          </w:p>
        </w:tc>
        <w:tc>
          <w:tcPr>
            <w:tcW w:w="2551" w:type="dxa"/>
            <w:vAlign w:val="center"/>
          </w:tcPr>
          <w:p>
            <w:pPr>
              <w:pStyle w:val="12"/>
            </w:pPr>
            <w:r>
              <w:t>38.50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82.74</w:t>
            </w:r>
          </w:p>
        </w:tc>
        <w:tc>
          <w:tcPr>
            <w:tcW w:w="2551" w:type="dxa"/>
            <w:vAlign w:val="center"/>
          </w:tcPr>
          <w:p>
            <w:pPr>
              <w:pStyle w:val="12"/>
            </w:pPr>
            <w:r>
              <w:t>82.74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71.98</w:t>
            </w:r>
          </w:p>
        </w:tc>
        <w:tc>
          <w:tcPr>
            <w:tcW w:w="2551" w:type="dxa"/>
            <w:vAlign w:val="center"/>
          </w:tcPr>
          <w:p>
            <w:pPr>
              <w:pStyle w:val="12"/>
            </w:pPr>
            <w:r>
              <w:t>71.98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71.98</w:t>
            </w:r>
          </w:p>
        </w:tc>
        <w:tc>
          <w:tcPr>
            <w:tcW w:w="2551" w:type="dxa"/>
            <w:vAlign w:val="center"/>
          </w:tcPr>
          <w:p>
            <w:pPr>
              <w:pStyle w:val="12"/>
            </w:pPr>
            <w:r>
              <w:t>71.98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71.98</w:t>
            </w:r>
          </w:p>
        </w:tc>
        <w:tc>
          <w:tcPr>
            <w:tcW w:w="2551" w:type="dxa"/>
            <w:vAlign w:val="center"/>
          </w:tcPr>
          <w:p>
            <w:pPr>
              <w:pStyle w:val="12"/>
            </w:pPr>
            <w:r>
              <w:t>71.98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21202</w:t>
            </w:r>
          </w:p>
        </w:tc>
        <w:tc>
          <w:tcPr>
            <w:tcW w:w="4535" w:type="dxa"/>
            <w:vAlign w:val="center"/>
          </w:tcPr>
          <w:p>
            <w:pPr>
              <w:pStyle w:val="13"/>
            </w:pPr>
            <w:r>
              <w:t>城乡社区规划与管理</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2120201</w:t>
            </w:r>
          </w:p>
        </w:tc>
        <w:tc>
          <w:tcPr>
            <w:tcW w:w="4535" w:type="dxa"/>
            <w:vAlign w:val="center"/>
          </w:tcPr>
          <w:p>
            <w:pPr>
              <w:pStyle w:val="13"/>
            </w:pPr>
            <w:r>
              <w:t>城乡社区规划与管理</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868.69</w:t>
            </w:r>
          </w:p>
        </w:tc>
        <w:tc>
          <w:tcPr>
            <w:tcW w:w="2551" w:type="dxa"/>
            <w:vAlign w:val="center"/>
          </w:tcPr>
          <w:p>
            <w:pPr>
              <w:pStyle w:val="12"/>
            </w:pPr>
            <w:r>
              <w:t>681.49</w:t>
            </w:r>
          </w:p>
        </w:tc>
        <w:tc>
          <w:tcPr>
            <w:tcW w:w="2551" w:type="dxa"/>
            <w:vAlign w:val="center"/>
          </w:tcPr>
          <w:p>
            <w:pPr>
              <w:pStyle w:val="12"/>
            </w:pPr>
            <w:r>
              <w:t>187.20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868.69</w:t>
            </w:r>
          </w:p>
        </w:tc>
        <w:tc>
          <w:tcPr>
            <w:tcW w:w="2551" w:type="dxa"/>
            <w:vAlign w:val="center"/>
          </w:tcPr>
          <w:p>
            <w:pPr>
              <w:pStyle w:val="12"/>
            </w:pPr>
            <w:r>
              <w:t>681.49</w:t>
            </w:r>
          </w:p>
        </w:tc>
        <w:tc>
          <w:tcPr>
            <w:tcW w:w="2551" w:type="dxa"/>
            <w:vAlign w:val="center"/>
          </w:tcPr>
          <w:p>
            <w:pPr>
              <w:pStyle w:val="12"/>
            </w:pPr>
            <w:r>
              <w:t>187.20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723.49</w:t>
            </w:r>
          </w:p>
        </w:tc>
        <w:tc>
          <w:tcPr>
            <w:tcW w:w="2551" w:type="dxa"/>
            <w:vAlign w:val="center"/>
          </w:tcPr>
          <w:p>
            <w:pPr>
              <w:pStyle w:val="12"/>
            </w:pPr>
            <w:r>
              <w:t>681.49</w:t>
            </w:r>
          </w:p>
        </w:tc>
        <w:tc>
          <w:tcPr>
            <w:tcW w:w="2551"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2200109</w:t>
            </w:r>
          </w:p>
        </w:tc>
        <w:tc>
          <w:tcPr>
            <w:tcW w:w="4535" w:type="dxa"/>
            <w:vAlign w:val="center"/>
          </w:tcPr>
          <w:p>
            <w:pPr>
              <w:pStyle w:val="13"/>
            </w:pPr>
            <w:r>
              <w:t>自然资源调查与确权登记</w:t>
            </w:r>
          </w:p>
        </w:tc>
        <w:tc>
          <w:tcPr>
            <w:tcW w:w="2551" w:type="dxa"/>
            <w:vAlign w:val="center"/>
          </w:tcPr>
          <w:p>
            <w:pPr>
              <w:pStyle w:val="12"/>
            </w:pPr>
            <w:r>
              <w:t>136.20</w:t>
            </w:r>
          </w:p>
        </w:tc>
        <w:tc>
          <w:tcPr>
            <w:tcW w:w="2551" w:type="dxa"/>
            <w:vAlign w:val="center"/>
          </w:tcPr>
          <w:p>
            <w:pPr>
              <w:pStyle w:val="12"/>
            </w:pPr>
          </w:p>
        </w:tc>
        <w:tc>
          <w:tcPr>
            <w:tcW w:w="2551" w:type="dxa"/>
            <w:vAlign w:val="center"/>
          </w:tcPr>
          <w:p>
            <w:pPr>
              <w:pStyle w:val="12"/>
            </w:pPr>
            <w:r>
              <w:t>136.20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2200150</w:t>
            </w:r>
          </w:p>
        </w:tc>
        <w:tc>
          <w:tcPr>
            <w:tcW w:w="4535" w:type="dxa"/>
            <w:vAlign w:val="center"/>
          </w:tcPr>
          <w:p>
            <w:pPr>
              <w:pStyle w:val="13"/>
            </w:pPr>
            <w:r>
              <w:t>事业运行</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69.37</w:t>
            </w:r>
          </w:p>
        </w:tc>
        <w:tc>
          <w:tcPr>
            <w:tcW w:w="2551" w:type="dxa"/>
            <w:vAlign w:val="center"/>
          </w:tcPr>
          <w:p>
            <w:pPr>
              <w:pStyle w:val="12"/>
            </w:pPr>
            <w:r>
              <w:t>69.37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69.37</w:t>
            </w:r>
          </w:p>
        </w:tc>
        <w:tc>
          <w:tcPr>
            <w:tcW w:w="2551" w:type="dxa"/>
            <w:vAlign w:val="center"/>
          </w:tcPr>
          <w:p>
            <w:pPr>
              <w:pStyle w:val="12"/>
            </w:pPr>
            <w:r>
              <w:t>69.37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69.37</w:t>
            </w:r>
          </w:p>
        </w:tc>
        <w:tc>
          <w:tcPr>
            <w:tcW w:w="2551" w:type="dxa"/>
            <w:vAlign w:val="center"/>
          </w:tcPr>
          <w:p>
            <w:pPr>
              <w:pStyle w:val="12"/>
            </w:pPr>
            <w:r>
              <w:t>69.37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955.27</w:t>
            </w:r>
          </w:p>
        </w:tc>
        <w:tc>
          <w:tcPr>
            <w:tcW w:w="2551" w:type="dxa"/>
            <w:vAlign w:val="center"/>
          </w:tcPr>
          <w:p>
            <w:pPr>
              <w:pStyle w:val="16"/>
            </w:pPr>
            <w:r>
              <w:t>889.56</w:t>
            </w:r>
          </w:p>
        </w:tc>
        <w:tc>
          <w:tcPr>
            <w:tcW w:w="2551" w:type="dxa"/>
            <w:vAlign w:val="center"/>
          </w:tcPr>
          <w:p>
            <w:pPr>
              <w:pStyle w:val="16"/>
            </w:pPr>
            <w:r>
              <w:t>65.72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851.61</w:t>
            </w:r>
          </w:p>
        </w:tc>
        <w:tc>
          <w:tcPr>
            <w:tcW w:w="2551" w:type="dxa"/>
            <w:vAlign w:val="center"/>
          </w:tcPr>
          <w:p>
            <w:pPr>
              <w:pStyle w:val="12"/>
            </w:pPr>
            <w:r>
              <w:t>851.61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306.69</w:t>
            </w:r>
          </w:p>
        </w:tc>
        <w:tc>
          <w:tcPr>
            <w:tcW w:w="2551" w:type="dxa"/>
            <w:vAlign w:val="center"/>
          </w:tcPr>
          <w:p>
            <w:pPr>
              <w:pStyle w:val="12"/>
            </w:pPr>
            <w:r>
              <w:t>306.69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43.15</w:t>
            </w:r>
          </w:p>
        </w:tc>
        <w:tc>
          <w:tcPr>
            <w:tcW w:w="2551" w:type="dxa"/>
            <w:vAlign w:val="center"/>
          </w:tcPr>
          <w:p>
            <w:pPr>
              <w:pStyle w:val="12"/>
            </w:pPr>
            <w:r>
              <w:t>43.15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9.93</w:t>
            </w:r>
          </w:p>
        </w:tc>
        <w:tc>
          <w:tcPr>
            <w:tcW w:w="2551" w:type="dxa"/>
            <w:vAlign w:val="center"/>
          </w:tcPr>
          <w:p>
            <w:pPr>
              <w:pStyle w:val="12"/>
            </w:pPr>
            <w:r>
              <w:t>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251.56</w:t>
            </w:r>
          </w:p>
        </w:tc>
        <w:tc>
          <w:tcPr>
            <w:tcW w:w="2551" w:type="dxa"/>
            <w:vAlign w:val="center"/>
          </w:tcPr>
          <w:p>
            <w:pPr>
              <w:pStyle w:val="12"/>
            </w:pPr>
            <w:r>
              <w:t>251.56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82.74</w:t>
            </w:r>
          </w:p>
        </w:tc>
        <w:tc>
          <w:tcPr>
            <w:tcW w:w="2551" w:type="dxa"/>
            <w:vAlign w:val="center"/>
          </w:tcPr>
          <w:p>
            <w:pPr>
              <w:pStyle w:val="12"/>
            </w:pPr>
            <w:r>
              <w:t>82.74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38.92</w:t>
            </w:r>
          </w:p>
        </w:tc>
        <w:tc>
          <w:tcPr>
            <w:tcW w:w="2551" w:type="dxa"/>
            <w:vAlign w:val="center"/>
          </w:tcPr>
          <w:p>
            <w:pPr>
              <w:pStyle w:val="12"/>
            </w:pPr>
            <w:r>
              <w:t>38.92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33.06</w:t>
            </w:r>
          </w:p>
        </w:tc>
        <w:tc>
          <w:tcPr>
            <w:tcW w:w="2551" w:type="dxa"/>
            <w:vAlign w:val="center"/>
          </w:tcPr>
          <w:p>
            <w:pPr>
              <w:pStyle w:val="12"/>
            </w:pPr>
            <w:r>
              <w:t>33.06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69.37</w:t>
            </w:r>
          </w:p>
        </w:tc>
        <w:tc>
          <w:tcPr>
            <w:tcW w:w="2551" w:type="dxa"/>
            <w:vAlign w:val="center"/>
          </w:tcPr>
          <w:p>
            <w:pPr>
              <w:pStyle w:val="12"/>
            </w:pPr>
            <w:r>
              <w:t>69.37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63.28</w:t>
            </w:r>
          </w:p>
        </w:tc>
        <w:tc>
          <w:tcPr>
            <w:tcW w:w="2551" w:type="dxa"/>
            <w:vAlign w:val="center"/>
          </w:tcPr>
          <w:p>
            <w:pPr>
              <w:pStyle w:val="12"/>
            </w:pPr>
          </w:p>
        </w:tc>
        <w:tc>
          <w:tcPr>
            <w:tcW w:w="2551" w:type="dxa"/>
            <w:vAlign w:val="center"/>
          </w:tcPr>
          <w:p>
            <w:pPr>
              <w:pStyle w:val="12"/>
            </w:pPr>
            <w:r>
              <w:t>63.28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17.69</w:t>
            </w:r>
          </w:p>
        </w:tc>
        <w:tc>
          <w:tcPr>
            <w:tcW w:w="2551" w:type="dxa"/>
            <w:vAlign w:val="center"/>
          </w:tcPr>
          <w:p>
            <w:pPr>
              <w:pStyle w:val="12"/>
            </w:pPr>
          </w:p>
        </w:tc>
        <w:tc>
          <w:tcPr>
            <w:tcW w:w="2551" w:type="dxa"/>
            <w:vAlign w:val="center"/>
          </w:tcPr>
          <w:p>
            <w:pPr>
              <w:pStyle w:val="12"/>
            </w:pPr>
            <w:r>
              <w:t>17.69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2.44</w:t>
            </w:r>
          </w:p>
        </w:tc>
        <w:tc>
          <w:tcPr>
            <w:tcW w:w="2551" w:type="dxa"/>
            <w:vAlign w:val="center"/>
          </w:tcPr>
          <w:p>
            <w:pPr>
              <w:pStyle w:val="12"/>
            </w:pPr>
          </w:p>
        </w:tc>
        <w:tc>
          <w:tcPr>
            <w:tcW w:w="2551" w:type="dxa"/>
            <w:vAlign w:val="center"/>
          </w:tcPr>
          <w:p>
            <w:pPr>
              <w:pStyle w:val="12"/>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9.76</w:t>
            </w:r>
          </w:p>
        </w:tc>
        <w:tc>
          <w:tcPr>
            <w:tcW w:w="2551" w:type="dxa"/>
            <w:vAlign w:val="center"/>
          </w:tcPr>
          <w:p>
            <w:pPr>
              <w:pStyle w:val="12"/>
            </w:pPr>
          </w:p>
        </w:tc>
        <w:tc>
          <w:tcPr>
            <w:tcW w:w="2551" w:type="dxa"/>
            <w:vAlign w:val="center"/>
          </w:tcPr>
          <w:p>
            <w:pPr>
              <w:pStyle w:val="12"/>
            </w:pPr>
            <w:r>
              <w:t>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6.49</w:t>
            </w:r>
          </w:p>
        </w:tc>
        <w:tc>
          <w:tcPr>
            <w:tcW w:w="2551" w:type="dxa"/>
            <w:vAlign w:val="center"/>
          </w:tcPr>
          <w:p>
            <w:pPr>
              <w:pStyle w:val="12"/>
            </w:pPr>
          </w:p>
        </w:tc>
        <w:tc>
          <w:tcPr>
            <w:tcW w:w="2551" w:type="dxa"/>
            <w:vAlign w:val="center"/>
          </w:tcPr>
          <w:p>
            <w:pPr>
              <w:pStyle w:val="12"/>
            </w:pPr>
            <w:r>
              <w:t>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8.66</w:t>
            </w:r>
          </w:p>
        </w:tc>
        <w:tc>
          <w:tcPr>
            <w:tcW w:w="2551" w:type="dxa"/>
            <w:vAlign w:val="center"/>
          </w:tcPr>
          <w:p>
            <w:pPr>
              <w:pStyle w:val="12"/>
            </w:pPr>
          </w:p>
        </w:tc>
        <w:tc>
          <w:tcPr>
            <w:tcW w:w="2551" w:type="dxa"/>
            <w:vAlign w:val="center"/>
          </w:tcPr>
          <w:p>
            <w:pPr>
              <w:pStyle w:val="12"/>
            </w:pPr>
            <w:r>
              <w:t>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5.47</w:t>
            </w:r>
          </w:p>
        </w:tc>
        <w:tc>
          <w:tcPr>
            <w:tcW w:w="2551" w:type="dxa"/>
            <w:vAlign w:val="center"/>
          </w:tcPr>
          <w:p>
            <w:pPr>
              <w:pStyle w:val="12"/>
            </w:pPr>
          </w:p>
        </w:tc>
        <w:tc>
          <w:tcPr>
            <w:tcW w:w="2551" w:type="dxa"/>
            <w:vAlign w:val="center"/>
          </w:tcPr>
          <w:p>
            <w:pPr>
              <w:pStyle w:val="12"/>
            </w:pPr>
            <w:r>
              <w:t>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1.57</w:t>
            </w:r>
          </w:p>
        </w:tc>
        <w:tc>
          <w:tcPr>
            <w:tcW w:w="2551" w:type="dxa"/>
            <w:vAlign w:val="center"/>
          </w:tcPr>
          <w:p>
            <w:pPr>
              <w:pStyle w:val="12"/>
            </w:pPr>
          </w:p>
        </w:tc>
        <w:tc>
          <w:tcPr>
            <w:tcW w:w="2551" w:type="dxa"/>
            <w:vAlign w:val="center"/>
          </w:tcPr>
          <w:p>
            <w:pPr>
              <w:pStyle w:val="12"/>
            </w:pPr>
            <w:r>
              <w:t>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37.95</w:t>
            </w:r>
          </w:p>
        </w:tc>
        <w:tc>
          <w:tcPr>
            <w:tcW w:w="2551" w:type="dxa"/>
            <w:vAlign w:val="center"/>
          </w:tcPr>
          <w:p>
            <w:pPr>
              <w:pStyle w:val="12"/>
            </w:pPr>
            <w:r>
              <w:t>37.95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36.93</w:t>
            </w:r>
          </w:p>
        </w:tc>
        <w:tc>
          <w:tcPr>
            <w:tcW w:w="2551" w:type="dxa"/>
            <w:vAlign w:val="center"/>
          </w:tcPr>
          <w:p>
            <w:pPr>
              <w:pStyle w:val="12"/>
            </w:pPr>
            <w:r>
              <w:t>36.93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1.02</w:t>
            </w:r>
          </w:p>
        </w:tc>
        <w:tc>
          <w:tcPr>
            <w:tcW w:w="2551" w:type="dxa"/>
            <w:vAlign w:val="center"/>
          </w:tcPr>
          <w:p>
            <w:pPr>
              <w:pStyle w:val="12"/>
            </w:pPr>
            <w:r>
              <w:t>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2.44</w:t>
            </w:r>
          </w:p>
        </w:tc>
        <w:tc>
          <w:tcPr>
            <w:tcW w:w="2551" w:type="dxa"/>
            <w:vAlign w:val="center"/>
          </w:tcPr>
          <w:p>
            <w:pPr>
              <w:pStyle w:val="12"/>
            </w:pPr>
          </w:p>
        </w:tc>
        <w:tc>
          <w:tcPr>
            <w:tcW w:w="2551" w:type="dxa"/>
            <w:vAlign w:val="center"/>
          </w:tcPr>
          <w:p>
            <w:pPr>
              <w:pStyle w:val="12"/>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2.44</w:t>
            </w:r>
          </w:p>
        </w:tc>
        <w:tc>
          <w:tcPr>
            <w:tcW w:w="2551" w:type="dxa"/>
            <w:vAlign w:val="center"/>
          </w:tcPr>
          <w:p>
            <w:pPr>
              <w:pStyle w:val="12"/>
            </w:pPr>
          </w:p>
        </w:tc>
        <w:tc>
          <w:tcPr>
            <w:tcW w:w="2551" w:type="dxa"/>
            <w:vAlign w:val="center"/>
          </w:tcPr>
          <w:p>
            <w:pPr>
              <w:pStyle w:val="12"/>
            </w:pPr>
            <w:r>
              <w:t>2.44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11200.00</w:t>
            </w:r>
          </w:p>
        </w:tc>
        <w:tc>
          <w:tcPr>
            <w:tcW w:w="2551" w:type="dxa"/>
            <w:vAlign w:val="center"/>
          </w:tcPr>
          <w:p>
            <w:pPr>
              <w:pStyle w:val="16"/>
            </w:pPr>
          </w:p>
        </w:tc>
        <w:tc>
          <w:tcPr>
            <w:tcW w:w="2551" w:type="dxa"/>
            <w:vAlign w:val="center"/>
          </w:tcPr>
          <w:p>
            <w:pPr>
              <w:pStyle w:val="16"/>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5100.00</w:t>
            </w:r>
          </w:p>
        </w:tc>
        <w:tc>
          <w:tcPr>
            <w:tcW w:w="2551" w:type="dxa"/>
            <w:vAlign w:val="center"/>
          </w:tcPr>
          <w:p>
            <w:pPr>
              <w:pStyle w:val="12"/>
            </w:pPr>
          </w:p>
        </w:tc>
        <w:tc>
          <w:tcPr>
            <w:tcW w:w="2551" w:type="dxa"/>
            <w:vAlign w:val="center"/>
          </w:tcPr>
          <w:p>
            <w:pPr>
              <w:pStyle w:val="12"/>
            </w:pPr>
            <w:r>
              <w:t>5100.00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2120802</w:t>
            </w:r>
          </w:p>
        </w:tc>
        <w:tc>
          <w:tcPr>
            <w:tcW w:w="4535" w:type="dxa"/>
            <w:vAlign w:val="center"/>
          </w:tcPr>
          <w:p>
            <w:pPr>
              <w:pStyle w:val="13"/>
            </w:pPr>
            <w:r>
              <w:t>土地开发支出</w:t>
            </w:r>
          </w:p>
        </w:tc>
        <w:tc>
          <w:tcPr>
            <w:tcW w:w="2551" w:type="dxa"/>
            <w:vAlign w:val="center"/>
          </w:tcPr>
          <w:p>
            <w:pPr>
              <w:pStyle w:val="12"/>
            </w:pPr>
            <w:r>
              <w:t>3450.00</w:t>
            </w:r>
          </w:p>
        </w:tc>
        <w:tc>
          <w:tcPr>
            <w:tcW w:w="2551" w:type="dxa"/>
            <w:vAlign w:val="center"/>
          </w:tcPr>
          <w:p>
            <w:pPr>
              <w:pStyle w:val="12"/>
            </w:pPr>
          </w:p>
        </w:tc>
        <w:tc>
          <w:tcPr>
            <w:tcW w:w="2551" w:type="dxa"/>
            <w:vAlign w:val="center"/>
          </w:tcPr>
          <w:p>
            <w:pPr>
              <w:pStyle w:val="12"/>
            </w:pPr>
            <w:r>
              <w:t>3450.00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2120805</w:t>
            </w:r>
          </w:p>
        </w:tc>
        <w:tc>
          <w:tcPr>
            <w:tcW w:w="4535" w:type="dxa"/>
            <w:vAlign w:val="center"/>
          </w:tcPr>
          <w:p>
            <w:pPr>
              <w:pStyle w:val="13"/>
            </w:pPr>
            <w:r>
              <w:t>补助被征地农民支出</w:t>
            </w:r>
          </w:p>
        </w:tc>
        <w:tc>
          <w:tcPr>
            <w:tcW w:w="2551" w:type="dxa"/>
            <w:vAlign w:val="center"/>
          </w:tcPr>
          <w:p>
            <w:pPr>
              <w:pStyle w:val="12"/>
            </w:pPr>
            <w:r>
              <w:t>750.00</w:t>
            </w:r>
          </w:p>
        </w:tc>
        <w:tc>
          <w:tcPr>
            <w:tcW w:w="2551" w:type="dxa"/>
            <w:vAlign w:val="center"/>
          </w:tcPr>
          <w:p>
            <w:pPr>
              <w:pStyle w:val="12"/>
            </w:pPr>
          </w:p>
        </w:tc>
        <w:tc>
          <w:tcPr>
            <w:tcW w:w="2551" w:type="dxa"/>
            <w:vAlign w:val="center"/>
          </w:tcPr>
          <w:p>
            <w:pPr>
              <w:pStyle w:val="12"/>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2120806</w:t>
            </w:r>
          </w:p>
        </w:tc>
        <w:tc>
          <w:tcPr>
            <w:tcW w:w="4535" w:type="dxa"/>
            <w:vAlign w:val="center"/>
          </w:tcPr>
          <w:p>
            <w:pPr>
              <w:pStyle w:val="13"/>
            </w:pPr>
            <w:r>
              <w:t>土地出让业务支出</w:t>
            </w:r>
          </w:p>
        </w:tc>
        <w:tc>
          <w:tcPr>
            <w:tcW w:w="2551" w:type="dxa"/>
            <w:vAlign w:val="center"/>
          </w:tcPr>
          <w:p>
            <w:pPr>
              <w:pStyle w:val="12"/>
            </w:pPr>
            <w:r>
              <w:t>800.00</w:t>
            </w:r>
          </w:p>
        </w:tc>
        <w:tc>
          <w:tcPr>
            <w:tcW w:w="2551" w:type="dxa"/>
            <w:vAlign w:val="center"/>
          </w:tcPr>
          <w:p>
            <w:pPr>
              <w:pStyle w:val="12"/>
            </w:pPr>
          </w:p>
        </w:tc>
        <w:tc>
          <w:tcPr>
            <w:tcW w:w="2551" w:type="dxa"/>
            <w:vAlign w:val="center"/>
          </w:tcPr>
          <w:p>
            <w:pPr>
              <w:pStyle w:val="12"/>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2120814</w:t>
            </w:r>
          </w:p>
        </w:tc>
        <w:tc>
          <w:tcPr>
            <w:tcW w:w="4535" w:type="dxa"/>
            <w:vAlign w:val="center"/>
          </w:tcPr>
          <w:p>
            <w:pPr>
              <w:pStyle w:val="13"/>
            </w:pPr>
            <w:r>
              <w:t>农业生产发展支出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0.69</w:t>
            </w:r>
          </w:p>
        </w:tc>
        <w:tc>
          <w:tcPr>
            <w:tcW w:w="2381" w:type="dxa"/>
            <w:vAlign w:val="center"/>
          </w:tcPr>
          <w:p>
            <w:pPr>
              <w:pStyle w:val="16"/>
            </w:pPr>
            <w:r>
              <w:t>0.69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0.69</w:t>
            </w:r>
          </w:p>
        </w:tc>
        <w:tc>
          <w:tcPr>
            <w:tcW w:w="2381" w:type="dxa"/>
            <w:vAlign w:val="center"/>
          </w:tcPr>
          <w:p>
            <w:pPr>
              <w:pStyle w:val="12"/>
            </w:pPr>
            <w:r>
              <w:t>0.69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0.69</w:t>
            </w:r>
          </w:p>
        </w:tc>
        <w:tc>
          <w:tcPr>
            <w:tcW w:w="2381" w:type="dxa"/>
            <w:vAlign w:val="center"/>
          </w:tcPr>
          <w:p>
            <w:pPr>
              <w:pStyle w:val="12"/>
            </w:pPr>
            <w:r>
              <w:t>0.69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秦皇岛市自然资源和规划局北戴河新区分局2025年部门预算信息公开情况说明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秦皇岛市自然资源和规划局北戴河新区分局</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按照《中华人民共和国预算法》、《地方预决算公开操作规程》和《关于进一步推进预算公开工作的实施意见》规定，现将秦皇岛市自然资源和规划局北戴河新区分局2025年部门预算公开如下：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根据《秦皇岛市自然资源和规划局北戴河新区分局职能配置、内设机构和人员编制规定》，秦皇岛市自然资源和规划局北戴河新区分局的主要职责是：</w:t>
      </w:r>
    </w:p>
    <w:p>
      <w:pPr>
        <w:pStyle w:val="18"/>
      </w:pPr>
      <w:r>
        <w:t>（一）负责宣传贯彻执行国家和省关于自然资源、矿产资源和测绘管理工作的法律、法规及方针政策，坚持和加强党对自然资源和规划工作的集中统一领导。</w:t>
      </w:r>
    </w:p>
    <w:p>
      <w:pPr>
        <w:pStyle w:val="18"/>
      </w:pPr>
      <w:r>
        <w:t>（二）负责城乡规划、实施和监督管理工作，依法对规划区内建设项目选址、建设用地和各项建设进行规划管理，并对依法审批项目实施跟踪管理。</w:t>
      </w:r>
    </w:p>
    <w:p>
      <w:pPr>
        <w:pStyle w:val="18"/>
      </w:pPr>
      <w:r>
        <w:t>（三）负责城乡地籍工作，组织自然资源调查、土地统计和动态监测。</w:t>
      </w:r>
    </w:p>
    <w:p>
      <w:pPr>
        <w:pStyle w:val="18"/>
      </w:pPr>
      <w: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pStyle w:val="18"/>
      </w:pPr>
      <w:r>
        <w:t>（五）负责管理、监督、指导国有土地市场。负责国有土地使用权收回的审查报批。</w:t>
      </w:r>
    </w:p>
    <w:p>
      <w:pPr>
        <w:pStyle w:val="18"/>
      </w:pPr>
      <w:r>
        <w:t>（六）负责国有土地使用权出让、划拨、租赁的审查报批工作。</w:t>
      </w:r>
    </w:p>
    <w:p>
      <w:pPr>
        <w:pStyle w:val="18"/>
      </w:pPr>
      <w:r>
        <w:t>（七）编制国有土地使用权招标、拍卖、挂牌出让方案，组织国有土地使用权招标、拍卖、挂牌出让。负责土地二级市场管理，审批国有土地使用权转让、出租、抵押行为。</w:t>
      </w:r>
    </w:p>
    <w:p>
      <w:pPr>
        <w:pStyle w:val="18"/>
      </w:pPr>
      <w:r>
        <w:t>（八）负责会同有关部门监督和管理农村集体土地使用权流转。负责土地定级及基准地价评估、更新工作，实施地价动态监测、指导土地估价行为。</w:t>
      </w:r>
    </w:p>
    <w:p>
      <w:pPr>
        <w:pStyle w:val="18"/>
      </w:pPr>
      <w:r>
        <w:t>（九）负责拟订土地收购储备计划，实施新区范围内土地收回、收购、置换并予以储备，建立和管理土地储备库并进行前期开发工作。</w:t>
      </w:r>
    </w:p>
    <w:p>
      <w:pPr>
        <w:pStyle w:val="18"/>
      </w:pPr>
      <w:r>
        <w:t>（十）负责实施矿产资源规划，对矿产资源开发、利用、保护实施监督管理。负责组织协调地质灾害勘查和防治。保护地质环境。负责矿泉水和地热资源的监督管理工作。</w:t>
      </w:r>
    </w:p>
    <w:p>
      <w:pPr>
        <w:pStyle w:val="18"/>
      </w:pPr>
      <w:r>
        <w:t>（十一）协助北戴河新区管委、上级主管部门及有关部门依法组织土地资源、矿产资源专项收入的征管。参与管理土地、矿产等资源性资产。负责有关财务和资产管理。</w:t>
      </w:r>
    </w:p>
    <w:p>
      <w:pPr>
        <w:pStyle w:val="18"/>
      </w:pPr>
      <w:r>
        <w:t>（十二）负责解决权属纠纷、接待群众来信来访工作。负责有关行政复议、应诉、听证等有关工作。</w:t>
      </w:r>
    </w:p>
    <w:p>
      <w:pPr>
        <w:pStyle w:val="18"/>
      </w:pPr>
      <w: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pStyle w:val="18"/>
      </w:pPr>
      <w:r>
        <w:t>（十四）负责承办新区工委、管委会交办的其他事项。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秦皇岛市自然资源和规划局北戴河新区分局本级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秦皇岛北戴河新区土地整理储备中心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按照预算管理有关规定，目前部门预算的编制实行综合预算管理，即全部收入和支出都反映在预算中。秦皇岛市自然资源和规划局北戴河新区分局机关及所属事业单位的收支包含在部门预算中。</w:t>
      </w:r>
    </w:p>
    <w:p>
      <w:pPr>
        <w:pStyle w:val="19"/>
      </w:pPr>
      <w:r>
        <w:t>1、收入说明</w:t>
      </w:r>
    </w:p>
    <w:p>
      <w:pPr>
        <w:pStyle w:val="19"/>
      </w:pPr>
      <w:r>
        <w:t>反映本部门当年全部收入。2025年预算收入12452.47万元，其中：一般公共预算收入1252.47万元，基金预算收入11200.00万元，国有资本经营预算收入0.00万元，财政专户核拨收入0.00万元，单位资金收入0.00万元，上年结转结余0.00万元。</w:t>
      </w:r>
    </w:p>
    <w:p>
      <w:pPr>
        <w:pStyle w:val="19"/>
      </w:pPr>
      <w:r>
        <w:t>2、支出说明</w:t>
      </w:r>
    </w:p>
    <w:p>
      <w:pPr>
        <w:pStyle w:val="19"/>
        <w:keepNext w:val="0"/>
        <w:keepLines w:val="0"/>
        <w:pageBreakBefore w:val="0"/>
        <w:widowControl/>
        <w:kinsoku/>
        <w:wordWrap/>
        <w:overflowPunct/>
        <w:topLinePunct w:val="0"/>
        <w:autoSpaceDE/>
        <w:autoSpaceDN/>
        <w:bidi w:val="0"/>
        <w:adjustRightInd/>
        <w:snapToGrid/>
        <w:spacing w:before="0" w:after="0"/>
        <w:textAlignment w:val="auto"/>
      </w:pPr>
      <w:r>
        <w:t>收支预算总表支出栏、基本支出表、项目支出表按经济分类和支出功能分类科目编制，反映秦皇岛市自然资源和规划局北戴河新区分局年度部门预算中支出预算的总体情况。2025年支出预算12452.47万元，其中基本支出955.27万元，包括人员经费889.56万元和日常公用经费65.72万元；项目支出11497.20万元，主要为保证自然资源事务正常运转的支出、土地整理储备正常运转支出，人员经费类支出、差旅费、会议费、印刷费等支出。项目征地和拆迁补偿支出、土地出让业务费、土地开发支出（税费）、补助被征地农民支出等。</w:t>
      </w:r>
    </w:p>
    <w:p>
      <w:pPr>
        <w:pStyle w:val="19"/>
        <w:keepNext w:val="0"/>
        <w:keepLines w:val="0"/>
        <w:pageBreakBefore w:val="0"/>
        <w:widowControl/>
        <w:kinsoku/>
        <w:wordWrap/>
        <w:overflowPunct/>
        <w:topLinePunct w:val="0"/>
        <w:autoSpaceDE/>
        <w:autoSpaceDN/>
        <w:bidi w:val="0"/>
        <w:adjustRightInd/>
        <w:snapToGrid/>
        <w:spacing w:before="0" w:after="0"/>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2025年预算收支安排12452.47万元，较2024年预算减少5624.35万元，其中：基本支出增加2.83万元，主要为主要为人员划转，职工人数增加。项目支出减少5627.18万元，主要为贯彻落实过“紧日子”，缩减了补充耕地指标转让费、补助被征地农民支出（国土）、自然资源事务管理及不动产的登记费、征地和拆迁补偿支出、土地出让业务费、土地开发支出（税费）等项目预算，较上年有所减少，优化资源配置、提高资金使用效益。</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6"/>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年，我单位机关运行经费共计安排65.</w:t>
      </w:r>
      <w:r>
        <w:rPr>
          <w:rFonts w:hint="eastAsia" w:eastAsia="方正仿宋_GBK" w:cs="Times New Roman"/>
          <w:sz w:val="28"/>
          <w:szCs w:val="24"/>
          <w:lang w:val="en-US" w:eastAsia="zh-CN" w:bidi="ar-SA"/>
        </w:rPr>
        <w:t>72</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pPr>
      <w:r>
        <w:t>2025年，我部门财政拨款“三公”经费预算安排0.69万元，其中因公出国（境）费0.00万元；公务用车购置及运维费0.00万元（其中：公务用车购置费为0.00万元，公务用车运维费0.00万元)；公务接待费0.69万元。与2024年相比增加0.03万元，增减变化的主要原因是本单位人员增加，相关标准公务接待费较上年预算增加0.03万元</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00" w:lineRule="exact"/>
        <w:ind w:firstLine="560"/>
        <w:jc w:val="left"/>
        <w:textAlignment w:val="auto"/>
        <w:outlineLvl w:val="9"/>
      </w:pPr>
      <w:r>
        <w:rPr>
          <w:rFonts w:ascii="Times New Roman" w:hAnsi="Times New Roman" w:eastAsia="方正仿宋_GBK" w:cs="Times New Roman"/>
          <w:color w:val="000000"/>
          <w:sz w:val="28"/>
        </w:rPr>
        <w:t>（一）总体绩效目标</w:t>
      </w:r>
      <w:bookmarkStart w:id="20" w:name="_GoBack"/>
      <w:bookmarkEnd w:id="20"/>
    </w:p>
    <w:p>
      <w:pPr>
        <w:pStyle w:val="22"/>
        <w:keepNext w:val="0"/>
        <w:keepLines w:val="0"/>
        <w:pageBreakBefore w:val="0"/>
        <w:widowControl/>
        <w:kinsoku/>
        <w:wordWrap/>
        <w:overflowPunct/>
        <w:topLinePunct w:val="0"/>
        <w:autoSpaceDE/>
        <w:autoSpaceDN/>
        <w:bidi w:val="0"/>
        <w:adjustRightInd/>
        <w:snapToGrid/>
        <w:spacing w:before="0" w:after="0"/>
        <w:textAlignment w:val="auto"/>
      </w:pPr>
      <w:r>
        <w:t>我局将深入贯彻落实党的二十大精神，完整、准确、全面贯彻新发展理念，继续推动机关党建与日常业务工作深度融合，坚持思想引领，主动运用理论来武装头脑、指导实践，组织全局坚持读原著、学原文、悟原理、知原义和抓好党的二十大精神全覆盖学习培训，我局将进一步加强各项工作，配合做好部门协调联动工作。</w:t>
      </w:r>
    </w:p>
    <w:p>
      <w:pPr>
        <w:pStyle w:val="22"/>
      </w:pPr>
      <w:r>
        <w:t>（一）继续推进做好规划编制工作；</w:t>
      </w:r>
    </w:p>
    <w:p>
      <w:pPr>
        <w:pStyle w:val="22"/>
      </w:pPr>
      <w:r>
        <w:t>（二）加强组织落实耕地保护工作；</w:t>
      </w:r>
    </w:p>
    <w:p>
      <w:pPr>
        <w:pStyle w:val="22"/>
      </w:pPr>
      <w:r>
        <w:t>（三）做好报批等要素的保障工作；</w:t>
      </w:r>
    </w:p>
    <w:p>
      <w:pPr>
        <w:pStyle w:val="22"/>
      </w:pPr>
      <w:r>
        <w:t>（四）加快推进不动产确权登记工作；</w:t>
      </w:r>
    </w:p>
    <w:p>
      <w:pPr>
        <w:pStyle w:val="22"/>
      </w:pPr>
      <w:r>
        <w:t>（五）按照上级要求部署专项工作。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（一）深化思想建设，坚持从严从实强党建</w:t>
      </w:r>
    </w:p>
    <w:p>
      <w:pPr>
        <w:pStyle w:val="23"/>
      </w:pPr>
      <w:r>
        <w:t>一是持续强化理论武装。坚持以习近平新时代中国特色社会主义思想为指导，全面贯彻落实党的二十大精神，进一步贯彻落实习近平总书记关于自然资源管理的重要论述和指示批示精神，把思想和行动统一到党中央决策部署上来。二是着力推进“党纪学习教育”常态化。将深化党纪学习教育作为规范党内政治生活、加强党内监督的重要载体，把党纪学习教育激发出来的纪律自觉和工作成果转化为推动自然资源工作的强大动力。三是加强基层组织建设。持续推进党支部标准化建设工作。坚持党要管党、从严治党的原则，重点加强“三会一课”、主题党日、组织生活会、民主评议党员等工作，持续发挥党组织的战斗堡垒作用及党员干部的模范引领作用。四是全面深化党风廉政建设。充分挖掘“廉政元素”，强化党员干部廉政建设，充分发挥廉洁文化的教育、示范、导向、凝聚和约束作用，努力营造风清气正的政治生态。五是持续深化干部队伍教育整顿工作。把学习教育、检视整治、问题查处、建章立制一体推进、一体落实、贯穿全程，引导党员干部筑牢拒腐防变的思想防线，为自然资源和规划事业高质量发展提供坚强保证。</w:t>
      </w:r>
    </w:p>
    <w:p>
      <w:pPr>
        <w:pStyle w:val="23"/>
      </w:pPr>
      <w:r>
        <w:t>（二）强化规划引领，为城市发展争空间。一是围绕新区国土空间总体规划和总体城市设计继续推进详细规划编制审查工作，完善一体化城市设计，落实用地管控要求，为项目落地提供保障。实现单元层级（28个单元）详细规划全覆盖，街区层级详细规划结合近期建设安排滚动式编制。二是推进村庄规划编制工作，已编制完成的履行报批程序。研究新区村庄规划管理通则，明确乡村地区规划管理，为村庄规划编制工作提供指导，使新区村庄规划变成可落实、可持续、有业态的村庄规划。三是加强专项规划与国土空间规划的衔接，对专项规划涉及的基础设施、资源能源等项目空间布局进行引导，为城市整体建设在规划管理上提供科学支持。积极开展2025年基础设建设计划，为项目落地提供有力保障。</w:t>
      </w:r>
    </w:p>
    <w:p>
      <w:pPr>
        <w:pStyle w:val="23"/>
      </w:pPr>
      <w:r>
        <w:t>（三）强化土地要素，为项目落地争保障。</w:t>
      </w:r>
    </w:p>
    <w:p>
      <w:pPr>
        <w:pStyle w:val="23"/>
      </w:pPr>
      <w:r>
        <w:t>一是坚持土地要素跟着项目走，做深做透项目用地报批工作，为京秦高速公路北戴河新区支线、颐养街、东方学院、阿那亚、合成生物产业园、国药阿洛酮糖、康利泰、前程大街排涝沟渠、风电大基地、锦绣路道路工程团林污水处理厂提质改造等项目用地提供有力保障；二是结合预算资金安排，对计划实施的重点项目按照优先实施和适时实施部署工作，优先保障各类产业、基础设施项目用地，确保完成全年动态储备土地1000亩任务目标；三是始终坚持做好服务发展，破解发展瓶颈，科学统筹编制2025年度土地供应计划，按照计划积极与各有关部门沟通协调，夯实高质量发展要素基础。2025年计划供应土地2000亩，力争实现土地出让金收入25亿元，重点保障东方学校、阿那亚老园区、圣蓝北侧地块、洋河西岸、远盟、水产园区等地块的有序合理出让。四是持续推进批而未供、批而未用、闲置土地处置，提高存量建设用地供应比重，有效释放存量建设用地空间。同时加大土地批后监管，从源头把关，严管严控，减少土地的闲置与低效使用，坚持依法依规管地、节约集约用地。</w:t>
      </w:r>
    </w:p>
    <w:p>
      <w:pPr>
        <w:pStyle w:val="23"/>
      </w:pPr>
      <w:r>
        <w:t>（四）强化高效服务，为群众企业争红利。一是进一步深化“互联网+不动产”应用、二手房转移登记及水电气联动过户及不动产登记“一件事一次办”。二是不断助力新区营商环境工作开展，优化不动产登记审批流程，压缩登记办理时限，企业、个人一般转移登记、抵押登记业务办理时限压缩至工作时间12小时办结。三是推进“房地一体”农村宅基地登记工作开展，做好“房地一体”农村宅基地数据成果汇交工作。四是加快农村土地承包经营权、林权档案及数据移交、整合入库工作，为顺利开展新区农村土地承包经营权及林权统一登记工作做准备。五是守好应尽职责，立足企业做好服务。积极对接还原炉研发生产基地项目，按照一周一跟进、两周一对接、每月一协调的工作机制，主动化解项目建设过程中存在的各种问题，保证项目4月30日前具备设备安装及生产调试条件，6月30日顺利投产。</w:t>
      </w:r>
    </w:p>
    <w:p>
      <w:pPr>
        <w:pStyle w:val="23"/>
      </w:pPr>
      <w:r>
        <w:t>（五）强化耕地保护，为粮食安全筑根基。一是严控耕地转出数量，确保实现年度耕地进出平衡。二是落实年度耕地保护和粮食安全责任考核工作，认真准备考核内容，对发现的问题及时组织整改，确保全部顺利通过考核。三是推进土地征收新政策的贯彻实施，严格履行调查、评估、公告、听证等程序，将征地潜在的凤险发现在前期、化解在萌芽，保障被征地集体经济组织和农民的合法权益。</w:t>
      </w:r>
    </w:p>
    <w:p>
      <w:pPr>
        <w:pStyle w:val="23"/>
      </w:pPr>
      <w:r>
        <w:t>（六）强化执法监察工作，为违法治理掀新章。2025年持续推进2018-2023年存量违法用地整改，2024年新增违法图斑立行立改，落实卫片图斑核查、数据审核、实地检查，按时填报、审核、上传系统数据及工作报告；积极与部、省、市级验收人员对接，确保自然资源督察历年督察提出问题挂账销号；以“零容忍”的态度坚决遏制新增农村乱占耕地建房问题，做到发现一起、查处一起、追责一起；充分履行各领导小组办公室职责，按要求完成上级各专项办下发的工作。同时继续加强执法队伍建设，统筹自然资源执法力量综合调配使用，与街道办积极配合，实行自然资源日常巡查、联合执法实现常态化，提高行政效能。</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实现年度目标的保障举措</w:t>
      </w:r>
    </w:p>
    <w:p>
      <w:pPr>
        <w:pStyle w:val="24"/>
        <w:sectPr>
          <w:pgSz w:w="16840" w:h="11900" w:orient="landscape"/>
          <w:pgMar w:top="1361" w:right="1020" w:bottom="1361" w:left="1020" w:header="720" w:footer="720" w:gutter="0"/>
          <w:cols w:space="720" w:num="1"/>
        </w:sectPr>
      </w:pPr>
      <w:r>
        <w:t>我局将深入贯彻落实党的二十大精神，完整、准确、全面贯彻新发展理念，继续推动机关党建与日常业务工作深度融合，坚持思想引领，坚持党管意识形态，加强阵地建设和管理，制定党组理论学习计划，抓实年度理论学习，推动机关党建与日常业务工作目标深度融合，紧密围绕业务工作制定党建工作计划，把业务发展的重点作为党建工作的主要内容，在安排部署上同时推进，积极整合各方力量，优化资源配置，在人力资源、财务资源、业务资源、时间安排上为党建工作的开展提供充分保障，确保机关党建与日常业务工作在战略主体力量上同步同力。同时，坚守初心使命，实施机关服务标准化建设，压缩办事时限，减少审批环节，改进服务方式，建立长效机制，实现机关办事大提速，工作大提效，执行能力大提高。</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1、土地整理储备工作经费绩效目标表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13031325P00880510441H</w:t>
            </w:r>
          </w:p>
        </w:tc>
        <w:tc>
          <w:tcPr>
            <w:tcW w:w="2835" w:type="dxa"/>
            <w:vAlign w:val="center"/>
          </w:tcPr>
          <w:p>
            <w:pPr>
              <w:pStyle w:val="11"/>
            </w:pPr>
            <w:r>
              <w:t>项目名称</w:t>
            </w:r>
          </w:p>
        </w:tc>
        <w:tc>
          <w:tcPr>
            <w:tcW w:w="6095" w:type="dxa"/>
            <w:gridSpan w:val="3"/>
            <w:vAlign w:val="center"/>
          </w:tcPr>
          <w:p>
            <w:pPr>
              <w:pStyle w:val="13"/>
            </w:pPr>
            <w:r>
              <w:t>土地整理储备工作经费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用于保障土储工作顺利进行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1.完成资金支付，保障资金支付的及时性和有效性。</w:t>
            </w:r>
          </w:p>
          <w:p>
            <w:pPr>
              <w:pStyle w:val="13"/>
            </w:pPr>
            <w:r>
              <w:t>2.落实自然资源专项业务及土地储备工作，保证全年土地储备任务需求。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土储中心正常运行天数</w:t>
            </w:r>
          </w:p>
        </w:tc>
        <w:tc>
          <w:tcPr>
            <w:tcW w:w="5386" w:type="dxa"/>
            <w:vAlign w:val="center"/>
          </w:tcPr>
          <w:p>
            <w:pPr>
              <w:pStyle w:val="13"/>
            </w:pPr>
            <w:r>
              <w:t>土储中心正常运行天数</w:t>
            </w:r>
          </w:p>
        </w:tc>
        <w:tc>
          <w:tcPr>
            <w:tcW w:w="2268" w:type="dxa"/>
            <w:vAlign w:val="center"/>
          </w:tcPr>
          <w:p>
            <w:pPr>
              <w:pStyle w:val="13"/>
            </w:pPr>
            <w:r>
              <w:t>≥330天</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按照收储计划完成</w:t>
            </w:r>
          </w:p>
        </w:tc>
        <w:tc>
          <w:tcPr>
            <w:tcW w:w="2268" w:type="dxa"/>
            <w:vAlign w:val="center"/>
          </w:tcPr>
          <w:p>
            <w:pPr>
              <w:pStyle w:val="13"/>
            </w:pPr>
            <w:r>
              <w:t>100%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土地储备项目验收合格情况</w:t>
            </w:r>
          </w:p>
        </w:tc>
        <w:tc>
          <w:tcPr>
            <w:tcW w:w="2268" w:type="dxa"/>
            <w:vAlign w:val="center"/>
          </w:tcPr>
          <w:p>
            <w:pPr>
              <w:pStyle w:val="13"/>
            </w:pPr>
            <w:r>
              <w:t>100%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保障土地储备工作日常工作需要</w:t>
            </w:r>
          </w:p>
        </w:tc>
        <w:tc>
          <w:tcPr>
            <w:tcW w:w="5386" w:type="dxa"/>
            <w:vAlign w:val="center"/>
          </w:tcPr>
          <w:p>
            <w:pPr>
              <w:pStyle w:val="13"/>
            </w:pPr>
            <w:r>
              <w:t>资金拨付到位，保障土地储备工作日常正常运转</w:t>
            </w:r>
          </w:p>
        </w:tc>
        <w:tc>
          <w:tcPr>
            <w:tcW w:w="2268" w:type="dxa"/>
            <w:vAlign w:val="center"/>
          </w:tcPr>
          <w:p>
            <w:pPr>
              <w:pStyle w:val="13"/>
            </w:pPr>
            <w:r>
              <w:t>≥90%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≤9万元</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全面保障项目建设</w:t>
            </w:r>
          </w:p>
        </w:tc>
        <w:tc>
          <w:tcPr>
            <w:tcW w:w="5386" w:type="dxa"/>
            <w:vAlign w:val="center"/>
          </w:tcPr>
          <w:p>
            <w:pPr>
              <w:pStyle w:val="13"/>
            </w:pPr>
            <w:r>
              <w:t>全面保障项目建设</w:t>
            </w:r>
          </w:p>
        </w:tc>
        <w:tc>
          <w:tcPr>
            <w:tcW w:w="2268" w:type="dxa"/>
            <w:vAlign w:val="center"/>
          </w:tcPr>
          <w:p>
            <w:pPr>
              <w:pStyle w:val="13"/>
            </w:pPr>
            <w:r>
              <w:t>100%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工作可操作性，操作流程人性化改进满意度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2、自然资源事务管理及不动产登记经费绩效目标表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13031325P00880510440X</w:t>
            </w:r>
          </w:p>
        </w:tc>
        <w:tc>
          <w:tcPr>
            <w:tcW w:w="2835" w:type="dxa"/>
            <w:vAlign w:val="center"/>
          </w:tcPr>
          <w:p>
            <w:pPr>
              <w:pStyle w:val="11"/>
            </w:pPr>
            <w:r>
              <w:t>项目名称</w:t>
            </w:r>
          </w:p>
        </w:tc>
        <w:tc>
          <w:tcPr>
            <w:tcW w:w="6095" w:type="dxa"/>
            <w:gridSpan w:val="3"/>
            <w:vAlign w:val="center"/>
          </w:tcPr>
          <w:p>
            <w:pPr>
              <w:pStyle w:val="13"/>
            </w:pPr>
            <w:r>
              <w:t>自然资源事务管理及不动产登记经费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用于保障自然资源日常工作顺利开展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1.保障自然资源事务日常工作顺利开展</w:t>
            </w:r>
          </w:p>
          <w:p>
            <w:pPr>
              <w:pStyle w:val="13"/>
            </w:pPr>
            <w:r>
              <w:t>2.完成各项资金支付，保障资金支付的及时性和有效性。</w:t>
            </w:r>
          </w:p>
          <w:p>
            <w:pPr>
              <w:pStyle w:val="13"/>
            </w:pPr>
            <w:r>
              <w:t>3.开展不动产平台建设与等保测评工作，确保网络安全。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网络系统正常运行天数</w:t>
            </w:r>
          </w:p>
        </w:tc>
        <w:tc>
          <w:tcPr>
            <w:tcW w:w="5386" w:type="dxa"/>
            <w:vAlign w:val="center"/>
          </w:tcPr>
          <w:p>
            <w:pPr>
              <w:pStyle w:val="13"/>
            </w:pPr>
            <w:r>
              <w:t>不动产登记系统正常运行的天数</w:t>
            </w:r>
          </w:p>
        </w:tc>
        <w:tc>
          <w:tcPr>
            <w:tcW w:w="2268" w:type="dxa"/>
            <w:vAlign w:val="center"/>
          </w:tcPr>
          <w:p>
            <w:pPr>
              <w:pStyle w:val="13"/>
            </w:pPr>
            <w:r>
              <w:t>≥300天</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不动产等保测评</w:t>
            </w:r>
          </w:p>
        </w:tc>
        <w:tc>
          <w:tcPr>
            <w:tcW w:w="5386" w:type="dxa"/>
            <w:vAlign w:val="center"/>
          </w:tcPr>
          <w:p>
            <w:pPr>
              <w:pStyle w:val="13"/>
            </w:pPr>
            <w:r>
              <w:t>开展项目数</w:t>
            </w:r>
          </w:p>
        </w:tc>
        <w:tc>
          <w:tcPr>
            <w:tcW w:w="2268" w:type="dxa"/>
            <w:vAlign w:val="center"/>
          </w:tcPr>
          <w:p>
            <w:pPr>
              <w:pStyle w:val="13"/>
            </w:pPr>
            <w:r>
              <w:t>1项</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按照计划完成</w:t>
            </w:r>
          </w:p>
        </w:tc>
        <w:tc>
          <w:tcPr>
            <w:tcW w:w="5386" w:type="dxa"/>
            <w:vAlign w:val="center"/>
          </w:tcPr>
          <w:p>
            <w:pPr>
              <w:pStyle w:val="13"/>
            </w:pPr>
            <w:r>
              <w:t>根据《自然资源统一确权登记暂行办法》（自然资发〔2019〕116号），按照《秦皇岛市自然资源统一确权登记总体工作方案》（秦政办字〔2020〕14号）的质量要求完成任务</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服务效果完成率</w:t>
            </w:r>
          </w:p>
        </w:tc>
        <w:tc>
          <w:tcPr>
            <w:tcW w:w="5386" w:type="dxa"/>
            <w:vAlign w:val="center"/>
          </w:tcPr>
          <w:p>
            <w:pPr>
              <w:pStyle w:val="13"/>
            </w:pPr>
            <w:r>
              <w:t>改善服务设施条件，反映工作任务完成比例</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服务效果完成率</w:t>
            </w:r>
          </w:p>
        </w:tc>
        <w:tc>
          <w:tcPr>
            <w:tcW w:w="5386" w:type="dxa"/>
            <w:vAlign w:val="center"/>
          </w:tcPr>
          <w:p>
            <w:pPr>
              <w:pStyle w:val="13"/>
            </w:pPr>
            <w:r>
              <w:t>改善服务设施条件，反映工作任务完成比例</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升级改造完成及时率</w:t>
            </w:r>
          </w:p>
        </w:tc>
        <w:tc>
          <w:tcPr>
            <w:tcW w:w="5386" w:type="dxa"/>
            <w:vAlign w:val="center"/>
          </w:tcPr>
          <w:p>
            <w:pPr>
              <w:pStyle w:val="13"/>
            </w:pPr>
            <w:r>
              <w:t>升级改造完成及时率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按照计划完成确权任务</w:t>
            </w:r>
          </w:p>
        </w:tc>
        <w:tc>
          <w:tcPr>
            <w:tcW w:w="5386" w:type="dxa"/>
            <w:vAlign w:val="center"/>
          </w:tcPr>
          <w:p>
            <w:pPr>
              <w:pStyle w:val="13"/>
            </w:pPr>
            <w:r>
              <w:t>按照要求时间内完成确权任务</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≤42万元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网络安全设备特征库升级服务</w:t>
            </w:r>
          </w:p>
        </w:tc>
        <w:tc>
          <w:tcPr>
            <w:tcW w:w="5386" w:type="dxa"/>
            <w:vAlign w:val="center"/>
          </w:tcPr>
          <w:p>
            <w:pPr>
              <w:pStyle w:val="13"/>
            </w:pPr>
            <w:r>
              <w:t>有利于推进新区自然资源日常工作，更好服务群众</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北戴河新区自然资源网络运维服务</w:t>
            </w:r>
          </w:p>
        </w:tc>
        <w:tc>
          <w:tcPr>
            <w:tcW w:w="5386" w:type="dxa"/>
            <w:vAlign w:val="center"/>
          </w:tcPr>
          <w:p>
            <w:pPr>
              <w:pStyle w:val="13"/>
            </w:pPr>
            <w:r>
              <w:t>提升数据库运行效率，响应国家不动产统一登记原则。</w:t>
            </w:r>
          </w:p>
        </w:tc>
        <w:tc>
          <w:tcPr>
            <w:tcW w:w="2268" w:type="dxa"/>
            <w:vAlign w:val="center"/>
          </w:tcPr>
          <w:p>
            <w:pPr>
              <w:pStyle w:val="13"/>
            </w:pPr>
            <w:r>
              <w:t>提升数据库运行效率，响应国家不动产统一登记原则</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不动产日常业务工作顺利开展，保障报批土地工作进展</w:t>
            </w:r>
          </w:p>
        </w:tc>
        <w:tc>
          <w:tcPr>
            <w:tcW w:w="5386" w:type="dxa"/>
            <w:vAlign w:val="center"/>
          </w:tcPr>
          <w:p>
            <w:pPr>
              <w:pStyle w:val="13"/>
            </w:pPr>
            <w:r>
              <w:t>保障自然资源工作顺利完成</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确权任务完成保障建设社会效益</w:t>
            </w:r>
          </w:p>
        </w:tc>
        <w:tc>
          <w:tcPr>
            <w:tcW w:w="5386" w:type="dxa"/>
            <w:vAlign w:val="center"/>
          </w:tcPr>
          <w:p>
            <w:pPr>
              <w:pStyle w:val="13"/>
            </w:pPr>
            <w:r>
              <w:t>确权任务完成保障建设社会效益</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不动产数据库升级及专网维护保障建设社会效益</w:t>
            </w:r>
          </w:p>
        </w:tc>
        <w:tc>
          <w:tcPr>
            <w:tcW w:w="5386" w:type="dxa"/>
            <w:vAlign w:val="center"/>
          </w:tcPr>
          <w:p>
            <w:pPr>
              <w:pStyle w:val="13"/>
            </w:pPr>
            <w:r>
              <w:t>提升数据库运行效率保障数据安全，增加群众满意度。</w:t>
            </w:r>
          </w:p>
        </w:tc>
        <w:tc>
          <w:tcPr>
            <w:tcW w:w="2268" w:type="dxa"/>
            <w:vAlign w:val="center"/>
          </w:tcPr>
          <w:p>
            <w:pPr>
              <w:pStyle w:val="13"/>
            </w:pPr>
            <w:r>
              <w:t>有效提升群众便利度和网络安全</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工作可操作性，操作流程人性化改进满意度</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3、2025年度印花税绩效目标表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13031325P00880410358P</w:t>
            </w:r>
          </w:p>
        </w:tc>
        <w:tc>
          <w:tcPr>
            <w:tcW w:w="2835" w:type="dxa"/>
            <w:vAlign w:val="center"/>
          </w:tcPr>
          <w:p>
            <w:pPr>
              <w:pStyle w:val="11"/>
            </w:pPr>
            <w:r>
              <w:t>项目名称</w:t>
            </w:r>
          </w:p>
        </w:tc>
        <w:tc>
          <w:tcPr>
            <w:tcW w:w="6095" w:type="dxa"/>
            <w:gridSpan w:val="3"/>
            <w:vAlign w:val="center"/>
          </w:tcPr>
          <w:p>
            <w:pPr>
              <w:pStyle w:val="13"/>
            </w:pPr>
            <w:r>
              <w:t>2025年度印花税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支付印花税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1.及时完成印花税税费缴纳，保证国家税收工作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土地出让缴纳印花税工作</w:t>
            </w:r>
          </w:p>
        </w:tc>
        <w:tc>
          <w:tcPr>
            <w:tcW w:w="5386" w:type="dxa"/>
            <w:vAlign w:val="center"/>
          </w:tcPr>
          <w:p>
            <w:pPr>
              <w:pStyle w:val="13"/>
            </w:pPr>
            <w:r>
              <w:t>土地出让缴纳印花税工作</w:t>
            </w:r>
          </w:p>
        </w:tc>
        <w:tc>
          <w:tcPr>
            <w:tcW w:w="2268" w:type="dxa"/>
            <w:vAlign w:val="center"/>
          </w:tcPr>
          <w:p>
            <w:pPr>
              <w:pStyle w:val="13"/>
            </w:pPr>
            <w:r>
              <w:t>3次</w:t>
            </w:r>
          </w:p>
        </w:tc>
        <w:tc>
          <w:tcPr>
            <w:tcW w:w="1276" w:type="dxa"/>
            <w:vAlign w:val="center"/>
          </w:tcPr>
          <w:p>
            <w:pPr>
              <w:pStyle w:val="13"/>
            </w:pPr>
            <w:r>
              <w:t>完成缴纳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符合国家法律法规</w:t>
            </w:r>
          </w:p>
        </w:tc>
        <w:tc>
          <w:tcPr>
            <w:tcW w:w="2268" w:type="dxa"/>
            <w:vAlign w:val="center"/>
          </w:tcPr>
          <w:p>
            <w:pPr>
              <w:pStyle w:val="13"/>
            </w:pPr>
            <w:r>
              <w:t>100%</w:t>
            </w:r>
          </w:p>
        </w:tc>
        <w:tc>
          <w:tcPr>
            <w:tcW w:w="1276" w:type="dxa"/>
            <w:vAlign w:val="center"/>
          </w:tcPr>
          <w:p>
            <w:pPr>
              <w:pStyle w:val="13"/>
            </w:pPr>
            <w:r>
              <w:t>符合国家法律法规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完成时间</w:t>
            </w:r>
          </w:p>
        </w:tc>
        <w:tc>
          <w:tcPr>
            <w:tcW w:w="2268" w:type="dxa"/>
            <w:vAlign w:val="center"/>
          </w:tcPr>
          <w:p>
            <w:pPr>
              <w:pStyle w:val="13"/>
            </w:pPr>
            <w:r>
              <w:t>完成时间</w:t>
            </w:r>
          </w:p>
        </w:tc>
        <w:tc>
          <w:tcPr>
            <w:tcW w:w="1276" w:type="dxa"/>
            <w:vAlign w:val="center"/>
          </w:tcPr>
          <w:p>
            <w:pPr>
              <w:pStyle w:val="13"/>
            </w:pPr>
            <w:r>
              <w:t>2024.10.31前完成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项目预算</w:t>
            </w:r>
          </w:p>
        </w:tc>
        <w:tc>
          <w:tcPr>
            <w:tcW w:w="2268" w:type="dxa"/>
            <w:vAlign w:val="center"/>
          </w:tcPr>
          <w:p>
            <w:pPr>
              <w:pStyle w:val="13"/>
            </w:pPr>
            <w:r>
              <w:t>≤30万元</w:t>
            </w:r>
          </w:p>
        </w:tc>
        <w:tc>
          <w:tcPr>
            <w:tcW w:w="1276" w:type="dxa"/>
            <w:vAlign w:val="center"/>
          </w:tcPr>
          <w:p>
            <w:pPr>
              <w:pStyle w:val="13"/>
            </w:pPr>
            <w:r>
              <w:t>税务通知书测算数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保障国家税收</w:t>
            </w:r>
          </w:p>
        </w:tc>
        <w:tc>
          <w:tcPr>
            <w:tcW w:w="2268" w:type="dxa"/>
            <w:vAlign w:val="center"/>
          </w:tcPr>
          <w:p>
            <w:pPr>
              <w:pStyle w:val="13"/>
            </w:pPr>
            <w:r>
              <w:t>有效保障时效性</w:t>
            </w:r>
          </w:p>
        </w:tc>
        <w:tc>
          <w:tcPr>
            <w:tcW w:w="1276" w:type="dxa"/>
            <w:vAlign w:val="center"/>
          </w:tcPr>
          <w:p>
            <w:pPr>
              <w:pStyle w:val="13"/>
            </w:pPr>
            <w:r>
              <w:t>有效保障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4、“双违”整治及执法经费绩效目标表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13031325P008804103013</w:t>
            </w:r>
          </w:p>
        </w:tc>
        <w:tc>
          <w:tcPr>
            <w:tcW w:w="2835" w:type="dxa"/>
            <w:vAlign w:val="center"/>
          </w:tcPr>
          <w:p>
            <w:pPr>
              <w:pStyle w:val="11"/>
            </w:pPr>
            <w:r>
              <w:t>项目名称</w:t>
            </w:r>
          </w:p>
        </w:tc>
        <w:tc>
          <w:tcPr>
            <w:tcW w:w="6095" w:type="dxa"/>
            <w:gridSpan w:val="3"/>
            <w:vAlign w:val="center"/>
          </w:tcPr>
          <w:p>
            <w:pPr>
              <w:pStyle w:val="13"/>
            </w:pPr>
            <w:r>
              <w:t>“双违”整治及执法经费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用于支付违建拆除及垃圾、废墟清理外运服务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1.完善巡查发现，劝诫制止，快速处置，整体联动，优化整合控违拆违队伍。健全协调机制，抓好日常巡查监控强力推进建建处置。</w:t>
            </w:r>
          </w:p>
          <w:p>
            <w:pPr>
              <w:pStyle w:val="13"/>
            </w:pPr>
            <w:r>
              <w:t>2.查处存量违建，对存量违建进行。处理对各类违法建（构）筑物等进行立案调查，取证，测绘，评估，处罚。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定期开展巡查工作</w:t>
            </w:r>
          </w:p>
        </w:tc>
        <w:tc>
          <w:tcPr>
            <w:tcW w:w="5386" w:type="dxa"/>
            <w:vAlign w:val="center"/>
          </w:tcPr>
          <w:p>
            <w:pPr>
              <w:pStyle w:val="13"/>
            </w:pPr>
            <w:r>
              <w:t>定期开展巡查工作次数</w:t>
            </w:r>
          </w:p>
        </w:tc>
        <w:tc>
          <w:tcPr>
            <w:tcW w:w="2268" w:type="dxa"/>
            <w:vAlign w:val="center"/>
          </w:tcPr>
          <w:p>
            <w:pPr>
              <w:pStyle w:val="13"/>
            </w:pPr>
            <w:r>
              <w:t>≥4次</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存量违法建筑依法处理</w:t>
            </w:r>
          </w:p>
        </w:tc>
        <w:tc>
          <w:tcPr>
            <w:tcW w:w="5386" w:type="dxa"/>
            <w:vAlign w:val="center"/>
          </w:tcPr>
          <w:p>
            <w:pPr>
              <w:pStyle w:val="13"/>
            </w:pPr>
            <w:r>
              <w:t>存量违法建筑依法处理</w:t>
            </w:r>
          </w:p>
        </w:tc>
        <w:tc>
          <w:tcPr>
            <w:tcW w:w="2268" w:type="dxa"/>
            <w:vAlign w:val="center"/>
          </w:tcPr>
          <w:p>
            <w:pPr>
              <w:pStyle w:val="13"/>
            </w:pPr>
            <w:r>
              <w:t>≥90%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违法处理的时效性</w:t>
            </w:r>
          </w:p>
        </w:tc>
        <w:tc>
          <w:tcPr>
            <w:tcW w:w="5386" w:type="dxa"/>
            <w:vAlign w:val="center"/>
          </w:tcPr>
          <w:p>
            <w:pPr>
              <w:pStyle w:val="13"/>
            </w:pPr>
            <w:r>
              <w:t>按要求时间内及时完成</w:t>
            </w:r>
          </w:p>
        </w:tc>
        <w:tc>
          <w:tcPr>
            <w:tcW w:w="2268" w:type="dxa"/>
            <w:vAlign w:val="center"/>
          </w:tcPr>
          <w:p>
            <w:pPr>
              <w:pStyle w:val="13"/>
            </w:pPr>
            <w:r>
              <w:t>≥90%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≤100万元</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项目能持续运行，项目依据的政策能持续执行</w:t>
            </w:r>
          </w:p>
        </w:tc>
        <w:tc>
          <w:tcPr>
            <w:tcW w:w="5386" w:type="dxa"/>
            <w:vAlign w:val="center"/>
          </w:tcPr>
          <w:p>
            <w:pPr>
              <w:pStyle w:val="13"/>
            </w:pPr>
            <w:r>
              <w:t>项目能持续运行，项目依据的政策能持续执行</w:t>
            </w:r>
          </w:p>
        </w:tc>
        <w:tc>
          <w:tcPr>
            <w:tcW w:w="2268" w:type="dxa"/>
            <w:vAlign w:val="center"/>
          </w:tcPr>
          <w:p>
            <w:pPr>
              <w:pStyle w:val="13"/>
            </w:pPr>
            <w:r>
              <w:t>可持续发展</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有利于保护生态环境</w:t>
            </w:r>
          </w:p>
        </w:tc>
        <w:tc>
          <w:tcPr>
            <w:tcW w:w="5386" w:type="dxa"/>
            <w:vAlign w:val="center"/>
          </w:tcPr>
          <w:p>
            <w:pPr>
              <w:pStyle w:val="13"/>
            </w:pPr>
            <w:r>
              <w:t>利于生态环境保护，绿色发展</w:t>
            </w:r>
          </w:p>
        </w:tc>
        <w:tc>
          <w:tcPr>
            <w:tcW w:w="2268" w:type="dxa"/>
            <w:vAlign w:val="center"/>
          </w:tcPr>
          <w:p>
            <w:pPr>
              <w:pStyle w:val="13"/>
            </w:pPr>
            <w:r>
              <w:t>利于生态环境保护</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提升城市形象，规范城市建设</w:t>
            </w:r>
          </w:p>
        </w:tc>
        <w:tc>
          <w:tcPr>
            <w:tcW w:w="5386" w:type="dxa"/>
            <w:vAlign w:val="center"/>
          </w:tcPr>
          <w:p>
            <w:pPr>
              <w:pStyle w:val="13"/>
            </w:pPr>
            <w:r>
              <w:t>提升城市形象，规范城市建设,维护城市发展环境的作用</w:t>
            </w:r>
          </w:p>
        </w:tc>
        <w:tc>
          <w:tcPr>
            <w:tcW w:w="2268" w:type="dxa"/>
            <w:vAlign w:val="center"/>
          </w:tcPr>
          <w:p>
            <w:pPr>
              <w:pStyle w:val="13"/>
            </w:pPr>
            <w:r>
              <w:t>明显提升</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社会群众的满意程度</w:t>
            </w:r>
          </w:p>
        </w:tc>
        <w:tc>
          <w:tcPr>
            <w:tcW w:w="5386" w:type="dxa"/>
            <w:vAlign w:val="center"/>
          </w:tcPr>
          <w:p>
            <w:pPr>
              <w:pStyle w:val="13"/>
            </w:pPr>
            <w:r>
              <w:t>社会群众的满意程度</w:t>
            </w:r>
          </w:p>
        </w:tc>
        <w:tc>
          <w:tcPr>
            <w:tcW w:w="2268" w:type="dxa"/>
            <w:vAlign w:val="center"/>
          </w:tcPr>
          <w:p>
            <w:pPr>
              <w:pStyle w:val="13"/>
            </w:pPr>
            <w:r>
              <w:t>≥90%</w:t>
            </w:r>
          </w:p>
        </w:tc>
        <w:tc>
          <w:tcPr>
            <w:tcW w:w="1276" w:type="dxa"/>
            <w:vAlign w:val="center"/>
          </w:tcPr>
          <w:p>
            <w:pPr>
              <w:pStyle w:val="13"/>
            </w:pPr>
            <w:r>
              <w:t>计划目标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5、补充耕地指标转让费绩效目标表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13031325P008804103574</w:t>
            </w:r>
          </w:p>
        </w:tc>
        <w:tc>
          <w:tcPr>
            <w:tcW w:w="2835" w:type="dxa"/>
            <w:vAlign w:val="center"/>
          </w:tcPr>
          <w:p>
            <w:pPr>
              <w:pStyle w:val="11"/>
            </w:pPr>
            <w:r>
              <w:t>项目名称</w:t>
            </w:r>
          </w:p>
        </w:tc>
        <w:tc>
          <w:tcPr>
            <w:tcW w:w="6095" w:type="dxa"/>
            <w:gridSpan w:val="3"/>
            <w:vAlign w:val="center"/>
          </w:tcPr>
          <w:p>
            <w:pPr>
              <w:pStyle w:val="13"/>
            </w:pPr>
            <w:r>
              <w:t>补充耕地指标转让费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2570.00</w:t>
            </w:r>
          </w:p>
        </w:tc>
        <w:tc>
          <w:tcPr>
            <w:tcW w:w="2835" w:type="dxa"/>
            <w:vAlign w:val="center"/>
          </w:tcPr>
          <w:p>
            <w:pPr>
              <w:pStyle w:val="11"/>
            </w:pPr>
            <w:r>
              <w:t>其中：财政    资金</w:t>
            </w:r>
          </w:p>
        </w:tc>
        <w:tc>
          <w:tcPr>
            <w:tcW w:w="2551" w:type="dxa"/>
            <w:vAlign w:val="center"/>
          </w:tcPr>
          <w:p>
            <w:pPr>
              <w:pStyle w:val="13"/>
            </w:pPr>
            <w:r>
              <w:t>2570.00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用于支付补充耕地标费用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1.确保建设用地报批顺利进行</w:t>
            </w:r>
          </w:p>
          <w:p>
            <w:pPr>
              <w:pStyle w:val="13"/>
            </w:pPr>
            <w:r>
              <w:t>2.完成组卷报批需要的补充耕地指标购买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完成所需耕地指标购买</w:t>
            </w:r>
          </w:p>
        </w:tc>
        <w:tc>
          <w:tcPr>
            <w:tcW w:w="5386" w:type="dxa"/>
            <w:vAlign w:val="center"/>
          </w:tcPr>
          <w:p>
            <w:pPr>
              <w:pStyle w:val="13"/>
            </w:pPr>
            <w:r>
              <w:t>解决报卷所需占补平衡补充耕地指标问题</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完成建设用地报批</w:t>
            </w:r>
          </w:p>
        </w:tc>
        <w:tc>
          <w:tcPr>
            <w:tcW w:w="5386" w:type="dxa"/>
            <w:vAlign w:val="center"/>
          </w:tcPr>
          <w:p>
            <w:pPr>
              <w:pStyle w:val="13"/>
            </w:pPr>
            <w:r>
              <w:t>足额完成建设用地征转报批</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保障土地供应</w:t>
            </w:r>
          </w:p>
        </w:tc>
        <w:tc>
          <w:tcPr>
            <w:tcW w:w="5386" w:type="dxa"/>
            <w:vAlign w:val="center"/>
          </w:tcPr>
          <w:p>
            <w:pPr>
              <w:pStyle w:val="13"/>
            </w:pPr>
            <w:r>
              <w:t>解决占补平衡，按时完成建设用地征转报批</w:t>
            </w:r>
          </w:p>
        </w:tc>
        <w:tc>
          <w:tcPr>
            <w:tcW w:w="2268" w:type="dxa"/>
            <w:vAlign w:val="center"/>
          </w:tcPr>
          <w:p>
            <w:pPr>
              <w:pStyle w:val="13"/>
            </w:pPr>
            <w:r>
              <w:t>100%</w:t>
            </w:r>
          </w:p>
        </w:tc>
        <w:tc>
          <w:tcPr>
            <w:tcW w:w="1276" w:type="dxa"/>
            <w:vAlign w:val="center"/>
          </w:tcPr>
          <w:p>
            <w:pPr>
              <w:pStyle w:val="13"/>
            </w:pPr>
            <w:r>
              <w:t>解决占补问题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完成费用拨付</w:t>
            </w:r>
          </w:p>
        </w:tc>
        <w:tc>
          <w:tcPr>
            <w:tcW w:w="5386" w:type="dxa"/>
            <w:vAlign w:val="center"/>
          </w:tcPr>
          <w:p>
            <w:pPr>
              <w:pStyle w:val="13"/>
            </w:pPr>
            <w:r>
              <w:t>获取报卷所需占补指标</w:t>
            </w:r>
          </w:p>
        </w:tc>
        <w:tc>
          <w:tcPr>
            <w:tcW w:w="2268" w:type="dxa"/>
            <w:vAlign w:val="center"/>
          </w:tcPr>
          <w:p>
            <w:pPr>
              <w:pStyle w:val="13"/>
            </w:pPr>
            <w:r>
              <w:t>≤2570万元</w:t>
            </w:r>
          </w:p>
        </w:tc>
        <w:tc>
          <w:tcPr>
            <w:tcW w:w="1276" w:type="dxa"/>
            <w:vAlign w:val="center"/>
          </w:tcPr>
          <w:p>
            <w:pPr>
              <w:pStyle w:val="13"/>
            </w:pPr>
            <w:r>
              <w:t>完成费用拨付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解决新区项目用地需求</w:t>
            </w:r>
          </w:p>
        </w:tc>
        <w:tc>
          <w:tcPr>
            <w:tcW w:w="5386" w:type="dxa"/>
            <w:vAlign w:val="center"/>
          </w:tcPr>
          <w:p>
            <w:pPr>
              <w:pStyle w:val="13"/>
            </w:pPr>
            <w:r>
              <w:t>确保新区用地要素保障，特别是道路、公园等基础设施的用地保障</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为新区发展提供用地保证</w:t>
            </w:r>
          </w:p>
        </w:tc>
        <w:tc>
          <w:tcPr>
            <w:tcW w:w="5386" w:type="dxa"/>
            <w:vAlign w:val="center"/>
          </w:tcPr>
          <w:p>
            <w:pPr>
              <w:pStyle w:val="13"/>
            </w:pPr>
            <w:r>
              <w:t>为新区基础设施项目建设提供用地保证</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解决新区项目用地需求</w:t>
            </w:r>
          </w:p>
        </w:tc>
        <w:tc>
          <w:tcPr>
            <w:tcW w:w="5386" w:type="dxa"/>
            <w:vAlign w:val="center"/>
          </w:tcPr>
          <w:p>
            <w:pPr>
              <w:pStyle w:val="13"/>
            </w:pPr>
            <w:r>
              <w:t>及时完成土地出让与划拨，保证新区土地财政收支</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保障项目供地</w:t>
            </w:r>
          </w:p>
        </w:tc>
        <w:tc>
          <w:tcPr>
            <w:tcW w:w="5386" w:type="dxa"/>
            <w:vAlign w:val="center"/>
          </w:tcPr>
          <w:p>
            <w:pPr>
              <w:pStyle w:val="13"/>
            </w:pPr>
            <w:r>
              <w:t>保证新区项目及时落地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6、补助被征地农民支出（国土）绩效目标表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13031325P00880410356G</w:t>
            </w:r>
          </w:p>
        </w:tc>
        <w:tc>
          <w:tcPr>
            <w:tcW w:w="2835" w:type="dxa"/>
            <w:vAlign w:val="center"/>
          </w:tcPr>
          <w:p>
            <w:pPr>
              <w:pStyle w:val="11"/>
            </w:pPr>
            <w:r>
              <w:t>项目名称</w:t>
            </w:r>
          </w:p>
        </w:tc>
        <w:tc>
          <w:tcPr>
            <w:tcW w:w="6095" w:type="dxa"/>
            <w:gridSpan w:val="3"/>
            <w:vAlign w:val="center"/>
          </w:tcPr>
          <w:p>
            <w:pPr>
              <w:pStyle w:val="13"/>
            </w:pPr>
            <w:r>
              <w:t>补助被征地农民支出（国土）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750.00</w:t>
            </w:r>
          </w:p>
        </w:tc>
        <w:tc>
          <w:tcPr>
            <w:tcW w:w="2835" w:type="dxa"/>
            <w:vAlign w:val="center"/>
          </w:tcPr>
          <w:p>
            <w:pPr>
              <w:pStyle w:val="11"/>
            </w:pPr>
            <w:r>
              <w:t>其中：财政    资金</w:t>
            </w:r>
          </w:p>
        </w:tc>
        <w:tc>
          <w:tcPr>
            <w:tcW w:w="2551" w:type="dxa"/>
            <w:vAlign w:val="center"/>
          </w:tcPr>
          <w:p>
            <w:pPr>
              <w:pStyle w:val="13"/>
            </w:pPr>
            <w:r>
              <w:t>750.00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用于支付社保费及风险基金等支出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1.为保障北戴河新区被征地农民的基本生活和长远生计，确保被征地农民老有所养</w:t>
            </w:r>
          </w:p>
          <w:p>
            <w:pPr>
              <w:pStyle w:val="13"/>
            </w:pPr>
            <w:r>
              <w:t>2.完成组卷报批过程中被征地农民的各项支出需求，保证报批顺利进行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完成所需费用支出</w:t>
            </w:r>
          </w:p>
        </w:tc>
        <w:tc>
          <w:tcPr>
            <w:tcW w:w="5386" w:type="dxa"/>
            <w:vAlign w:val="center"/>
          </w:tcPr>
          <w:p>
            <w:pPr>
              <w:pStyle w:val="13"/>
            </w:pPr>
            <w:r>
              <w:t>解决报卷所需被征地农民支出问题</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完成建设用地报批</w:t>
            </w:r>
          </w:p>
        </w:tc>
        <w:tc>
          <w:tcPr>
            <w:tcW w:w="5386" w:type="dxa"/>
            <w:vAlign w:val="center"/>
          </w:tcPr>
          <w:p>
            <w:pPr>
              <w:pStyle w:val="13"/>
            </w:pPr>
            <w:r>
              <w:t>足额完成建设用地征转报批</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保障土地供应</w:t>
            </w:r>
          </w:p>
        </w:tc>
        <w:tc>
          <w:tcPr>
            <w:tcW w:w="5386" w:type="dxa"/>
            <w:vAlign w:val="center"/>
          </w:tcPr>
          <w:p>
            <w:pPr>
              <w:pStyle w:val="13"/>
            </w:pPr>
            <w:r>
              <w:t>解决社保费、风险基金、土地补偿费等被征地农民支出问题，按时完成建设用地征转报批</w:t>
            </w:r>
          </w:p>
        </w:tc>
        <w:tc>
          <w:tcPr>
            <w:tcW w:w="2268" w:type="dxa"/>
            <w:vAlign w:val="center"/>
          </w:tcPr>
          <w:p>
            <w:pPr>
              <w:pStyle w:val="13"/>
            </w:pPr>
            <w:r>
              <w:t>100%</w:t>
            </w:r>
          </w:p>
        </w:tc>
        <w:tc>
          <w:tcPr>
            <w:tcW w:w="1276" w:type="dxa"/>
            <w:vAlign w:val="center"/>
          </w:tcPr>
          <w:p>
            <w:pPr>
              <w:pStyle w:val="13"/>
            </w:pPr>
            <w:r>
              <w:t>解决组卷报批问题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完成费用拨付</w:t>
            </w:r>
          </w:p>
        </w:tc>
        <w:tc>
          <w:tcPr>
            <w:tcW w:w="5386" w:type="dxa"/>
            <w:vAlign w:val="center"/>
          </w:tcPr>
          <w:p>
            <w:pPr>
              <w:pStyle w:val="13"/>
            </w:pPr>
            <w:r>
              <w:t>完成组卷报批过程中被征地农民的各项支出需求，保证报批顺利进行</w:t>
            </w:r>
          </w:p>
        </w:tc>
        <w:tc>
          <w:tcPr>
            <w:tcW w:w="2268" w:type="dxa"/>
            <w:vAlign w:val="center"/>
          </w:tcPr>
          <w:p>
            <w:pPr>
              <w:pStyle w:val="13"/>
            </w:pPr>
            <w:r>
              <w:t>≤750万元</w:t>
            </w:r>
          </w:p>
        </w:tc>
        <w:tc>
          <w:tcPr>
            <w:tcW w:w="1276" w:type="dxa"/>
            <w:vAlign w:val="center"/>
          </w:tcPr>
          <w:p>
            <w:pPr>
              <w:pStyle w:val="13"/>
            </w:pPr>
            <w:r>
              <w:t>完成费用拨付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解决新区项目用地需求</w:t>
            </w:r>
          </w:p>
        </w:tc>
        <w:tc>
          <w:tcPr>
            <w:tcW w:w="5386" w:type="dxa"/>
            <w:vAlign w:val="center"/>
          </w:tcPr>
          <w:p>
            <w:pPr>
              <w:pStyle w:val="13"/>
            </w:pPr>
            <w:r>
              <w:t>确保新区用地要素保障，特别是道路、公园等基础设施的用地保障</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为新区发展提供用地保证</w:t>
            </w:r>
          </w:p>
        </w:tc>
        <w:tc>
          <w:tcPr>
            <w:tcW w:w="5386" w:type="dxa"/>
            <w:vAlign w:val="center"/>
          </w:tcPr>
          <w:p>
            <w:pPr>
              <w:pStyle w:val="13"/>
            </w:pPr>
            <w:r>
              <w:t>为新区基础设施项目建设提供用地保证</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解决新区项目用地需求</w:t>
            </w:r>
          </w:p>
        </w:tc>
        <w:tc>
          <w:tcPr>
            <w:tcW w:w="5386" w:type="dxa"/>
            <w:vAlign w:val="center"/>
          </w:tcPr>
          <w:p>
            <w:pPr>
              <w:pStyle w:val="13"/>
            </w:pPr>
            <w:r>
              <w:t>及时完成土地出让与划拨，保证新区土地财政收支</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7、高标农田项目建设工程资金绩效目标表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13031325P00880410300F</w:t>
            </w:r>
          </w:p>
        </w:tc>
        <w:tc>
          <w:tcPr>
            <w:tcW w:w="2835" w:type="dxa"/>
            <w:vAlign w:val="center"/>
          </w:tcPr>
          <w:p>
            <w:pPr>
              <w:pStyle w:val="11"/>
            </w:pPr>
            <w:r>
              <w:t>项目名称</w:t>
            </w:r>
          </w:p>
        </w:tc>
        <w:tc>
          <w:tcPr>
            <w:tcW w:w="6095" w:type="dxa"/>
            <w:gridSpan w:val="3"/>
            <w:vAlign w:val="center"/>
          </w:tcPr>
          <w:p>
            <w:pPr>
              <w:pStyle w:val="13"/>
            </w:pPr>
            <w:r>
              <w:t>高标农田项目建设工程资金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用于支付高标农田项目剩余合同价款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1.通过土地整治，改善农田的农业生产条件，提高其质量，增强其农业综合生产能力。配套灌溉设施，完善田间道路，提高抵御自然灾害的能力，促进土地生态环境的良性发展。提高粮食产量，增加粮食产能。</w:t>
            </w:r>
          </w:p>
          <w:p>
            <w:pPr>
              <w:pStyle w:val="13"/>
            </w:pPr>
            <w:r>
              <w:t>2.及时完成剩余资金支付工作</w:t>
            </w:r>
          </w:p>
          <w:p>
            <w:pPr>
              <w:pStyle w:val="13"/>
            </w:pPr>
            <w:r>
              <w:t>3.完成建设总规模140.8271公顷，建成高标准农田面积136.2349公顷，提质改造面积136.2349公顷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土地平整面积</w:t>
            </w:r>
          </w:p>
        </w:tc>
        <w:tc>
          <w:tcPr>
            <w:tcW w:w="5386" w:type="dxa"/>
            <w:vAlign w:val="center"/>
          </w:tcPr>
          <w:p>
            <w:pPr>
              <w:pStyle w:val="13"/>
            </w:pPr>
            <w:r>
              <w:t>项目土地平整面积</w:t>
            </w:r>
          </w:p>
        </w:tc>
        <w:tc>
          <w:tcPr>
            <w:tcW w:w="2268" w:type="dxa"/>
            <w:vAlign w:val="center"/>
          </w:tcPr>
          <w:p>
            <w:pPr>
              <w:pStyle w:val="13"/>
            </w:pPr>
            <w:r>
              <w:t>240.83公顷</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验收通过率</w:t>
            </w:r>
          </w:p>
        </w:tc>
        <w:tc>
          <w:tcPr>
            <w:tcW w:w="5386" w:type="dxa"/>
            <w:vAlign w:val="center"/>
          </w:tcPr>
          <w:p>
            <w:pPr>
              <w:pStyle w:val="13"/>
            </w:pPr>
            <w:r>
              <w:t>解决占补平衡难题，验收通过，获取指标</w:t>
            </w:r>
          </w:p>
        </w:tc>
        <w:tc>
          <w:tcPr>
            <w:tcW w:w="2268" w:type="dxa"/>
            <w:vAlign w:val="center"/>
          </w:tcPr>
          <w:p>
            <w:pPr>
              <w:pStyle w:val="13"/>
            </w:pPr>
            <w:r>
              <w:t>100%</w:t>
            </w:r>
          </w:p>
        </w:tc>
        <w:tc>
          <w:tcPr>
            <w:tcW w:w="1276" w:type="dxa"/>
            <w:vAlign w:val="center"/>
          </w:tcPr>
          <w:p>
            <w:pPr>
              <w:pStyle w:val="13"/>
            </w:pPr>
            <w:r>
              <w:t>计划目标值，验收报告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及时完成工程费缴纳，圆满完成工程任务</w:t>
            </w:r>
          </w:p>
        </w:tc>
        <w:tc>
          <w:tcPr>
            <w:tcW w:w="2268" w:type="dxa"/>
            <w:vAlign w:val="center"/>
          </w:tcPr>
          <w:p>
            <w:pPr>
              <w:pStyle w:val="13"/>
            </w:pPr>
            <w:r>
              <w:t>100%</w:t>
            </w:r>
          </w:p>
        </w:tc>
        <w:tc>
          <w:tcPr>
            <w:tcW w:w="1276" w:type="dxa"/>
            <w:vAlign w:val="center"/>
          </w:tcPr>
          <w:p>
            <w:pPr>
              <w:pStyle w:val="13"/>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≤100万元</w:t>
            </w:r>
          </w:p>
        </w:tc>
        <w:tc>
          <w:tcPr>
            <w:tcW w:w="1276" w:type="dxa"/>
            <w:vAlign w:val="center"/>
          </w:tcPr>
          <w:p>
            <w:pPr>
              <w:pStyle w:val="13"/>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基础设施运行完好率</w:t>
            </w:r>
          </w:p>
        </w:tc>
        <w:tc>
          <w:tcPr>
            <w:tcW w:w="5386" w:type="dxa"/>
            <w:vAlign w:val="center"/>
          </w:tcPr>
          <w:p>
            <w:pPr>
              <w:pStyle w:val="13"/>
            </w:pPr>
            <w:r>
              <w:t>各项基础设施配套完成、齐全</w:t>
            </w:r>
          </w:p>
        </w:tc>
        <w:tc>
          <w:tcPr>
            <w:tcW w:w="2268" w:type="dxa"/>
            <w:vAlign w:val="center"/>
          </w:tcPr>
          <w:p>
            <w:pPr>
              <w:pStyle w:val="13"/>
            </w:pPr>
            <w:r>
              <w:t>≤90%</w:t>
            </w:r>
          </w:p>
        </w:tc>
        <w:tc>
          <w:tcPr>
            <w:tcW w:w="1276" w:type="dxa"/>
            <w:vAlign w:val="center"/>
          </w:tcPr>
          <w:p>
            <w:pPr>
              <w:pStyle w:val="13"/>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耕地质量提升率</w:t>
            </w:r>
          </w:p>
        </w:tc>
        <w:tc>
          <w:tcPr>
            <w:tcW w:w="5386" w:type="dxa"/>
            <w:vAlign w:val="center"/>
          </w:tcPr>
          <w:p>
            <w:pPr>
              <w:pStyle w:val="13"/>
            </w:pPr>
            <w:r>
              <w:t>通过建设高标农田，提高耕地质量，保障粮食产能</w:t>
            </w:r>
          </w:p>
        </w:tc>
        <w:tc>
          <w:tcPr>
            <w:tcW w:w="2268" w:type="dxa"/>
            <w:vAlign w:val="center"/>
          </w:tcPr>
          <w:p>
            <w:pPr>
              <w:pStyle w:val="13"/>
            </w:pPr>
            <w:r>
              <w:t>≤90%</w:t>
            </w:r>
          </w:p>
        </w:tc>
        <w:tc>
          <w:tcPr>
            <w:tcW w:w="1276" w:type="dxa"/>
            <w:vAlign w:val="center"/>
          </w:tcPr>
          <w:p>
            <w:pPr>
              <w:pStyle w:val="13"/>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生态环境改善提升率</w:t>
            </w:r>
          </w:p>
        </w:tc>
        <w:tc>
          <w:tcPr>
            <w:tcW w:w="5386" w:type="dxa"/>
            <w:vAlign w:val="center"/>
          </w:tcPr>
          <w:p>
            <w:pPr>
              <w:pStyle w:val="13"/>
            </w:pPr>
            <w:r>
              <w:t>农村生态环境得到有效改善与提升</w:t>
            </w:r>
          </w:p>
        </w:tc>
        <w:tc>
          <w:tcPr>
            <w:tcW w:w="2268" w:type="dxa"/>
            <w:vAlign w:val="center"/>
          </w:tcPr>
          <w:p>
            <w:pPr>
              <w:pStyle w:val="13"/>
            </w:pPr>
            <w:r>
              <w:t>≤90%</w:t>
            </w:r>
          </w:p>
        </w:tc>
        <w:tc>
          <w:tcPr>
            <w:tcW w:w="1276" w:type="dxa"/>
            <w:vAlign w:val="center"/>
          </w:tcPr>
          <w:p>
            <w:pPr>
              <w:pStyle w:val="13"/>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90%</w:t>
            </w:r>
          </w:p>
        </w:tc>
        <w:tc>
          <w:tcPr>
            <w:tcW w:w="1276" w:type="dxa"/>
            <w:vAlign w:val="center"/>
          </w:tcPr>
          <w:p>
            <w:pPr>
              <w:pStyle w:val="13"/>
            </w:pPr>
            <w:r>
              <w:t>计划目标值、历史数据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8、规划编制资金绩效目标表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13031325P00880410299H</w:t>
            </w:r>
          </w:p>
        </w:tc>
        <w:tc>
          <w:tcPr>
            <w:tcW w:w="2835" w:type="dxa"/>
            <w:vAlign w:val="center"/>
          </w:tcPr>
          <w:p>
            <w:pPr>
              <w:pStyle w:val="11"/>
            </w:pPr>
            <w:r>
              <w:t>项目名称</w:t>
            </w:r>
          </w:p>
        </w:tc>
        <w:tc>
          <w:tcPr>
            <w:tcW w:w="6095" w:type="dxa"/>
            <w:gridSpan w:val="3"/>
            <w:vAlign w:val="center"/>
          </w:tcPr>
          <w:p>
            <w:pPr>
              <w:pStyle w:val="13"/>
            </w:pPr>
            <w:r>
              <w:t>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1.按计划完成规划编制任务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完成20项规划编制任务</w:t>
            </w:r>
          </w:p>
        </w:tc>
        <w:tc>
          <w:tcPr>
            <w:tcW w:w="5386" w:type="dxa"/>
            <w:vAlign w:val="center"/>
          </w:tcPr>
          <w:p>
            <w:pPr>
              <w:pStyle w:val="13"/>
            </w:pPr>
            <w:r>
              <w:t>完成20项规划编制任务</w:t>
            </w:r>
          </w:p>
        </w:tc>
        <w:tc>
          <w:tcPr>
            <w:tcW w:w="2268" w:type="dxa"/>
            <w:vAlign w:val="center"/>
          </w:tcPr>
          <w:p>
            <w:pPr>
              <w:pStyle w:val="13"/>
            </w:pPr>
            <w:r>
              <w:t>20项</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规划、报告成果采纳率</w:t>
            </w:r>
          </w:p>
        </w:tc>
        <w:tc>
          <w:tcPr>
            <w:tcW w:w="5386" w:type="dxa"/>
            <w:vAlign w:val="center"/>
          </w:tcPr>
          <w:p>
            <w:pPr>
              <w:pStyle w:val="13"/>
            </w:pPr>
            <w:r>
              <w:t>规划、报告成果采纳率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按照计划完成规划编制任务</w:t>
            </w:r>
          </w:p>
        </w:tc>
        <w:tc>
          <w:tcPr>
            <w:tcW w:w="5386" w:type="dxa"/>
            <w:vAlign w:val="center"/>
          </w:tcPr>
          <w:p>
            <w:pPr>
              <w:pStyle w:val="13"/>
            </w:pPr>
            <w:r>
              <w:t>按照计划完成规划编制任务</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≤1000万元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对新区政策制定起到辅助作用</w:t>
            </w:r>
          </w:p>
        </w:tc>
        <w:tc>
          <w:tcPr>
            <w:tcW w:w="5386" w:type="dxa"/>
            <w:vAlign w:val="center"/>
          </w:tcPr>
          <w:p>
            <w:pPr>
              <w:pStyle w:val="13"/>
            </w:pPr>
            <w:r>
              <w:t>对新区政策制定起到辅助作用</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9、示范区展示中心布展项目资金绩效目标表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13031325P00880110991L</w:t>
            </w:r>
          </w:p>
        </w:tc>
        <w:tc>
          <w:tcPr>
            <w:tcW w:w="2835" w:type="dxa"/>
            <w:vAlign w:val="center"/>
          </w:tcPr>
          <w:p>
            <w:pPr>
              <w:pStyle w:val="11"/>
            </w:pPr>
            <w:r>
              <w:t>项目名称</w:t>
            </w:r>
          </w:p>
        </w:tc>
        <w:tc>
          <w:tcPr>
            <w:tcW w:w="6095" w:type="dxa"/>
            <w:gridSpan w:val="3"/>
            <w:vAlign w:val="center"/>
          </w:tcPr>
          <w:p>
            <w:pPr>
              <w:pStyle w:val="13"/>
            </w:pPr>
            <w:r>
              <w:t>示范区展示中心布展项目资金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用于支付合同价款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1.实现对北戴河生命健康产业创新示范区及新区规划、药械展为一体的展示与招商配套接待功能</w:t>
            </w:r>
          </w:p>
          <w:p>
            <w:pPr>
              <w:pStyle w:val="13"/>
            </w:pPr>
            <w:r>
              <w:t>2.高标准高质量完成北戴河生命健康产业创新示范区展示中心布展项目工程建设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实现展示工作</w:t>
            </w:r>
          </w:p>
        </w:tc>
        <w:tc>
          <w:tcPr>
            <w:tcW w:w="5386" w:type="dxa"/>
            <w:vAlign w:val="center"/>
          </w:tcPr>
          <w:p>
            <w:pPr>
              <w:pStyle w:val="13"/>
            </w:pPr>
            <w:r>
              <w:t>北戴河生命健康产业创新示范区及新区规划、药械展示</w:t>
            </w:r>
          </w:p>
        </w:tc>
        <w:tc>
          <w:tcPr>
            <w:tcW w:w="2268" w:type="dxa"/>
            <w:vAlign w:val="center"/>
          </w:tcPr>
          <w:p>
            <w:pPr>
              <w:pStyle w:val="13"/>
            </w:pPr>
            <w:r>
              <w:t>1项</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对外使用</w:t>
            </w:r>
          </w:p>
        </w:tc>
        <w:tc>
          <w:tcPr>
            <w:tcW w:w="5386" w:type="dxa"/>
            <w:vAlign w:val="center"/>
          </w:tcPr>
          <w:p>
            <w:pPr>
              <w:pStyle w:val="13"/>
            </w:pPr>
            <w:r>
              <w:t>对外展示使用</w:t>
            </w:r>
          </w:p>
        </w:tc>
        <w:tc>
          <w:tcPr>
            <w:tcW w:w="2268" w:type="dxa"/>
            <w:vAlign w:val="center"/>
          </w:tcPr>
          <w:p>
            <w:pPr>
              <w:pStyle w:val="13"/>
            </w:pPr>
            <w:r>
              <w:t>≥90%</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w:t>
            </w:r>
          </w:p>
        </w:tc>
        <w:tc>
          <w:tcPr>
            <w:tcW w:w="5386" w:type="dxa"/>
            <w:vAlign w:val="center"/>
          </w:tcPr>
          <w:p>
            <w:pPr>
              <w:pStyle w:val="13"/>
            </w:pPr>
            <w:r>
              <w:t>及时完成</w:t>
            </w:r>
          </w:p>
        </w:tc>
        <w:tc>
          <w:tcPr>
            <w:tcW w:w="2268" w:type="dxa"/>
            <w:vAlign w:val="center"/>
          </w:tcPr>
          <w:p>
            <w:pPr>
              <w:pStyle w:val="13"/>
            </w:pPr>
            <w:r>
              <w:t>≤50天</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财政预算拨付</w:t>
            </w:r>
          </w:p>
        </w:tc>
        <w:tc>
          <w:tcPr>
            <w:tcW w:w="5386" w:type="dxa"/>
            <w:vAlign w:val="center"/>
          </w:tcPr>
          <w:p>
            <w:pPr>
              <w:pStyle w:val="13"/>
            </w:pPr>
            <w:r>
              <w:t>年初预算数</w:t>
            </w:r>
          </w:p>
        </w:tc>
        <w:tc>
          <w:tcPr>
            <w:tcW w:w="2268" w:type="dxa"/>
            <w:vAlign w:val="center"/>
          </w:tcPr>
          <w:p>
            <w:pPr>
              <w:pStyle w:val="13"/>
            </w:pPr>
            <w:r>
              <w:t>≤258.68万元</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持续展示示范区面貌，提高公共服务效率</w:t>
            </w:r>
          </w:p>
        </w:tc>
        <w:tc>
          <w:tcPr>
            <w:tcW w:w="5386" w:type="dxa"/>
            <w:vAlign w:val="center"/>
          </w:tcPr>
          <w:p>
            <w:pPr>
              <w:pStyle w:val="13"/>
            </w:pPr>
            <w:r>
              <w:t>持续展示示范区面貌，提高公共服务效率</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充分展示示范区</w:t>
            </w:r>
          </w:p>
        </w:tc>
        <w:tc>
          <w:tcPr>
            <w:tcW w:w="5386" w:type="dxa"/>
            <w:vAlign w:val="center"/>
          </w:tcPr>
          <w:p>
            <w:pPr>
              <w:pStyle w:val="13"/>
            </w:pPr>
            <w:r>
              <w:t>充分展示示范区</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有利于环境保护</w:t>
            </w:r>
          </w:p>
        </w:tc>
        <w:tc>
          <w:tcPr>
            <w:tcW w:w="5386" w:type="dxa"/>
            <w:vAlign w:val="center"/>
          </w:tcPr>
          <w:p>
            <w:pPr>
              <w:pStyle w:val="13"/>
            </w:pPr>
            <w:r>
              <w:t>有利于环境保护</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提高场馆运行效率，带动新区招商投资影响力</w:t>
            </w:r>
          </w:p>
        </w:tc>
        <w:tc>
          <w:tcPr>
            <w:tcW w:w="5386" w:type="dxa"/>
            <w:vAlign w:val="center"/>
          </w:tcPr>
          <w:p>
            <w:pPr>
              <w:pStyle w:val="13"/>
            </w:pPr>
            <w:r>
              <w:t>提高场馆运行效率，带动新区招商投资影响力</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布展程度、服务质量、群众满意程度</w:t>
            </w:r>
          </w:p>
        </w:tc>
        <w:tc>
          <w:tcPr>
            <w:tcW w:w="5386" w:type="dxa"/>
            <w:vAlign w:val="center"/>
          </w:tcPr>
          <w:p>
            <w:pPr>
              <w:pStyle w:val="13"/>
            </w:pPr>
            <w:r>
              <w:t>布展程度、服务质量、群众满意程度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10、土地变更调查工作经费绩效目标表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13031325P008801110553</w:t>
            </w:r>
          </w:p>
        </w:tc>
        <w:tc>
          <w:tcPr>
            <w:tcW w:w="2835" w:type="dxa"/>
            <w:vAlign w:val="center"/>
          </w:tcPr>
          <w:p>
            <w:pPr>
              <w:pStyle w:val="11"/>
            </w:pPr>
            <w:r>
              <w:t>项目名称</w:t>
            </w:r>
          </w:p>
        </w:tc>
        <w:tc>
          <w:tcPr>
            <w:tcW w:w="6095" w:type="dxa"/>
            <w:gridSpan w:val="3"/>
            <w:vAlign w:val="center"/>
          </w:tcPr>
          <w:p>
            <w:pPr>
              <w:pStyle w:val="13"/>
            </w:pPr>
            <w:r>
              <w:t>土地变更调查工作经费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136.20</w:t>
            </w:r>
          </w:p>
        </w:tc>
        <w:tc>
          <w:tcPr>
            <w:tcW w:w="2835" w:type="dxa"/>
            <w:vAlign w:val="center"/>
          </w:tcPr>
          <w:p>
            <w:pPr>
              <w:pStyle w:val="11"/>
            </w:pPr>
            <w:r>
              <w:t>其中：财政    资金</w:t>
            </w:r>
          </w:p>
        </w:tc>
        <w:tc>
          <w:tcPr>
            <w:tcW w:w="2551" w:type="dxa"/>
            <w:vAlign w:val="center"/>
          </w:tcPr>
          <w:p>
            <w:pPr>
              <w:pStyle w:val="13"/>
            </w:pPr>
            <w:r>
              <w:t>136.20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用于支付土地变更调查工作经费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1.完成合同约定的项目费用支出</w:t>
            </w:r>
          </w:p>
          <w:p>
            <w:pPr>
              <w:pStyle w:val="13"/>
            </w:pPr>
            <w:r>
              <w:t>2.对地类变化信息开展实地调查举证，掌握全区土地利用变化情况，建立国土调查数据库，满足耕地保护、用途管制、开发利用、执法监督等工作需要。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调查任务数</w:t>
            </w:r>
          </w:p>
        </w:tc>
        <w:tc>
          <w:tcPr>
            <w:tcW w:w="5386" w:type="dxa"/>
            <w:vAlign w:val="center"/>
          </w:tcPr>
          <w:p>
            <w:pPr>
              <w:pStyle w:val="13"/>
            </w:pPr>
            <w:r>
              <w:t>按计划完成调查任务数量</w:t>
            </w:r>
          </w:p>
        </w:tc>
        <w:tc>
          <w:tcPr>
            <w:tcW w:w="2268" w:type="dxa"/>
            <w:vAlign w:val="center"/>
          </w:tcPr>
          <w:p>
            <w:pPr>
              <w:pStyle w:val="13"/>
            </w:pPr>
            <w:r>
              <w:t>5项</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调查成果采纳率</w:t>
            </w:r>
          </w:p>
        </w:tc>
        <w:tc>
          <w:tcPr>
            <w:tcW w:w="5386" w:type="dxa"/>
            <w:vAlign w:val="center"/>
          </w:tcPr>
          <w:p>
            <w:pPr>
              <w:pStyle w:val="13"/>
            </w:pPr>
            <w:r>
              <w:t>完成调查成果采纳率</w:t>
            </w:r>
          </w:p>
        </w:tc>
        <w:tc>
          <w:tcPr>
            <w:tcW w:w="2268" w:type="dxa"/>
            <w:vAlign w:val="center"/>
          </w:tcPr>
          <w:p>
            <w:pPr>
              <w:pStyle w:val="13"/>
            </w:pPr>
            <w:r>
              <w:t>100%</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按照计划完成变更调查任务</w:t>
            </w:r>
          </w:p>
        </w:tc>
        <w:tc>
          <w:tcPr>
            <w:tcW w:w="5386" w:type="dxa"/>
            <w:vAlign w:val="center"/>
          </w:tcPr>
          <w:p>
            <w:pPr>
              <w:pStyle w:val="13"/>
            </w:pPr>
            <w:r>
              <w:t>按照时限要求完成变更调查任务</w:t>
            </w:r>
          </w:p>
        </w:tc>
        <w:tc>
          <w:tcPr>
            <w:tcW w:w="2268" w:type="dxa"/>
            <w:vAlign w:val="center"/>
          </w:tcPr>
          <w:p>
            <w:pPr>
              <w:pStyle w:val="13"/>
            </w:pPr>
            <w:r>
              <w:t>100%</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2025年预算控制数</w:t>
            </w:r>
          </w:p>
        </w:tc>
        <w:tc>
          <w:tcPr>
            <w:tcW w:w="2268" w:type="dxa"/>
            <w:vAlign w:val="center"/>
          </w:tcPr>
          <w:p>
            <w:pPr>
              <w:pStyle w:val="13"/>
            </w:pPr>
            <w:r>
              <w:t>≤136.2万元</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违法比率</w:t>
            </w:r>
          </w:p>
        </w:tc>
        <w:tc>
          <w:tcPr>
            <w:tcW w:w="5386" w:type="dxa"/>
            <w:vAlign w:val="center"/>
          </w:tcPr>
          <w:p>
            <w:pPr>
              <w:pStyle w:val="13"/>
            </w:pPr>
            <w:r>
              <w:t>违法比率</w:t>
            </w:r>
          </w:p>
        </w:tc>
        <w:tc>
          <w:tcPr>
            <w:tcW w:w="2268" w:type="dxa"/>
            <w:vAlign w:val="center"/>
          </w:tcPr>
          <w:p>
            <w:pPr>
              <w:pStyle w:val="13"/>
            </w:pPr>
            <w:r>
              <w:t>≤10%</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确保耕地保有率</w:t>
            </w:r>
          </w:p>
        </w:tc>
        <w:tc>
          <w:tcPr>
            <w:tcW w:w="5386" w:type="dxa"/>
            <w:vAlign w:val="center"/>
          </w:tcPr>
          <w:p>
            <w:pPr>
              <w:pStyle w:val="13"/>
            </w:pPr>
            <w:r>
              <w:t>确保耕地保有率</w:t>
            </w:r>
          </w:p>
        </w:tc>
        <w:tc>
          <w:tcPr>
            <w:tcW w:w="2268" w:type="dxa"/>
            <w:vAlign w:val="center"/>
          </w:tcPr>
          <w:p>
            <w:pPr>
              <w:pStyle w:val="13"/>
            </w:pPr>
            <w:r>
              <w:t>100%</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对新区政策制定起到辅助作用</w:t>
            </w:r>
          </w:p>
        </w:tc>
        <w:tc>
          <w:tcPr>
            <w:tcW w:w="5386" w:type="dxa"/>
            <w:vAlign w:val="center"/>
          </w:tcPr>
          <w:p>
            <w:pPr>
              <w:pStyle w:val="13"/>
            </w:pPr>
            <w:r>
              <w:t>通过项目执行对新区政策制定起到辅助作用</w:t>
            </w:r>
          </w:p>
        </w:tc>
        <w:tc>
          <w:tcPr>
            <w:tcW w:w="2268" w:type="dxa"/>
            <w:vAlign w:val="center"/>
          </w:tcPr>
          <w:p>
            <w:pPr>
              <w:pStyle w:val="13"/>
            </w:pPr>
            <w:r>
              <w:t>≥90%</w:t>
            </w:r>
          </w:p>
        </w:tc>
        <w:tc>
          <w:tcPr>
            <w:tcW w:w="1276" w:type="dxa"/>
            <w:vAlign w:val="center"/>
          </w:tcPr>
          <w:p>
            <w:pPr>
              <w:pStyle w:val="13"/>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≥90%</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11、土地出让业务费绩效目标表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13031325P00880410359B</w:t>
            </w:r>
          </w:p>
        </w:tc>
        <w:tc>
          <w:tcPr>
            <w:tcW w:w="2835" w:type="dxa"/>
            <w:vAlign w:val="center"/>
          </w:tcPr>
          <w:p>
            <w:pPr>
              <w:pStyle w:val="11"/>
            </w:pPr>
            <w:r>
              <w:t>项目名称</w:t>
            </w:r>
          </w:p>
        </w:tc>
        <w:tc>
          <w:tcPr>
            <w:tcW w:w="6095" w:type="dxa"/>
            <w:gridSpan w:val="3"/>
            <w:vAlign w:val="center"/>
          </w:tcPr>
          <w:p>
            <w:pPr>
              <w:pStyle w:val="13"/>
            </w:pPr>
            <w:r>
              <w:t>土地出让业务费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w:t>
            </w:r>
          </w:p>
        </w:tc>
        <w:tc>
          <w:tcPr>
            <w:tcW w:w="2835" w:type="dxa"/>
            <w:vAlign w:val="center"/>
          </w:tcPr>
          <w:p>
            <w:pPr>
              <w:pStyle w:val="11"/>
            </w:pPr>
            <w:r>
              <w:t>其中：财政    资金</w:t>
            </w:r>
          </w:p>
        </w:tc>
        <w:tc>
          <w:tcPr>
            <w:tcW w:w="2551" w:type="dxa"/>
            <w:vAlign w:val="center"/>
          </w:tcPr>
          <w:p>
            <w:pPr>
              <w:pStyle w:val="13"/>
            </w:pPr>
            <w:r>
              <w:t>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用于支付土地出让业务签订的合同支出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1.顺利完成相关的土地出让工作</w:t>
            </w:r>
          </w:p>
          <w:p>
            <w:pPr>
              <w:pStyle w:val="13"/>
            </w:pPr>
            <w:r>
              <w:t>2.完成出让业务费资金拨付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业务完成率</w:t>
            </w:r>
          </w:p>
        </w:tc>
        <w:tc>
          <w:tcPr>
            <w:tcW w:w="5386" w:type="dxa"/>
            <w:vAlign w:val="center"/>
          </w:tcPr>
          <w:p>
            <w:pPr>
              <w:pStyle w:val="13"/>
            </w:pPr>
            <w:r>
              <w:t>业务完成率</w:t>
            </w:r>
          </w:p>
        </w:tc>
        <w:tc>
          <w:tcPr>
            <w:tcW w:w="2268" w:type="dxa"/>
            <w:vAlign w:val="center"/>
          </w:tcPr>
          <w:p>
            <w:pPr>
              <w:pStyle w:val="13"/>
            </w:pPr>
            <w:r>
              <w:t>≥90%</w:t>
            </w:r>
          </w:p>
        </w:tc>
        <w:tc>
          <w:tcPr>
            <w:tcW w:w="1276" w:type="dxa"/>
            <w:vAlign w:val="center"/>
          </w:tcPr>
          <w:p>
            <w:pPr>
              <w:pStyle w:val="13"/>
            </w:pPr>
            <w:r>
              <w:t>完成资金拨付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项目建设完工率</w:t>
            </w:r>
          </w:p>
        </w:tc>
        <w:tc>
          <w:tcPr>
            <w:tcW w:w="5386" w:type="dxa"/>
            <w:vAlign w:val="center"/>
          </w:tcPr>
          <w:p>
            <w:pPr>
              <w:pStyle w:val="13"/>
            </w:pPr>
            <w:r>
              <w:t>项目建设完工率</w:t>
            </w:r>
          </w:p>
        </w:tc>
        <w:tc>
          <w:tcPr>
            <w:tcW w:w="2268" w:type="dxa"/>
            <w:vAlign w:val="center"/>
          </w:tcPr>
          <w:p>
            <w:pPr>
              <w:pStyle w:val="13"/>
            </w:pPr>
            <w:r>
              <w:t>≥90%</w:t>
            </w:r>
          </w:p>
        </w:tc>
        <w:tc>
          <w:tcPr>
            <w:tcW w:w="1276" w:type="dxa"/>
            <w:vAlign w:val="center"/>
          </w:tcPr>
          <w:p>
            <w:pPr>
              <w:pStyle w:val="13"/>
            </w:pPr>
            <w:r>
              <w:t>完成土地储备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资金及时拨付，按节点顺利开展工作</w:t>
            </w:r>
          </w:p>
        </w:tc>
        <w:tc>
          <w:tcPr>
            <w:tcW w:w="5386" w:type="dxa"/>
            <w:vAlign w:val="center"/>
          </w:tcPr>
          <w:p>
            <w:pPr>
              <w:pStyle w:val="13"/>
            </w:pPr>
            <w:r>
              <w:t>资金及时拨付，按节点顺利开展工作</w:t>
            </w:r>
          </w:p>
        </w:tc>
        <w:tc>
          <w:tcPr>
            <w:tcW w:w="2268" w:type="dxa"/>
            <w:vAlign w:val="center"/>
          </w:tcPr>
          <w:p>
            <w:pPr>
              <w:pStyle w:val="13"/>
            </w:pPr>
            <w:r>
              <w:t>≥90%</w:t>
            </w:r>
          </w:p>
        </w:tc>
        <w:tc>
          <w:tcPr>
            <w:tcW w:w="1276" w:type="dxa"/>
            <w:vAlign w:val="center"/>
          </w:tcPr>
          <w:p>
            <w:pPr>
              <w:pStyle w:val="13"/>
            </w:pPr>
            <w:r>
              <w:t>完成土地储备、业务进展情况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资金实际拨付数</w:t>
            </w:r>
          </w:p>
        </w:tc>
        <w:tc>
          <w:tcPr>
            <w:tcW w:w="5386" w:type="dxa"/>
            <w:vAlign w:val="center"/>
          </w:tcPr>
          <w:p>
            <w:pPr>
              <w:pStyle w:val="13"/>
            </w:pPr>
            <w:r>
              <w:t>资金实际拨付数</w:t>
            </w:r>
          </w:p>
        </w:tc>
        <w:tc>
          <w:tcPr>
            <w:tcW w:w="2268" w:type="dxa"/>
            <w:vAlign w:val="center"/>
          </w:tcPr>
          <w:p>
            <w:pPr>
              <w:pStyle w:val="13"/>
            </w:pPr>
            <w:r>
              <w:t>≤800万元</w:t>
            </w:r>
          </w:p>
        </w:tc>
        <w:tc>
          <w:tcPr>
            <w:tcW w:w="1276" w:type="dxa"/>
            <w:vAlign w:val="center"/>
          </w:tcPr>
          <w:p>
            <w:pPr>
              <w:pStyle w:val="13"/>
            </w:pPr>
            <w:r>
              <w:t>资金拨付数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对新区政策制定起到辅助作用</w:t>
            </w:r>
          </w:p>
        </w:tc>
        <w:tc>
          <w:tcPr>
            <w:tcW w:w="5386" w:type="dxa"/>
            <w:vAlign w:val="center"/>
          </w:tcPr>
          <w:p>
            <w:pPr>
              <w:pStyle w:val="13"/>
            </w:pPr>
            <w:r>
              <w:t>通过项目执行对新区政策制定起到辅助作用</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12、土地开发支出（税费）绩效目标表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13031325P00880410360N</w:t>
            </w:r>
          </w:p>
        </w:tc>
        <w:tc>
          <w:tcPr>
            <w:tcW w:w="2835" w:type="dxa"/>
            <w:vAlign w:val="center"/>
          </w:tcPr>
          <w:p>
            <w:pPr>
              <w:pStyle w:val="11"/>
            </w:pPr>
            <w:r>
              <w:t>项目名称</w:t>
            </w:r>
          </w:p>
        </w:tc>
        <w:tc>
          <w:tcPr>
            <w:tcW w:w="6095" w:type="dxa"/>
            <w:gridSpan w:val="3"/>
            <w:vAlign w:val="center"/>
          </w:tcPr>
          <w:p>
            <w:pPr>
              <w:pStyle w:val="13"/>
            </w:pPr>
            <w:r>
              <w:t>土地开发支出（税费）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850.00</w:t>
            </w:r>
          </w:p>
        </w:tc>
        <w:tc>
          <w:tcPr>
            <w:tcW w:w="2835" w:type="dxa"/>
            <w:vAlign w:val="center"/>
          </w:tcPr>
          <w:p>
            <w:pPr>
              <w:pStyle w:val="11"/>
            </w:pPr>
            <w:r>
              <w:t>其中：财政    资金</w:t>
            </w:r>
          </w:p>
        </w:tc>
        <w:tc>
          <w:tcPr>
            <w:tcW w:w="2551" w:type="dxa"/>
            <w:vAlign w:val="center"/>
          </w:tcPr>
          <w:p>
            <w:pPr>
              <w:pStyle w:val="13"/>
            </w:pPr>
            <w:r>
              <w:t>850.00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用于支付收储发生的相关税费等支出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1.顺利完成征转报批工作</w:t>
            </w:r>
          </w:p>
          <w:p>
            <w:pPr>
              <w:pStyle w:val="13"/>
            </w:pPr>
            <w:r>
              <w:t>2.及时完成税费费用缴纳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完成缴纳</w:t>
            </w:r>
          </w:p>
        </w:tc>
        <w:tc>
          <w:tcPr>
            <w:tcW w:w="5386" w:type="dxa"/>
            <w:vAlign w:val="center"/>
          </w:tcPr>
          <w:p>
            <w:pPr>
              <w:pStyle w:val="13"/>
            </w:pPr>
            <w:r>
              <w:t>解决土地开发的各项支出问题，按时完成建设用地征转报批</w:t>
            </w:r>
          </w:p>
        </w:tc>
        <w:tc>
          <w:tcPr>
            <w:tcW w:w="2268" w:type="dxa"/>
            <w:vAlign w:val="center"/>
          </w:tcPr>
          <w:p>
            <w:pPr>
              <w:pStyle w:val="13"/>
            </w:pPr>
            <w:r>
              <w:t>100%</w:t>
            </w:r>
          </w:p>
        </w:tc>
        <w:tc>
          <w:tcPr>
            <w:tcW w:w="1276" w:type="dxa"/>
            <w:vAlign w:val="center"/>
          </w:tcPr>
          <w:p>
            <w:pPr>
              <w:pStyle w:val="13"/>
            </w:pPr>
            <w:r>
              <w:t>积极做好税费缴纳,完成征转报批计划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土地供应</w:t>
            </w:r>
          </w:p>
        </w:tc>
        <w:tc>
          <w:tcPr>
            <w:tcW w:w="5386" w:type="dxa"/>
            <w:vAlign w:val="center"/>
          </w:tcPr>
          <w:p>
            <w:pPr>
              <w:pStyle w:val="13"/>
            </w:pPr>
            <w:r>
              <w:t>完成报批</w:t>
            </w:r>
          </w:p>
        </w:tc>
        <w:tc>
          <w:tcPr>
            <w:tcW w:w="2268" w:type="dxa"/>
            <w:vAlign w:val="center"/>
          </w:tcPr>
          <w:p>
            <w:pPr>
              <w:pStyle w:val="13"/>
            </w:pPr>
            <w:r>
              <w:t>100%</w:t>
            </w:r>
          </w:p>
        </w:tc>
        <w:tc>
          <w:tcPr>
            <w:tcW w:w="1276" w:type="dxa"/>
            <w:vAlign w:val="center"/>
          </w:tcPr>
          <w:p>
            <w:pPr>
              <w:pStyle w:val="13"/>
            </w:pPr>
            <w:r>
              <w:t>完成报批，及时供地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完成所需费用支出</w:t>
            </w:r>
          </w:p>
        </w:tc>
        <w:tc>
          <w:tcPr>
            <w:tcW w:w="5386" w:type="dxa"/>
            <w:vAlign w:val="center"/>
          </w:tcPr>
          <w:p>
            <w:pPr>
              <w:pStyle w:val="13"/>
            </w:pPr>
            <w:r>
              <w:t>解决报卷所需土地开发的各项支出（税费）问题</w:t>
            </w:r>
          </w:p>
        </w:tc>
        <w:tc>
          <w:tcPr>
            <w:tcW w:w="2268" w:type="dxa"/>
            <w:vAlign w:val="center"/>
          </w:tcPr>
          <w:p>
            <w:pPr>
              <w:pStyle w:val="13"/>
            </w:pPr>
            <w:r>
              <w:t>依据征转报批计划</w:t>
            </w:r>
          </w:p>
        </w:tc>
        <w:tc>
          <w:tcPr>
            <w:tcW w:w="1276" w:type="dxa"/>
            <w:vAlign w:val="center"/>
          </w:tcPr>
          <w:p>
            <w:pPr>
              <w:pStyle w:val="13"/>
            </w:pPr>
            <w:r>
              <w:t>计划目标值，实际完成值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实际支付的耕地占用税价款</w:t>
            </w:r>
          </w:p>
        </w:tc>
        <w:tc>
          <w:tcPr>
            <w:tcW w:w="5386" w:type="dxa"/>
            <w:vAlign w:val="center"/>
          </w:tcPr>
          <w:p>
            <w:pPr>
              <w:pStyle w:val="13"/>
            </w:pPr>
            <w:r>
              <w:t>实际支付的耕地占用税价款</w:t>
            </w:r>
          </w:p>
        </w:tc>
        <w:tc>
          <w:tcPr>
            <w:tcW w:w="2268" w:type="dxa"/>
            <w:vAlign w:val="center"/>
          </w:tcPr>
          <w:p>
            <w:pPr>
              <w:pStyle w:val="13"/>
            </w:pPr>
            <w:r>
              <w:t>≤850万元</w:t>
            </w:r>
          </w:p>
        </w:tc>
        <w:tc>
          <w:tcPr>
            <w:tcW w:w="1276" w:type="dxa"/>
            <w:vAlign w:val="center"/>
          </w:tcPr>
          <w:p>
            <w:pPr>
              <w:pStyle w:val="13"/>
            </w:pPr>
            <w:r>
              <w:t>计划目标值，实际完成值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为新区发展提供用地保证</w:t>
            </w:r>
          </w:p>
        </w:tc>
        <w:tc>
          <w:tcPr>
            <w:tcW w:w="5386" w:type="dxa"/>
            <w:vAlign w:val="center"/>
          </w:tcPr>
          <w:p>
            <w:pPr>
              <w:pStyle w:val="13"/>
            </w:pPr>
            <w:r>
              <w:t>为新区基础设施项目建设提供用地保证</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解决新区项目用地需求</w:t>
            </w:r>
          </w:p>
        </w:tc>
        <w:tc>
          <w:tcPr>
            <w:tcW w:w="5386" w:type="dxa"/>
            <w:vAlign w:val="center"/>
          </w:tcPr>
          <w:p>
            <w:pPr>
              <w:pStyle w:val="13"/>
            </w:pPr>
            <w:r>
              <w:t>及时完成土地出让与划拨，保证新区土地财政收支</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对新区政策制定起到辅助作用</w:t>
            </w:r>
          </w:p>
        </w:tc>
        <w:tc>
          <w:tcPr>
            <w:tcW w:w="5386" w:type="dxa"/>
            <w:vAlign w:val="center"/>
          </w:tcPr>
          <w:p>
            <w:pPr>
              <w:pStyle w:val="13"/>
            </w:pPr>
            <w:r>
              <w:t>通过项目执行对新区政策制定起到辅助作用</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13、征地和拆迁补偿支出绩效目标表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13031325P00880410361A</w:t>
            </w:r>
          </w:p>
        </w:tc>
        <w:tc>
          <w:tcPr>
            <w:tcW w:w="2835" w:type="dxa"/>
            <w:vAlign w:val="center"/>
          </w:tcPr>
          <w:p>
            <w:pPr>
              <w:pStyle w:val="11"/>
            </w:pPr>
            <w:r>
              <w:t>项目名称</w:t>
            </w:r>
          </w:p>
        </w:tc>
        <w:tc>
          <w:tcPr>
            <w:tcW w:w="6095" w:type="dxa"/>
            <w:gridSpan w:val="3"/>
            <w:vAlign w:val="center"/>
          </w:tcPr>
          <w:p>
            <w:pPr>
              <w:pStyle w:val="13"/>
            </w:pPr>
            <w:r>
              <w:t>征地和拆迁补偿支出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用于支付土地补偿款等土地储备支出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1.保证项目用地需求，完成土地及地上附着物补偿拨付工作</w:t>
            </w:r>
          </w:p>
          <w:p>
            <w:pPr>
              <w:pStyle w:val="13"/>
            </w:pPr>
            <w:r>
              <w:t>2.及时完成项目用地范围内征地和拆迁的补偿工作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储备土地面积</w:t>
            </w:r>
          </w:p>
        </w:tc>
        <w:tc>
          <w:tcPr>
            <w:tcW w:w="5386" w:type="dxa"/>
            <w:vAlign w:val="center"/>
          </w:tcPr>
          <w:p>
            <w:pPr>
              <w:pStyle w:val="13"/>
            </w:pPr>
            <w:r>
              <w:t>足额拨付补偿，由管理处、林场完成补偿工作后，完成土地储备</w:t>
            </w:r>
          </w:p>
        </w:tc>
        <w:tc>
          <w:tcPr>
            <w:tcW w:w="2268" w:type="dxa"/>
            <w:vAlign w:val="center"/>
          </w:tcPr>
          <w:p>
            <w:pPr>
              <w:pStyle w:val="13"/>
            </w:pPr>
            <w:r>
              <w:t>≥1000亩</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土地及时交付</w:t>
            </w:r>
          </w:p>
        </w:tc>
        <w:tc>
          <w:tcPr>
            <w:tcW w:w="5386" w:type="dxa"/>
            <w:vAlign w:val="center"/>
          </w:tcPr>
          <w:p>
            <w:pPr>
              <w:pStyle w:val="13"/>
            </w:pPr>
            <w:r>
              <w:t>满足项目用地需求，及时交付土地</w:t>
            </w:r>
          </w:p>
        </w:tc>
        <w:tc>
          <w:tcPr>
            <w:tcW w:w="2268" w:type="dxa"/>
            <w:vAlign w:val="center"/>
          </w:tcPr>
          <w:p>
            <w:pPr>
              <w:pStyle w:val="13"/>
            </w:pPr>
            <w:r>
              <w:t>≥1000亩</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2025年底前完成全年目标</w:t>
            </w:r>
          </w:p>
        </w:tc>
        <w:tc>
          <w:tcPr>
            <w:tcW w:w="5386" w:type="dxa"/>
            <w:vAlign w:val="center"/>
          </w:tcPr>
          <w:p>
            <w:pPr>
              <w:pStyle w:val="13"/>
            </w:pPr>
            <w:r>
              <w:t>2025年底前完成全年目标</w:t>
            </w:r>
          </w:p>
        </w:tc>
        <w:tc>
          <w:tcPr>
            <w:tcW w:w="2268" w:type="dxa"/>
            <w:vAlign w:val="center"/>
          </w:tcPr>
          <w:p>
            <w:pPr>
              <w:pStyle w:val="13"/>
            </w:pPr>
            <w:r>
              <w:t>≤1年</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完成土地储备</w:t>
            </w:r>
          </w:p>
        </w:tc>
        <w:tc>
          <w:tcPr>
            <w:tcW w:w="5386" w:type="dxa"/>
            <w:vAlign w:val="center"/>
          </w:tcPr>
          <w:p>
            <w:pPr>
              <w:pStyle w:val="13"/>
            </w:pPr>
            <w:r>
              <w:t>资金拨付到位</w:t>
            </w:r>
          </w:p>
        </w:tc>
        <w:tc>
          <w:tcPr>
            <w:tcW w:w="2268" w:type="dxa"/>
            <w:vAlign w:val="center"/>
          </w:tcPr>
          <w:p>
            <w:pPr>
              <w:pStyle w:val="13"/>
            </w:pPr>
            <w:r>
              <w:t>100%</w:t>
            </w:r>
          </w:p>
        </w:tc>
        <w:tc>
          <w:tcPr>
            <w:tcW w:w="1276" w:type="dxa"/>
            <w:vAlign w:val="center"/>
          </w:tcPr>
          <w:p>
            <w:pPr>
              <w:pStyle w:val="13"/>
            </w:pPr>
            <w:r>
              <w:t>完成土地储备，做好土地供应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9000万元</w:t>
            </w:r>
          </w:p>
        </w:tc>
        <w:tc>
          <w:tcPr>
            <w:tcW w:w="5386" w:type="dxa"/>
            <w:vAlign w:val="center"/>
          </w:tcPr>
          <w:p>
            <w:pPr>
              <w:pStyle w:val="13"/>
            </w:pPr>
            <w:r>
              <w:t>拨付金额不超过年度预算资金</w:t>
            </w:r>
          </w:p>
        </w:tc>
        <w:tc>
          <w:tcPr>
            <w:tcW w:w="2268" w:type="dxa"/>
            <w:vAlign w:val="center"/>
          </w:tcPr>
          <w:p>
            <w:pPr>
              <w:pStyle w:val="13"/>
            </w:pPr>
            <w:r>
              <w:t>≤5000万元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促进新区发展</w:t>
            </w:r>
          </w:p>
        </w:tc>
        <w:tc>
          <w:tcPr>
            <w:tcW w:w="5386" w:type="dxa"/>
            <w:vAlign w:val="center"/>
          </w:tcPr>
          <w:p>
            <w:pPr>
              <w:pStyle w:val="13"/>
            </w:pPr>
            <w:r>
              <w:t>通过土地要素保障，促进新区建设</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保障项目用地需求</w:t>
            </w:r>
          </w:p>
        </w:tc>
        <w:tc>
          <w:tcPr>
            <w:tcW w:w="5386" w:type="dxa"/>
            <w:vAlign w:val="center"/>
          </w:tcPr>
          <w:p>
            <w:pPr>
              <w:pStyle w:val="13"/>
            </w:pPr>
            <w:r>
              <w:t>充分满足项目用地需求</w:t>
            </w:r>
          </w:p>
        </w:tc>
        <w:tc>
          <w:tcPr>
            <w:tcW w:w="2268" w:type="dxa"/>
            <w:vAlign w:val="center"/>
          </w:tcPr>
          <w:p>
            <w:pPr>
              <w:pStyle w:val="13"/>
            </w:pPr>
            <w:r>
              <w:t>显著提高</w:t>
            </w:r>
          </w:p>
        </w:tc>
        <w:tc>
          <w:tcPr>
            <w:tcW w:w="1276" w:type="dxa"/>
            <w:vAlign w:val="center"/>
          </w:tcPr>
          <w:p>
            <w:pPr>
              <w:pStyle w:val="13"/>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1826.17</w:t>
            </w:r>
          </w:p>
        </w:tc>
        <w:tc>
          <w:tcPr>
            <w:tcW w:w="964" w:type="dxa"/>
            <w:vAlign w:val="center"/>
          </w:tcPr>
          <w:p>
            <w:pPr>
              <w:pStyle w:val="16"/>
            </w:pPr>
            <w:r>
              <w:t>126.17</w:t>
            </w:r>
          </w:p>
        </w:tc>
        <w:tc>
          <w:tcPr>
            <w:tcW w:w="964" w:type="dxa"/>
            <w:vAlign w:val="center"/>
          </w:tcPr>
          <w:p>
            <w:pPr>
              <w:pStyle w:val="16"/>
            </w:pPr>
            <w:r>
              <w:t>1700.00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秦皇岛市自然资源和规划局北戴河新区分局本级小计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1326.17</w:t>
            </w:r>
          </w:p>
        </w:tc>
        <w:tc>
          <w:tcPr>
            <w:tcW w:w="964" w:type="dxa"/>
            <w:vAlign w:val="center"/>
          </w:tcPr>
          <w:p>
            <w:pPr>
              <w:pStyle w:val="16"/>
            </w:pPr>
            <w:r>
              <w:t>126.17</w:t>
            </w:r>
          </w:p>
        </w:tc>
        <w:tc>
          <w:tcPr>
            <w:tcW w:w="964" w:type="dxa"/>
            <w:vAlign w:val="center"/>
          </w:tcPr>
          <w:p>
            <w:pPr>
              <w:pStyle w:val="16"/>
            </w:pPr>
            <w:r>
              <w:t>1200.00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32.33</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40</w:t>
            </w:r>
          </w:p>
        </w:tc>
        <w:tc>
          <w:tcPr>
            <w:tcW w:w="850" w:type="dxa"/>
            <w:vAlign w:val="center"/>
          </w:tcPr>
          <w:p>
            <w:pPr>
              <w:pStyle w:val="12"/>
            </w:pPr>
            <w:r>
              <w:t>0.10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土地整理储备工作经费</w:t>
            </w:r>
          </w:p>
        </w:tc>
        <w:tc>
          <w:tcPr>
            <w:tcW w:w="964" w:type="dxa"/>
            <w:vAlign w:val="center"/>
          </w:tcPr>
          <w:p>
            <w:pPr>
              <w:pStyle w:val="12"/>
            </w:pPr>
            <w:r>
              <w:t>9.00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套</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自然资源事务管理及不动产登记经费</w:t>
            </w:r>
          </w:p>
        </w:tc>
        <w:tc>
          <w:tcPr>
            <w:tcW w:w="964" w:type="dxa"/>
            <w:vAlign w:val="center"/>
          </w:tcPr>
          <w:p>
            <w:pPr>
              <w:pStyle w:val="12"/>
            </w:pPr>
            <w:r>
              <w:t>42.00</w:t>
            </w:r>
          </w:p>
        </w:tc>
        <w:tc>
          <w:tcPr>
            <w:tcW w:w="1134" w:type="dxa"/>
            <w:vAlign w:val="center"/>
          </w:tcPr>
          <w:p>
            <w:pPr>
              <w:pStyle w:val="13"/>
            </w:pPr>
            <w:r>
              <w:t>月刊</w:t>
            </w:r>
          </w:p>
        </w:tc>
        <w:tc>
          <w:tcPr>
            <w:tcW w:w="1134" w:type="dxa"/>
            <w:vAlign w:val="center"/>
          </w:tcPr>
          <w:p>
            <w:pPr>
              <w:pStyle w:val="13"/>
            </w:pPr>
            <w:r>
              <w:t>A04020103</w:t>
            </w:r>
          </w:p>
        </w:tc>
        <w:tc>
          <w:tcPr>
            <w:tcW w:w="709" w:type="dxa"/>
            <w:vAlign w:val="center"/>
          </w:tcPr>
          <w:p>
            <w:pPr>
              <w:pStyle w:val="14"/>
            </w:pPr>
            <w:r>
              <w:t>份</w:t>
            </w:r>
          </w:p>
        </w:tc>
        <w:tc>
          <w:tcPr>
            <w:tcW w:w="850" w:type="dxa"/>
            <w:vAlign w:val="center"/>
          </w:tcPr>
          <w:p>
            <w:pPr>
              <w:pStyle w:val="12"/>
            </w:pPr>
            <w:r>
              <w:t>12</w:t>
            </w:r>
          </w:p>
        </w:tc>
        <w:tc>
          <w:tcPr>
            <w:tcW w:w="850" w:type="dxa"/>
            <w:vAlign w:val="center"/>
          </w:tcPr>
          <w:p>
            <w:pPr>
              <w:pStyle w:val="12"/>
            </w:pPr>
            <w:r>
              <w:t>0.03</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自然资源事务管理及不动产登记经费</w:t>
            </w:r>
          </w:p>
        </w:tc>
        <w:tc>
          <w:tcPr>
            <w:tcW w:w="964" w:type="dxa"/>
            <w:vAlign w:val="center"/>
          </w:tcPr>
          <w:p>
            <w:pPr>
              <w:pStyle w:val="12"/>
            </w:pPr>
            <w:r>
              <w:t>42.00</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150</w:t>
            </w:r>
          </w:p>
        </w:tc>
        <w:tc>
          <w:tcPr>
            <w:tcW w:w="850" w:type="dxa"/>
            <w:vAlign w:val="center"/>
          </w:tcPr>
          <w:p>
            <w:pPr>
              <w:pStyle w:val="12"/>
            </w:pPr>
            <w:r>
              <w:t>0.03</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自然资源事务管理及不动产登记经费</w:t>
            </w:r>
          </w:p>
        </w:tc>
        <w:tc>
          <w:tcPr>
            <w:tcW w:w="964" w:type="dxa"/>
            <w:vAlign w:val="center"/>
          </w:tcPr>
          <w:p>
            <w:pPr>
              <w:pStyle w:val="12"/>
            </w:pPr>
            <w:r>
              <w:t>42.00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200</w:t>
            </w:r>
          </w:p>
        </w:tc>
        <w:tc>
          <w:tcPr>
            <w:tcW w:w="850" w:type="dxa"/>
            <w:vAlign w:val="center"/>
          </w:tcPr>
          <w:p>
            <w:pPr>
              <w:pStyle w:val="12"/>
            </w:pPr>
            <w:r>
              <w:t>0.02</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自然资源事务管理及不动产登记经费</w:t>
            </w:r>
          </w:p>
        </w:tc>
        <w:tc>
          <w:tcPr>
            <w:tcW w:w="964" w:type="dxa"/>
            <w:vAlign w:val="center"/>
          </w:tcPr>
          <w:p>
            <w:pPr>
              <w:pStyle w:val="12"/>
            </w:pPr>
            <w:r>
              <w:t>42.00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“双违”整治及执法经费</w:t>
            </w:r>
          </w:p>
        </w:tc>
        <w:tc>
          <w:tcPr>
            <w:tcW w:w="964" w:type="dxa"/>
            <w:vAlign w:val="center"/>
          </w:tcPr>
          <w:p>
            <w:pPr>
              <w:pStyle w:val="12"/>
            </w:pPr>
            <w:r>
              <w:t>100.00</w:t>
            </w:r>
          </w:p>
        </w:tc>
        <w:tc>
          <w:tcPr>
            <w:tcW w:w="1134" w:type="dxa"/>
            <w:vAlign w:val="center"/>
          </w:tcPr>
          <w:p>
            <w:pPr>
              <w:pStyle w:val="13"/>
            </w:pPr>
            <w:r>
              <w:t>垃圾处理服务</w:t>
            </w:r>
          </w:p>
        </w:tc>
        <w:tc>
          <w:tcPr>
            <w:tcW w:w="1134" w:type="dxa"/>
            <w:vAlign w:val="center"/>
          </w:tcPr>
          <w:p>
            <w:pPr>
              <w:pStyle w:val="13"/>
            </w:pPr>
            <w:r>
              <w:t>C13050200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高标农田项目建设工程资金</w:t>
            </w:r>
          </w:p>
        </w:tc>
        <w:tc>
          <w:tcPr>
            <w:tcW w:w="964" w:type="dxa"/>
            <w:vAlign w:val="center"/>
          </w:tcPr>
          <w:p>
            <w:pPr>
              <w:pStyle w:val="12"/>
            </w:pPr>
            <w:r>
              <w:t>100.00</w:t>
            </w:r>
          </w:p>
        </w:tc>
        <w:tc>
          <w:tcPr>
            <w:tcW w:w="1134" w:type="dxa"/>
            <w:vAlign w:val="center"/>
          </w:tcPr>
          <w:p>
            <w:pPr>
              <w:pStyle w:val="13"/>
            </w:pPr>
            <w:r>
              <w:t>灌溉系统服务</w:t>
            </w:r>
          </w:p>
        </w:tc>
        <w:tc>
          <w:tcPr>
            <w:tcW w:w="1134" w:type="dxa"/>
            <w:vAlign w:val="center"/>
          </w:tcPr>
          <w:p>
            <w:pPr>
              <w:pStyle w:val="13"/>
            </w:pPr>
            <w:r>
              <w:t>C09010100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规划编制资金</w:t>
            </w:r>
          </w:p>
        </w:tc>
        <w:tc>
          <w:tcPr>
            <w:tcW w:w="964" w:type="dxa"/>
            <w:vAlign w:val="center"/>
          </w:tcPr>
          <w:p>
            <w:pPr>
              <w:pStyle w:val="12"/>
            </w:pPr>
            <w:r>
              <w:t>1000.00</w:t>
            </w:r>
          </w:p>
        </w:tc>
        <w:tc>
          <w:tcPr>
            <w:tcW w:w="1134" w:type="dxa"/>
            <w:vAlign w:val="center"/>
          </w:tcPr>
          <w:p>
            <w:pPr>
              <w:pStyle w:val="13"/>
            </w:pPr>
            <w:r>
              <w:t>区域规划和设计服务</w:t>
            </w:r>
          </w:p>
        </w:tc>
        <w:tc>
          <w:tcPr>
            <w:tcW w:w="1134" w:type="dxa"/>
            <w:vAlign w:val="center"/>
          </w:tcPr>
          <w:p>
            <w:pPr>
              <w:pStyle w:val="13"/>
            </w:pPr>
            <w:r>
              <w:t>C13010000</w:t>
            </w:r>
          </w:p>
        </w:tc>
        <w:tc>
          <w:tcPr>
            <w:tcW w:w="709" w:type="dxa"/>
            <w:vAlign w:val="center"/>
          </w:tcPr>
          <w:p>
            <w:pPr>
              <w:pStyle w:val="14"/>
            </w:pPr>
            <w:r>
              <w:t>项</w:t>
            </w:r>
          </w:p>
        </w:tc>
        <w:tc>
          <w:tcPr>
            <w:tcW w:w="850" w:type="dxa"/>
            <w:vAlign w:val="center"/>
          </w:tcPr>
          <w:p>
            <w:pPr>
              <w:pStyle w:val="12"/>
            </w:pPr>
            <w:r>
              <w:t>10</w:t>
            </w:r>
          </w:p>
        </w:tc>
        <w:tc>
          <w:tcPr>
            <w:tcW w:w="850" w:type="dxa"/>
            <w:vAlign w:val="center"/>
          </w:tcPr>
          <w:p>
            <w:pPr>
              <w:pStyle w:val="12"/>
            </w:pPr>
            <w:r>
              <w:t>100.00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示范区展示中心布展项目资金</w:t>
            </w:r>
          </w:p>
        </w:tc>
        <w:tc>
          <w:tcPr>
            <w:tcW w:w="964" w:type="dxa"/>
            <w:vAlign w:val="center"/>
          </w:tcPr>
          <w:p>
            <w:pPr>
              <w:pStyle w:val="12"/>
            </w:pPr>
            <w:r>
              <w:t>110.00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示范区展示中心布展项目资金</w:t>
            </w:r>
          </w:p>
        </w:tc>
        <w:tc>
          <w:tcPr>
            <w:tcW w:w="964" w:type="dxa"/>
            <w:vAlign w:val="center"/>
          </w:tcPr>
          <w:p>
            <w:pPr>
              <w:pStyle w:val="12"/>
            </w:pPr>
            <w:r>
              <w:t>110.00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47.31</w:t>
            </w:r>
          </w:p>
        </w:tc>
        <w:tc>
          <w:tcPr>
            <w:tcW w:w="964" w:type="dxa"/>
            <w:vAlign w:val="center"/>
          </w:tcPr>
          <w:p>
            <w:pPr>
              <w:pStyle w:val="12"/>
            </w:pPr>
            <w:r>
              <w:t>47.31</w:t>
            </w:r>
          </w:p>
        </w:tc>
        <w:tc>
          <w:tcPr>
            <w:tcW w:w="964" w:type="dxa"/>
            <w:vAlign w:val="center"/>
          </w:tcPr>
          <w:p>
            <w:pPr>
              <w:pStyle w:val="12"/>
            </w:pPr>
            <w:r>
              <w:t>47.31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秦皇岛北戴河新区土地整理储备中心小计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500.00</w:t>
            </w:r>
          </w:p>
        </w:tc>
        <w:tc>
          <w:tcPr>
            <w:tcW w:w="964" w:type="dxa"/>
            <w:vAlign w:val="center"/>
          </w:tcPr>
          <w:p>
            <w:pPr>
              <w:pStyle w:val="16"/>
            </w:pPr>
          </w:p>
        </w:tc>
        <w:tc>
          <w:tcPr>
            <w:tcW w:w="964" w:type="dxa"/>
            <w:vAlign w:val="center"/>
          </w:tcPr>
          <w:p>
            <w:pPr>
              <w:pStyle w:val="16"/>
            </w:pPr>
            <w:r>
              <w:t>500.00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土地出让业务费</w:t>
            </w:r>
          </w:p>
        </w:tc>
        <w:tc>
          <w:tcPr>
            <w:tcW w:w="964" w:type="dxa"/>
            <w:vAlign w:val="center"/>
          </w:tcPr>
          <w:p>
            <w:pPr>
              <w:pStyle w:val="12"/>
            </w:pPr>
            <w:r>
              <w:t>800.00</w:t>
            </w:r>
          </w:p>
        </w:tc>
        <w:tc>
          <w:tcPr>
            <w:tcW w:w="1134" w:type="dxa"/>
            <w:vAlign w:val="center"/>
          </w:tcPr>
          <w:p>
            <w:pPr>
              <w:pStyle w:val="13"/>
            </w:pPr>
            <w:r>
              <w:t>地质勘测服务</w:t>
            </w:r>
          </w:p>
        </w:tc>
        <w:tc>
          <w:tcPr>
            <w:tcW w:w="1134" w:type="dxa"/>
            <w:vAlign w:val="center"/>
          </w:tcPr>
          <w:p>
            <w:pPr>
              <w:pStyle w:val="13"/>
            </w:pPr>
            <w:r>
              <w:t>C19060000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500.00</w:t>
            </w:r>
          </w:p>
        </w:tc>
        <w:tc>
          <w:tcPr>
            <w:tcW w:w="964" w:type="dxa"/>
            <w:vAlign w:val="center"/>
          </w:tcPr>
          <w:p>
            <w:pPr>
              <w:pStyle w:val="12"/>
            </w:pPr>
            <w:r>
              <w:t>500.00</w:t>
            </w:r>
          </w:p>
        </w:tc>
        <w:tc>
          <w:tcPr>
            <w:tcW w:w="964" w:type="dxa"/>
            <w:vAlign w:val="center"/>
          </w:tcPr>
          <w:p>
            <w:pPr>
              <w:pStyle w:val="12"/>
            </w:pPr>
          </w:p>
        </w:tc>
        <w:tc>
          <w:tcPr>
            <w:tcW w:w="964" w:type="dxa"/>
            <w:vAlign w:val="center"/>
          </w:tcPr>
          <w:p>
            <w:pPr>
              <w:pStyle w:val="12"/>
            </w:pPr>
            <w:r>
              <w:t>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秦皇岛市自然资源和规划局北戴河新区分局（含所属单位）上年末固定资产金额为37.16万元（详见下表）。本年度拟购置固定资产总额为0.00万元，已按要求列入政府采购预算，详见政府采购预算表。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324秦皇岛市自然资源和规划局北戴河新区分局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544</w:t>
            </w:r>
          </w:p>
        </w:tc>
        <w:tc>
          <w:tcPr>
            <w:tcW w:w="2835" w:type="dxa"/>
            <w:vAlign w:val="center"/>
          </w:tcPr>
          <w:p>
            <w:pPr>
              <w:pStyle w:val="12"/>
            </w:pPr>
            <w:r>
              <w:t>37.16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5ACED"/>
    <w:multiLevelType w:val="singleLevel"/>
    <w:tmpl w:val="D7D5AC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AE1E97"/>
    <w:rsid w:val="219A699F"/>
    <w:rsid w:val="333F7A14"/>
    <w:rsid w:val="33B72DF3"/>
    <w:rsid w:val="3DD81B6A"/>
    <w:rsid w:val="403C3691"/>
    <w:rsid w:val="4CB10C20"/>
    <w:rsid w:val="4E7A50BC"/>
    <w:rsid w:val="55A43C80"/>
    <w:rsid w:val="6F052D8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8692</Words>
  <Characters>11017</Characters>
  <TotalTime>13</TotalTime>
  <ScaleCrop>false</ScaleCrop>
  <LinksUpToDate>false</LinksUpToDate>
  <CharactersWithSpaces>11152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2025-02-13T15:29:00Z</dcterms:created>
  <dc:creator>17333</dc:creator>
  <cp:lastModifiedBy>XQZW</cp:lastModifiedBy>
  <dcterms:modified xsi:type="dcterms:W3CDTF">2025-02-17T01:55:50Z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eyJoZGlkIjoiNTEzZmNmZjEyNTllZGZiODRkMjZiZjY0ZmI1MWFjNjIiLCJ1c2VySWQiOiI0NzkzMDIzMDYifQ==</vt:lpwstr>
  </property>
  <property fmtid="{D5CDD505-2E9C-101B-9397-08002B2CF9AE}" pid="3" name="KSOProductBuildVer">
    <vt:lpwstr>2052-11.8.2.9067</vt:lpwstr>
  </property>
  <property fmtid="{D5CDD505-2E9C-101B-9397-08002B2CF9AE}" pid="4" name="ICV">
    <vt:lpwstr>CA92ABD99C7046459197A5C251C8B850_12</vt:lpwstr>
  </property>
</Properties>
</file>