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F7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eastAsia="zh-CN"/>
        </w:rPr>
      </w:pPr>
    </w:p>
    <w:p w14:paraId="2215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北新</w:t>
      </w:r>
      <w:r>
        <w:rPr>
          <w:rFonts w:hint="eastAsia" w:ascii="仿宋" w:hAnsi="仿宋" w:eastAsia="仿宋" w:cs="仿宋"/>
          <w:sz w:val="32"/>
          <w:szCs w:val="32"/>
        </w:rPr>
        <w:t>双随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函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BB9AD24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4A7DBAD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北戴河新区城镇污水处理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7B59FA8F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BCAB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生态环境分局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城市发展局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007D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城镇污水处理</w:t>
      </w:r>
      <w:r>
        <w:rPr>
          <w:rFonts w:hint="eastAsia" w:ascii="仿宋" w:hAnsi="仿宋" w:eastAsia="仿宋" w:cs="仿宋"/>
          <w:sz w:val="32"/>
          <w:szCs w:val="32"/>
        </w:rPr>
        <w:t>跨部门“双随机、一公开”联合抽查，现将有关事项通知如下：</w:t>
      </w:r>
    </w:p>
    <w:p w14:paraId="79D25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371B2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3" w:firstLineChars="301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3AF41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3DE46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3" w:firstLineChars="30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生态环境分局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城市发展局</w:t>
      </w:r>
    </w:p>
    <w:p w14:paraId="7A291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3CB574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城镇污水处理厂</w:t>
      </w:r>
      <w:r>
        <w:rPr>
          <w:rFonts w:hint="eastAsia" w:ascii="仿宋" w:hAnsi="宋体" w:eastAsia="仿宋" w:cs="Times New Roman"/>
          <w:sz w:val="32"/>
          <w:szCs w:val="32"/>
        </w:rPr>
        <w:t>。</w:t>
      </w:r>
    </w:p>
    <w:p w14:paraId="5CD1F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7E0C6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961" w:leftChars="200" w:hanging="321" w:hangingChars="100"/>
        <w:jc w:val="left"/>
        <w:textAlignment w:val="auto"/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（三）企业信用风险分类等级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</w:p>
    <w:p w14:paraId="58AC7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sectPr>
          <w:pgSz w:w="11906" w:h="16838"/>
          <w:pgMar w:top="1928" w:right="1474" w:bottom="170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结合，提高双随机抽查的精准性和靶向性，本次双随机联合抽查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   </w:t>
      </w:r>
    </w:p>
    <w:p w14:paraId="3D73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0F84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465B5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生态环境部门：对建设项目（含海岸工程建设项目）、排放污染物的企业事业单位和其他生产经营者的检查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 w14:paraId="14096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40" w:leftChars="200" w:firstLine="0" w:firstLineChars="0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城管部门：城镇排水与污水处理监督检查（综合执法）。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1A3F2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sz w:val="32"/>
          <w:szCs w:val="32"/>
        </w:rPr>
        <w:t>生态环境分局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35757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生态环境分局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501AD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352A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5B226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生态环境分局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7F1C1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4C381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19161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1A9FF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生态环境分局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0FFA1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5A90C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43C02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170EF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</w:rPr>
        <w:t>生态环境分局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5943E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4E27C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0B45CCA7">
      <w:pPr>
        <w:spacing w:line="56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7A34B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E5E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3F4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34F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市市场监督管理局北戴河新区分局</w:t>
      </w:r>
    </w:p>
    <w:p w14:paraId="50B51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911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仿宋_GB2312"/>
          <w:spacing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A5895-E8FF-4EA8-B50D-618F33B1FB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A7F0A3-361E-4C67-AF2F-E7AE122279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D3AD4F-5E2C-4C90-86BC-FE55CFA7ED1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6899C01-6056-42F6-B8CB-DB5A518690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DCDAFCA-7A19-4914-A83E-1F60FD6565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6018380-5070-4918-8F10-9E720129A4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554E8">
    <w:pPr>
      <w:spacing w:before="1" w:line="184" w:lineRule="auto"/>
      <w:ind w:right="29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4A43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4A43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jdkMTk3ZmVkZjliZTNmZTg3ZThkYTVlMThiYTMifQ=="/>
    <w:docVar w:name="KSO_WPS_MARK_KEY" w:val="e5a8d6f3-ca1c-4a71-be3f-f2e68516758e"/>
  </w:docVars>
  <w:rsids>
    <w:rsidRoot w:val="3BD728C5"/>
    <w:rsid w:val="01F54985"/>
    <w:rsid w:val="04C31C9E"/>
    <w:rsid w:val="04EC3360"/>
    <w:rsid w:val="06E7763F"/>
    <w:rsid w:val="07AD5E6F"/>
    <w:rsid w:val="07BF4E47"/>
    <w:rsid w:val="0AE3067E"/>
    <w:rsid w:val="0B5D16F9"/>
    <w:rsid w:val="0C3F0AF7"/>
    <w:rsid w:val="0D433AC2"/>
    <w:rsid w:val="10701C5C"/>
    <w:rsid w:val="133236CD"/>
    <w:rsid w:val="17AF103E"/>
    <w:rsid w:val="1AF00620"/>
    <w:rsid w:val="1F2E743E"/>
    <w:rsid w:val="1FB42C58"/>
    <w:rsid w:val="21DD71C4"/>
    <w:rsid w:val="23645B24"/>
    <w:rsid w:val="23D729A5"/>
    <w:rsid w:val="24E52FBC"/>
    <w:rsid w:val="26965165"/>
    <w:rsid w:val="26BD4D0B"/>
    <w:rsid w:val="298B6CE3"/>
    <w:rsid w:val="29A412F8"/>
    <w:rsid w:val="29A547A1"/>
    <w:rsid w:val="2AF02ED0"/>
    <w:rsid w:val="2B195597"/>
    <w:rsid w:val="2B420AC6"/>
    <w:rsid w:val="2C475C25"/>
    <w:rsid w:val="2D3B78F6"/>
    <w:rsid w:val="31151E11"/>
    <w:rsid w:val="31A35A6A"/>
    <w:rsid w:val="32B76A35"/>
    <w:rsid w:val="33176673"/>
    <w:rsid w:val="34D553A2"/>
    <w:rsid w:val="351860A7"/>
    <w:rsid w:val="35E4088E"/>
    <w:rsid w:val="375E5FA2"/>
    <w:rsid w:val="386B4A58"/>
    <w:rsid w:val="3B8C08A8"/>
    <w:rsid w:val="3BD728C5"/>
    <w:rsid w:val="3DB323D5"/>
    <w:rsid w:val="3EF63186"/>
    <w:rsid w:val="3FA85719"/>
    <w:rsid w:val="42024A2E"/>
    <w:rsid w:val="422F6623"/>
    <w:rsid w:val="43193329"/>
    <w:rsid w:val="437641B6"/>
    <w:rsid w:val="44747835"/>
    <w:rsid w:val="44757062"/>
    <w:rsid w:val="45025DD6"/>
    <w:rsid w:val="463C43F8"/>
    <w:rsid w:val="481117DB"/>
    <w:rsid w:val="48123B1C"/>
    <w:rsid w:val="49942410"/>
    <w:rsid w:val="4A565416"/>
    <w:rsid w:val="4A6D15DF"/>
    <w:rsid w:val="4B2034C7"/>
    <w:rsid w:val="4C981298"/>
    <w:rsid w:val="4F0D492D"/>
    <w:rsid w:val="4F1A33B7"/>
    <w:rsid w:val="4FC17BEC"/>
    <w:rsid w:val="51D248D7"/>
    <w:rsid w:val="52471E53"/>
    <w:rsid w:val="571D76CD"/>
    <w:rsid w:val="574C43E2"/>
    <w:rsid w:val="58F76F6F"/>
    <w:rsid w:val="5A163E1B"/>
    <w:rsid w:val="5EED7068"/>
    <w:rsid w:val="5F986D17"/>
    <w:rsid w:val="60BF16E1"/>
    <w:rsid w:val="61C41A09"/>
    <w:rsid w:val="628E11B4"/>
    <w:rsid w:val="656B2012"/>
    <w:rsid w:val="68302378"/>
    <w:rsid w:val="68EC70A5"/>
    <w:rsid w:val="69AA71EF"/>
    <w:rsid w:val="69BE3C72"/>
    <w:rsid w:val="6AC326FD"/>
    <w:rsid w:val="6BB0078E"/>
    <w:rsid w:val="6C33394F"/>
    <w:rsid w:val="6C5E257D"/>
    <w:rsid w:val="6CA17788"/>
    <w:rsid w:val="6E1C49C2"/>
    <w:rsid w:val="6FA854BF"/>
    <w:rsid w:val="6FEB173E"/>
    <w:rsid w:val="71912978"/>
    <w:rsid w:val="72D0082D"/>
    <w:rsid w:val="72FB1519"/>
    <w:rsid w:val="78D34651"/>
    <w:rsid w:val="7C111D16"/>
    <w:rsid w:val="7D6637E1"/>
    <w:rsid w:val="7E521976"/>
    <w:rsid w:val="7E6A44EF"/>
    <w:rsid w:val="7F4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1517</Words>
  <Characters>1540</Characters>
  <Lines>0</Lines>
  <Paragraphs>0</Paragraphs>
  <TotalTime>5</TotalTime>
  <ScaleCrop>false</ScaleCrop>
  <LinksUpToDate>false</LinksUpToDate>
  <CharactersWithSpaces>1583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2022-01-17T08:23:00Z</dcterms:created>
  <dc:creator>孩儿他爹</dc:creator>
  <cp:lastModifiedBy>ོ小胖ོ</cp:lastModifiedBy>
  <cp:lastPrinted>2025-03-03T08:35:00Z</cp:lastPrinted>
  <dcterms:modified xsi:type="dcterms:W3CDTF">2025-03-04T01:35:04Z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230262BE5C5B4F169CF841B6E73D5878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