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1325" w:firstLineChars="300"/>
        <w:jc w:val="left"/>
        <w:outlineLvl w:val="9"/>
      </w:pPr>
      <w:r>
        <w:rPr>
          <w:rFonts w:hint="eastAsia" w:ascii="黑体" w:hAnsi="黑体" w:eastAsia="黑体" w:cs="黑体"/>
          <w:b/>
          <w:color w:val="000000"/>
          <w:sz w:val="44"/>
          <w:lang w:eastAsia="zh-CN"/>
        </w:rPr>
        <w:t>北戴河生命健康产业研究院所属单位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2"/>
        <w:tabs>
          <w:tab w:val="right" w:leader="dot" w:pos="14562"/>
        </w:tabs>
        <w:rPr>
          <w:b w:val="0"/>
        </w:rPr>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一、北戴河生命健康产业研究院本级收支预算</w:t>
      </w:r>
      <w:r>
        <w:tab/>
      </w:r>
      <w:r>
        <w:rPr>
          <w:rFonts w:hint="eastAsia"/>
          <w:lang w:val="en-US" w:eastAsia="zh-CN"/>
        </w:rPr>
        <w:t>1</w:t>
      </w:r>
      <w:r>
        <w:fldChar w:fldCharType="end"/>
      </w:r>
    </w:p>
    <w:p>
      <w:pPr>
        <w:spacing w:before="0" w:after="0" w:line="240" w:lineRule="auto"/>
        <w:ind w:firstLine="0"/>
        <w:jc w:val="center"/>
        <w:outlineLvl w:val="9"/>
      </w:pPr>
      <w:r>
        <w:fldChar w:fldCharType="end"/>
      </w: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4_4_0000000019"/>
      <w:r>
        <w:rPr>
          <w:rFonts w:ascii="方正小标宋_GBK" w:hAnsi="方正小标宋_GBK" w:eastAsia="方正小标宋_GBK" w:cs="方正小标宋_GBK"/>
          <w:b w:val="0"/>
          <w:color w:val="000000"/>
          <w:sz w:val="44"/>
        </w:rPr>
        <w:t>一、北戴河生命健康产业研究院本级收支预算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901001北戴河生命健康产业研究院本级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109.76</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r>
              <w:t>85.15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109.76</w:t>
            </w:r>
          </w:p>
        </w:tc>
        <w:tc>
          <w:tcPr>
            <w:tcW w:w="4535" w:type="dxa"/>
            <w:vAlign w:val="center"/>
          </w:tcPr>
          <w:p>
            <w:pPr>
              <w:pStyle w:val="12"/>
            </w:pPr>
            <w:r>
              <w:t>本年支出合计</w:t>
            </w:r>
          </w:p>
        </w:tc>
        <w:tc>
          <w:tcPr>
            <w:tcW w:w="2126" w:type="dxa"/>
            <w:vAlign w:val="center"/>
          </w:tcPr>
          <w:p>
            <w:pPr>
              <w:pStyle w:val="13"/>
            </w:pPr>
            <w:r>
              <w:t>109.76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109.76</w:t>
            </w:r>
          </w:p>
        </w:tc>
        <w:tc>
          <w:tcPr>
            <w:tcW w:w="4535" w:type="dxa"/>
            <w:vAlign w:val="center"/>
          </w:tcPr>
          <w:p>
            <w:pPr>
              <w:pStyle w:val="12"/>
            </w:pPr>
            <w:r>
              <w:t>支出总计</w:t>
            </w:r>
          </w:p>
        </w:tc>
        <w:tc>
          <w:tcPr>
            <w:tcW w:w="2126" w:type="dxa"/>
            <w:vAlign w:val="center"/>
          </w:tcPr>
          <w:p>
            <w:pPr>
              <w:pStyle w:val="13"/>
            </w:pPr>
            <w:r>
              <w:t>109.76</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901001北戴河生命健康产业研究院本级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109.76</w:t>
            </w:r>
          </w:p>
        </w:tc>
        <w:tc>
          <w:tcPr>
            <w:tcW w:w="1134" w:type="dxa"/>
            <w:vAlign w:val="center"/>
          </w:tcPr>
          <w:p>
            <w:pPr>
              <w:pStyle w:val="13"/>
            </w:pPr>
            <w:r>
              <w:t>109.76</w:t>
            </w:r>
          </w:p>
        </w:tc>
        <w:tc>
          <w:tcPr>
            <w:tcW w:w="1134" w:type="dxa"/>
            <w:vAlign w:val="center"/>
          </w:tcPr>
          <w:p>
            <w:pPr>
              <w:pStyle w:val="13"/>
            </w:pPr>
            <w:r>
              <w:t>109.76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206</w:t>
            </w:r>
          </w:p>
        </w:tc>
        <w:tc>
          <w:tcPr>
            <w:tcW w:w="1559" w:type="dxa"/>
            <w:vAlign w:val="center"/>
          </w:tcPr>
          <w:p>
            <w:pPr>
              <w:pStyle w:val="10"/>
            </w:pPr>
            <w:r>
              <w:t>科学技术支出</w:t>
            </w:r>
          </w:p>
        </w:tc>
        <w:tc>
          <w:tcPr>
            <w:tcW w:w="1134" w:type="dxa"/>
            <w:vAlign w:val="center"/>
          </w:tcPr>
          <w:p>
            <w:pPr>
              <w:pStyle w:val="11"/>
            </w:pPr>
            <w:r>
              <w:t>85.15</w:t>
            </w:r>
          </w:p>
        </w:tc>
        <w:tc>
          <w:tcPr>
            <w:tcW w:w="1134" w:type="dxa"/>
            <w:vAlign w:val="center"/>
          </w:tcPr>
          <w:p>
            <w:pPr>
              <w:pStyle w:val="11"/>
            </w:pPr>
            <w:r>
              <w:t>85.15</w:t>
            </w:r>
          </w:p>
        </w:tc>
        <w:tc>
          <w:tcPr>
            <w:tcW w:w="1134" w:type="dxa"/>
            <w:vAlign w:val="center"/>
          </w:tcPr>
          <w:p>
            <w:pPr>
              <w:pStyle w:val="11"/>
            </w:pPr>
            <w:r>
              <w:t>85.15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20604</w:t>
            </w:r>
          </w:p>
        </w:tc>
        <w:tc>
          <w:tcPr>
            <w:tcW w:w="1559" w:type="dxa"/>
            <w:vAlign w:val="center"/>
          </w:tcPr>
          <w:p>
            <w:pPr>
              <w:pStyle w:val="10"/>
            </w:pPr>
            <w:r>
              <w:t>技术研究与开发</w:t>
            </w:r>
          </w:p>
        </w:tc>
        <w:tc>
          <w:tcPr>
            <w:tcW w:w="1134" w:type="dxa"/>
            <w:vAlign w:val="center"/>
          </w:tcPr>
          <w:p>
            <w:pPr>
              <w:pStyle w:val="11"/>
            </w:pPr>
            <w:r>
              <w:t>75.15</w:t>
            </w:r>
          </w:p>
        </w:tc>
        <w:tc>
          <w:tcPr>
            <w:tcW w:w="1134" w:type="dxa"/>
            <w:vAlign w:val="center"/>
          </w:tcPr>
          <w:p>
            <w:pPr>
              <w:pStyle w:val="11"/>
            </w:pPr>
            <w:r>
              <w:t>75.15</w:t>
            </w:r>
          </w:p>
        </w:tc>
        <w:tc>
          <w:tcPr>
            <w:tcW w:w="1134" w:type="dxa"/>
            <w:vAlign w:val="center"/>
          </w:tcPr>
          <w:p>
            <w:pPr>
              <w:pStyle w:val="11"/>
            </w:pPr>
            <w:r>
              <w:t>75.15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2060401</w:t>
            </w:r>
          </w:p>
        </w:tc>
        <w:tc>
          <w:tcPr>
            <w:tcW w:w="1559" w:type="dxa"/>
            <w:vAlign w:val="center"/>
          </w:tcPr>
          <w:p>
            <w:pPr>
              <w:pStyle w:val="10"/>
            </w:pPr>
            <w:r>
              <w:t>机构运行</w:t>
            </w:r>
          </w:p>
        </w:tc>
        <w:tc>
          <w:tcPr>
            <w:tcW w:w="1134" w:type="dxa"/>
            <w:vAlign w:val="center"/>
          </w:tcPr>
          <w:p>
            <w:pPr>
              <w:pStyle w:val="11"/>
            </w:pPr>
            <w:r>
              <w:t>48.15</w:t>
            </w:r>
          </w:p>
        </w:tc>
        <w:tc>
          <w:tcPr>
            <w:tcW w:w="1134" w:type="dxa"/>
            <w:vAlign w:val="center"/>
          </w:tcPr>
          <w:p>
            <w:pPr>
              <w:pStyle w:val="11"/>
            </w:pPr>
            <w:r>
              <w:t>48.15</w:t>
            </w:r>
          </w:p>
        </w:tc>
        <w:tc>
          <w:tcPr>
            <w:tcW w:w="1134" w:type="dxa"/>
            <w:vAlign w:val="center"/>
          </w:tcPr>
          <w:p>
            <w:pPr>
              <w:pStyle w:val="11"/>
            </w:pPr>
            <w:r>
              <w:t>48.15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2060404</w:t>
            </w:r>
          </w:p>
        </w:tc>
        <w:tc>
          <w:tcPr>
            <w:tcW w:w="1559" w:type="dxa"/>
            <w:vAlign w:val="center"/>
          </w:tcPr>
          <w:p>
            <w:pPr>
              <w:pStyle w:val="10"/>
            </w:pPr>
            <w:r>
              <w:t>科技成果转化与扩散</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20608</w:t>
            </w:r>
          </w:p>
        </w:tc>
        <w:tc>
          <w:tcPr>
            <w:tcW w:w="1559" w:type="dxa"/>
            <w:vAlign w:val="center"/>
          </w:tcPr>
          <w:p>
            <w:pPr>
              <w:pStyle w:val="10"/>
            </w:pPr>
            <w:r>
              <w:t>科技交流与合作</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2060899</w:t>
            </w:r>
          </w:p>
        </w:tc>
        <w:tc>
          <w:tcPr>
            <w:tcW w:w="1559" w:type="dxa"/>
            <w:vAlign w:val="center"/>
          </w:tcPr>
          <w:p>
            <w:pPr>
              <w:pStyle w:val="10"/>
            </w:pPr>
            <w:r>
              <w:t>其他科技交流与合作支出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9.28</w:t>
            </w:r>
          </w:p>
        </w:tc>
        <w:tc>
          <w:tcPr>
            <w:tcW w:w="1134" w:type="dxa"/>
            <w:vAlign w:val="center"/>
          </w:tcPr>
          <w:p>
            <w:pPr>
              <w:pStyle w:val="11"/>
            </w:pPr>
            <w:r>
              <w:t>9.28</w:t>
            </w:r>
          </w:p>
        </w:tc>
        <w:tc>
          <w:tcPr>
            <w:tcW w:w="1134" w:type="dxa"/>
            <w:vAlign w:val="center"/>
          </w:tcPr>
          <w:p>
            <w:pPr>
              <w:pStyle w:val="11"/>
            </w:pPr>
            <w:r>
              <w:t>9.28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9.28</w:t>
            </w:r>
          </w:p>
        </w:tc>
        <w:tc>
          <w:tcPr>
            <w:tcW w:w="1134" w:type="dxa"/>
            <w:vAlign w:val="center"/>
          </w:tcPr>
          <w:p>
            <w:pPr>
              <w:pStyle w:val="11"/>
            </w:pPr>
            <w:r>
              <w:t>9.28</w:t>
            </w:r>
          </w:p>
        </w:tc>
        <w:tc>
          <w:tcPr>
            <w:tcW w:w="1134" w:type="dxa"/>
            <w:vAlign w:val="center"/>
          </w:tcPr>
          <w:p>
            <w:pPr>
              <w:pStyle w:val="11"/>
            </w:pPr>
            <w:r>
              <w:t>9.28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9.28</w:t>
            </w:r>
          </w:p>
        </w:tc>
        <w:tc>
          <w:tcPr>
            <w:tcW w:w="1134" w:type="dxa"/>
            <w:vAlign w:val="center"/>
          </w:tcPr>
          <w:p>
            <w:pPr>
              <w:pStyle w:val="11"/>
            </w:pPr>
            <w:r>
              <w:t>9.28</w:t>
            </w:r>
          </w:p>
        </w:tc>
        <w:tc>
          <w:tcPr>
            <w:tcW w:w="1134" w:type="dxa"/>
            <w:vAlign w:val="center"/>
          </w:tcPr>
          <w:p>
            <w:pPr>
              <w:pStyle w:val="11"/>
            </w:pPr>
            <w:r>
              <w:t>9.28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7.68</w:t>
            </w:r>
          </w:p>
        </w:tc>
        <w:tc>
          <w:tcPr>
            <w:tcW w:w="1134" w:type="dxa"/>
            <w:vAlign w:val="center"/>
          </w:tcPr>
          <w:p>
            <w:pPr>
              <w:pStyle w:val="11"/>
            </w:pPr>
            <w:r>
              <w:t>7.68</w:t>
            </w:r>
          </w:p>
        </w:tc>
        <w:tc>
          <w:tcPr>
            <w:tcW w:w="1134" w:type="dxa"/>
            <w:vAlign w:val="center"/>
          </w:tcPr>
          <w:p>
            <w:pPr>
              <w:pStyle w:val="11"/>
            </w:pPr>
            <w:r>
              <w:t>7.68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7.68</w:t>
            </w:r>
          </w:p>
        </w:tc>
        <w:tc>
          <w:tcPr>
            <w:tcW w:w="1134" w:type="dxa"/>
            <w:vAlign w:val="center"/>
          </w:tcPr>
          <w:p>
            <w:pPr>
              <w:pStyle w:val="11"/>
            </w:pPr>
            <w:r>
              <w:t>7.68</w:t>
            </w:r>
          </w:p>
        </w:tc>
        <w:tc>
          <w:tcPr>
            <w:tcW w:w="1134" w:type="dxa"/>
            <w:vAlign w:val="center"/>
          </w:tcPr>
          <w:p>
            <w:pPr>
              <w:pStyle w:val="11"/>
            </w:pPr>
            <w:r>
              <w:t>7.68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11"/>
            </w:pPr>
            <w:r>
              <w:t>7.68</w:t>
            </w:r>
          </w:p>
        </w:tc>
        <w:tc>
          <w:tcPr>
            <w:tcW w:w="1134" w:type="dxa"/>
            <w:vAlign w:val="center"/>
          </w:tcPr>
          <w:p>
            <w:pPr>
              <w:pStyle w:val="11"/>
            </w:pPr>
            <w:r>
              <w:t>7.68</w:t>
            </w:r>
          </w:p>
        </w:tc>
        <w:tc>
          <w:tcPr>
            <w:tcW w:w="1134" w:type="dxa"/>
            <w:vAlign w:val="center"/>
          </w:tcPr>
          <w:p>
            <w:pPr>
              <w:pStyle w:val="11"/>
            </w:pPr>
            <w:r>
              <w:t>7.68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r>
              <w:t>7.65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901001北戴河生命健康产业研究院本级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109.76</w:t>
            </w:r>
          </w:p>
        </w:tc>
        <w:tc>
          <w:tcPr>
            <w:tcW w:w="1361" w:type="dxa"/>
            <w:vAlign w:val="center"/>
          </w:tcPr>
          <w:p>
            <w:pPr>
              <w:pStyle w:val="13"/>
            </w:pPr>
            <w:r>
              <w:t>72.76</w:t>
            </w:r>
          </w:p>
        </w:tc>
        <w:tc>
          <w:tcPr>
            <w:tcW w:w="1361" w:type="dxa"/>
            <w:vAlign w:val="center"/>
          </w:tcPr>
          <w:p>
            <w:pPr>
              <w:pStyle w:val="13"/>
            </w:pPr>
            <w:r>
              <w:t>37.00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206</w:t>
            </w:r>
          </w:p>
        </w:tc>
        <w:tc>
          <w:tcPr>
            <w:tcW w:w="4535" w:type="dxa"/>
            <w:vAlign w:val="center"/>
          </w:tcPr>
          <w:p>
            <w:pPr>
              <w:pStyle w:val="10"/>
            </w:pPr>
            <w:r>
              <w:t>科学技术支出</w:t>
            </w:r>
          </w:p>
        </w:tc>
        <w:tc>
          <w:tcPr>
            <w:tcW w:w="1361" w:type="dxa"/>
            <w:vAlign w:val="center"/>
          </w:tcPr>
          <w:p>
            <w:pPr>
              <w:pStyle w:val="11"/>
            </w:pPr>
            <w:r>
              <w:t>85.15</w:t>
            </w:r>
          </w:p>
        </w:tc>
        <w:tc>
          <w:tcPr>
            <w:tcW w:w="1361" w:type="dxa"/>
            <w:vAlign w:val="center"/>
          </w:tcPr>
          <w:p>
            <w:pPr>
              <w:pStyle w:val="11"/>
            </w:pPr>
            <w:r>
              <w:t>48.15</w:t>
            </w:r>
          </w:p>
        </w:tc>
        <w:tc>
          <w:tcPr>
            <w:tcW w:w="1361" w:type="dxa"/>
            <w:vAlign w:val="center"/>
          </w:tcPr>
          <w:p>
            <w:pPr>
              <w:pStyle w:val="11"/>
            </w:pPr>
            <w:r>
              <w:t>37.00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20604</w:t>
            </w:r>
          </w:p>
        </w:tc>
        <w:tc>
          <w:tcPr>
            <w:tcW w:w="4535" w:type="dxa"/>
            <w:vAlign w:val="center"/>
          </w:tcPr>
          <w:p>
            <w:pPr>
              <w:pStyle w:val="10"/>
            </w:pPr>
            <w:r>
              <w:t>技术研究与开发</w:t>
            </w:r>
          </w:p>
        </w:tc>
        <w:tc>
          <w:tcPr>
            <w:tcW w:w="1361" w:type="dxa"/>
            <w:vAlign w:val="center"/>
          </w:tcPr>
          <w:p>
            <w:pPr>
              <w:pStyle w:val="11"/>
            </w:pPr>
            <w:r>
              <w:t>75.15</w:t>
            </w:r>
          </w:p>
        </w:tc>
        <w:tc>
          <w:tcPr>
            <w:tcW w:w="1361" w:type="dxa"/>
            <w:vAlign w:val="center"/>
          </w:tcPr>
          <w:p>
            <w:pPr>
              <w:pStyle w:val="11"/>
            </w:pPr>
            <w:r>
              <w:t>48.15</w:t>
            </w: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2060401</w:t>
            </w:r>
          </w:p>
        </w:tc>
        <w:tc>
          <w:tcPr>
            <w:tcW w:w="4535" w:type="dxa"/>
            <w:vAlign w:val="center"/>
          </w:tcPr>
          <w:p>
            <w:pPr>
              <w:pStyle w:val="10"/>
            </w:pPr>
            <w:r>
              <w:t>机构运行</w:t>
            </w:r>
          </w:p>
        </w:tc>
        <w:tc>
          <w:tcPr>
            <w:tcW w:w="1361" w:type="dxa"/>
            <w:vAlign w:val="center"/>
          </w:tcPr>
          <w:p>
            <w:pPr>
              <w:pStyle w:val="11"/>
            </w:pPr>
            <w:r>
              <w:t>48.15</w:t>
            </w:r>
          </w:p>
        </w:tc>
        <w:tc>
          <w:tcPr>
            <w:tcW w:w="1361" w:type="dxa"/>
            <w:vAlign w:val="center"/>
          </w:tcPr>
          <w:p>
            <w:pPr>
              <w:pStyle w:val="11"/>
            </w:pPr>
            <w:r>
              <w:t>48.15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2060404</w:t>
            </w:r>
          </w:p>
        </w:tc>
        <w:tc>
          <w:tcPr>
            <w:tcW w:w="4535" w:type="dxa"/>
            <w:vAlign w:val="center"/>
          </w:tcPr>
          <w:p>
            <w:pPr>
              <w:pStyle w:val="10"/>
            </w:pPr>
            <w:r>
              <w:t>科技成果转化与扩散</w:t>
            </w: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20608</w:t>
            </w:r>
          </w:p>
        </w:tc>
        <w:tc>
          <w:tcPr>
            <w:tcW w:w="4535" w:type="dxa"/>
            <w:vAlign w:val="center"/>
          </w:tcPr>
          <w:p>
            <w:pPr>
              <w:pStyle w:val="10"/>
            </w:pPr>
            <w:r>
              <w:t>科技交流与合作</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2060899</w:t>
            </w:r>
          </w:p>
        </w:tc>
        <w:tc>
          <w:tcPr>
            <w:tcW w:w="4535" w:type="dxa"/>
            <w:vAlign w:val="center"/>
          </w:tcPr>
          <w:p>
            <w:pPr>
              <w:pStyle w:val="10"/>
            </w:pPr>
            <w:r>
              <w:t>其他科技交流与合作支出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9.28</w:t>
            </w:r>
          </w:p>
        </w:tc>
        <w:tc>
          <w:tcPr>
            <w:tcW w:w="1361" w:type="dxa"/>
            <w:vAlign w:val="center"/>
          </w:tcPr>
          <w:p>
            <w:pPr>
              <w:pStyle w:val="11"/>
            </w:pPr>
            <w:r>
              <w:t>9.28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9.28</w:t>
            </w:r>
          </w:p>
        </w:tc>
        <w:tc>
          <w:tcPr>
            <w:tcW w:w="1361" w:type="dxa"/>
            <w:vAlign w:val="center"/>
          </w:tcPr>
          <w:p>
            <w:pPr>
              <w:pStyle w:val="11"/>
            </w:pPr>
            <w:r>
              <w:t>9.28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9.28</w:t>
            </w:r>
          </w:p>
        </w:tc>
        <w:tc>
          <w:tcPr>
            <w:tcW w:w="1361" w:type="dxa"/>
            <w:vAlign w:val="center"/>
          </w:tcPr>
          <w:p>
            <w:pPr>
              <w:pStyle w:val="11"/>
            </w:pPr>
            <w:r>
              <w:t>9.28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7.68</w:t>
            </w:r>
          </w:p>
        </w:tc>
        <w:tc>
          <w:tcPr>
            <w:tcW w:w="1361" w:type="dxa"/>
            <w:vAlign w:val="center"/>
          </w:tcPr>
          <w:p>
            <w:pPr>
              <w:pStyle w:val="11"/>
            </w:pPr>
            <w:r>
              <w:t>7.68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7.68</w:t>
            </w:r>
          </w:p>
        </w:tc>
        <w:tc>
          <w:tcPr>
            <w:tcW w:w="1361" w:type="dxa"/>
            <w:vAlign w:val="center"/>
          </w:tcPr>
          <w:p>
            <w:pPr>
              <w:pStyle w:val="11"/>
            </w:pPr>
            <w:r>
              <w:t>7.68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11"/>
            </w:pPr>
            <w:r>
              <w:t>7.68</w:t>
            </w:r>
          </w:p>
        </w:tc>
        <w:tc>
          <w:tcPr>
            <w:tcW w:w="1361" w:type="dxa"/>
            <w:vAlign w:val="center"/>
          </w:tcPr>
          <w:p>
            <w:pPr>
              <w:pStyle w:val="11"/>
            </w:pPr>
            <w:r>
              <w:t>7.68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7.65</w:t>
            </w:r>
          </w:p>
        </w:tc>
        <w:tc>
          <w:tcPr>
            <w:tcW w:w="1361" w:type="dxa"/>
            <w:vAlign w:val="center"/>
          </w:tcPr>
          <w:p>
            <w:pPr>
              <w:pStyle w:val="11"/>
            </w:pPr>
            <w:r>
              <w:t>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7.65</w:t>
            </w:r>
          </w:p>
        </w:tc>
        <w:tc>
          <w:tcPr>
            <w:tcW w:w="1361" w:type="dxa"/>
            <w:vAlign w:val="center"/>
          </w:tcPr>
          <w:p>
            <w:pPr>
              <w:pStyle w:val="11"/>
            </w:pPr>
            <w:r>
              <w:t>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7.65</w:t>
            </w:r>
          </w:p>
        </w:tc>
        <w:tc>
          <w:tcPr>
            <w:tcW w:w="1361" w:type="dxa"/>
            <w:vAlign w:val="center"/>
          </w:tcPr>
          <w:p>
            <w:pPr>
              <w:pStyle w:val="11"/>
            </w:pPr>
            <w:r>
              <w:t>7.65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901001北戴河生命健康产业研究院本级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109.76</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r>
              <w:t>85.15</w:t>
            </w:r>
          </w:p>
        </w:tc>
        <w:tc>
          <w:tcPr>
            <w:tcW w:w="1474" w:type="dxa"/>
            <w:vAlign w:val="center"/>
          </w:tcPr>
          <w:p>
            <w:pPr>
              <w:pStyle w:val="11"/>
            </w:pPr>
            <w:r>
              <w:t>85.15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9.28</w:t>
            </w:r>
          </w:p>
        </w:tc>
        <w:tc>
          <w:tcPr>
            <w:tcW w:w="1474" w:type="dxa"/>
            <w:vAlign w:val="center"/>
          </w:tcPr>
          <w:p>
            <w:pPr>
              <w:pStyle w:val="11"/>
            </w:pPr>
            <w:r>
              <w:t>9.28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7.68</w:t>
            </w:r>
          </w:p>
        </w:tc>
        <w:tc>
          <w:tcPr>
            <w:tcW w:w="1474" w:type="dxa"/>
            <w:vAlign w:val="center"/>
          </w:tcPr>
          <w:p>
            <w:pPr>
              <w:pStyle w:val="11"/>
            </w:pPr>
            <w:r>
              <w:t>7.68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7.65</w:t>
            </w:r>
          </w:p>
        </w:tc>
        <w:tc>
          <w:tcPr>
            <w:tcW w:w="1474" w:type="dxa"/>
            <w:vAlign w:val="center"/>
          </w:tcPr>
          <w:p>
            <w:pPr>
              <w:pStyle w:val="11"/>
            </w:pPr>
            <w:r>
              <w:t>7.65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109.76</w:t>
            </w:r>
          </w:p>
        </w:tc>
        <w:tc>
          <w:tcPr>
            <w:tcW w:w="3402" w:type="dxa"/>
            <w:vAlign w:val="center"/>
          </w:tcPr>
          <w:p>
            <w:pPr>
              <w:pStyle w:val="12"/>
            </w:pPr>
            <w:r>
              <w:t>本年支出合计</w:t>
            </w:r>
          </w:p>
        </w:tc>
        <w:tc>
          <w:tcPr>
            <w:tcW w:w="1474" w:type="dxa"/>
            <w:vAlign w:val="center"/>
          </w:tcPr>
          <w:p>
            <w:pPr>
              <w:pStyle w:val="13"/>
            </w:pPr>
            <w:r>
              <w:t>109.76</w:t>
            </w:r>
          </w:p>
        </w:tc>
        <w:tc>
          <w:tcPr>
            <w:tcW w:w="1474" w:type="dxa"/>
            <w:vAlign w:val="center"/>
          </w:tcPr>
          <w:p>
            <w:pPr>
              <w:pStyle w:val="13"/>
            </w:pPr>
            <w:r>
              <w:t>109.76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109.76</w:t>
            </w:r>
          </w:p>
        </w:tc>
        <w:tc>
          <w:tcPr>
            <w:tcW w:w="3402" w:type="dxa"/>
            <w:vAlign w:val="center"/>
          </w:tcPr>
          <w:p>
            <w:pPr>
              <w:pStyle w:val="12"/>
            </w:pPr>
            <w:r>
              <w:t>支出总计</w:t>
            </w:r>
          </w:p>
        </w:tc>
        <w:tc>
          <w:tcPr>
            <w:tcW w:w="1474" w:type="dxa"/>
            <w:vAlign w:val="center"/>
          </w:tcPr>
          <w:p>
            <w:pPr>
              <w:pStyle w:val="13"/>
            </w:pPr>
            <w:r>
              <w:t>109.76</w:t>
            </w:r>
          </w:p>
        </w:tc>
        <w:tc>
          <w:tcPr>
            <w:tcW w:w="1474" w:type="dxa"/>
            <w:vAlign w:val="center"/>
          </w:tcPr>
          <w:p>
            <w:pPr>
              <w:pStyle w:val="13"/>
            </w:pPr>
            <w:r>
              <w:t>109.76</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901001北戴河生命健康产业研究院本级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109.76</w:t>
            </w:r>
          </w:p>
        </w:tc>
        <w:tc>
          <w:tcPr>
            <w:tcW w:w="2551" w:type="dxa"/>
            <w:vAlign w:val="center"/>
          </w:tcPr>
          <w:p>
            <w:pPr>
              <w:pStyle w:val="13"/>
            </w:pPr>
            <w:r>
              <w:t>72.76</w:t>
            </w:r>
          </w:p>
        </w:tc>
        <w:tc>
          <w:tcPr>
            <w:tcW w:w="2551" w:type="dxa"/>
            <w:vAlign w:val="center"/>
          </w:tcPr>
          <w:p>
            <w:pPr>
              <w:pStyle w:val="13"/>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206</w:t>
            </w:r>
          </w:p>
        </w:tc>
        <w:tc>
          <w:tcPr>
            <w:tcW w:w="4535" w:type="dxa"/>
            <w:vAlign w:val="center"/>
          </w:tcPr>
          <w:p>
            <w:pPr>
              <w:pStyle w:val="10"/>
            </w:pPr>
            <w:r>
              <w:t>科学技术支出</w:t>
            </w:r>
          </w:p>
        </w:tc>
        <w:tc>
          <w:tcPr>
            <w:tcW w:w="2551" w:type="dxa"/>
            <w:vAlign w:val="center"/>
          </w:tcPr>
          <w:p>
            <w:pPr>
              <w:pStyle w:val="11"/>
            </w:pPr>
            <w:r>
              <w:t>85.15</w:t>
            </w:r>
          </w:p>
        </w:tc>
        <w:tc>
          <w:tcPr>
            <w:tcW w:w="2551" w:type="dxa"/>
            <w:vAlign w:val="center"/>
          </w:tcPr>
          <w:p>
            <w:pPr>
              <w:pStyle w:val="11"/>
            </w:pPr>
            <w:r>
              <w:t>48.15</w:t>
            </w:r>
          </w:p>
        </w:tc>
        <w:tc>
          <w:tcPr>
            <w:tcW w:w="2551" w:type="dxa"/>
            <w:vAlign w:val="center"/>
          </w:tcPr>
          <w:p>
            <w:pPr>
              <w:pStyle w:val="11"/>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20604</w:t>
            </w:r>
          </w:p>
        </w:tc>
        <w:tc>
          <w:tcPr>
            <w:tcW w:w="4535" w:type="dxa"/>
            <w:vAlign w:val="center"/>
          </w:tcPr>
          <w:p>
            <w:pPr>
              <w:pStyle w:val="10"/>
            </w:pPr>
            <w:r>
              <w:t>技术研究与开发</w:t>
            </w:r>
          </w:p>
        </w:tc>
        <w:tc>
          <w:tcPr>
            <w:tcW w:w="2551" w:type="dxa"/>
            <w:vAlign w:val="center"/>
          </w:tcPr>
          <w:p>
            <w:pPr>
              <w:pStyle w:val="11"/>
            </w:pPr>
            <w:r>
              <w:t>75.15</w:t>
            </w:r>
          </w:p>
        </w:tc>
        <w:tc>
          <w:tcPr>
            <w:tcW w:w="2551" w:type="dxa"/>
            <w:vAlign w:val="center"/>
          </w:tcPr>
          <w:p>
            <w:pPr>
              <w:pStyle w:val="11"/>
            </w:pPr>
            <w:r>
              <w:t>48.15</w:t>
            </w:r>
          </w:p>
        </w:tc>
        <w:tc>
          <w:tcPr>
            <w:tcW w:w="2551"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2060401</w:t>
            </w:r>
          </w:p>
        </w:tc>
        <w:tc>
          <w:tcPr>
            <w:tcW w:w="4535" w:type="dxa"/>
            <w:vAlign w:val="center"/>
          </w:tcPr>
          <w:p>
            <w:pPr>
              <w:pStyle w:val="10"/>
            </w:pPr>
            <w:r>
              <w:t>机构运行</w:t>
            </w:r>
          </w:p>
        </w:tc>
        <w:tc>
          <w:tcPr>
            <w:tcW w:w="2551" w:type="dxa"/>
            <w:vAlign w:val="center"/>
          </w:tcPr>
          <w:p>
            <w:pPr>
              <w:pStyle w:val="11"/>
            </w:pPr>
            <w:r>
              <w:t>48.15</w:t>
            </w:r>
          </w:p>
        </w:tc>
        <w:tc>
          <w:tcPr>
            <w:tcW w:w="2551" w:type="dxa"/>
            <w:vAlign w:val="center"/>
          </w:tcPr>
          <w:p>
            <w:pPr>
              <w:pStyle w:val="11"/>
            </w:pPr>
            <w:r>
              <w:t>48.15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2060404</w:t>
            </w:r>
          </w:p>
        </w:tc>
        <w:tc>
          <w:tcPr>
            <w:tcW w:w="4535" w:type="dxa"/>
            <w:vAlign w:val="center"/>
          </w:tcPr>
          <w:p>
            <w:pPr>
              <w:pStyle w:val="10"/>
            </w:pPr>
            <w:r>
              <w:t>科技成果转化与扩散</w:t>
            </w:r>
          </w:p>
        </w:tc>
        <w:tc>
          <w:tcPr>
            <w:tcW w:w="2551" w:type="dxa"/>
            <w:vAlign w:val="center"/>
          </w:tcPr>
          <w:p>
            <w:pPr>
              <w:pStyle w:val="11"/>
            </w:pPr>
            <w:r>
              <w:t>27.00</w:t>
            </w:r>
          </w:p>
        </w:tc>
        <w:tc>
          <w:tcPr>
            <w:tcW w:w="2551" w:type="dxa"/>
            <w:vAlign w:val="center"/>
          </w:tcPr>
          <w:p>
            <w:pPr>
              <w:pStyle w:val="11"/>
            </w:pPr>
          </w:p>
        </w:tc>
        <w:tc>
          <w:tcPr>
            <w:tcW w:w="2551"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20608</w:t>
            </w:r>
          </w:p>
        </w:tc>
        <w:tc>
          <w:tcPr>
            <w:tcW w:w="4535" w:type="dxa"/>
            <w:vAlign w:val="center"/>
          </w:tcPr>
          <w:p>
            <w:pPr>
              <w:pStyle w:val="10"/>
            </w:pPr>
            <w:r>
              <w:t>科技交流与合作</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2060899</w:t>
            </w:r>
          </w:p>
        </w:tc>
        <w:tc>
          <w:tcPr>
            <w:tcW w:w="4535" w:type="dxa"/>
            <w:vAlign w:val="center"/>
          </w:tcPr>
          <w:p>
            <w:pPr>
              <w:pStyle w:val="10"/>
            </w:pPr>
            <w:r>
              <w:t>其他科技交流与合作支出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9.28</w:t>
            </w:r>
          </w:p>
        </w:tc>
        <w:tc>
          <w:tcPr>
            <w:tcW w:w="2551" w:type="dxa"/>
            <w:vAlign w:val="center"/>
          </w:tcPr>
          <w:p>
            <w:pPr>
              <w:pStyle w:val="11"/>
            </w:pPr>
            <w:r>
              <w:t>9.28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9.28</w:t>
            </w:r>
          </w:p>
        </w:tc>
        <w:tc>
          <w:tcPr>
            <w:tcW w:w="2551" w:type="dxa"/>
            <w:vAlign w:val="center"/>
          </w:tcPr>
          <w:p>
            <w:pPr>
              <w:pStyle w:val="11"/>
            </w:pPr>
            <w:r>
              <w:t>9.28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9.28</w:t>
            </w:r>
          </w:p>
        </w:tc>
        <w:tc>
          <w:tcPr>
            <w:tcW w:w="2551" w:type="dxa"/>
            <w:vAlign w:val="center"/>
          </w:tcPr>
          <w:p>
            <w:pPr>
              <w:pStyle w:val="11"/>
            </w:pPr>
            <w:r>
              <w:t>9.28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7.68</w:t>
            </w:r>
          </w:p>
        </w:tc>
        <w:tc>
          <w:tcPr>
            <w:tcW w:w="2551" w:type="dxa"/>
            <w:vAlign w:val="center"/>
          </w:tcPr>
          <w:p>
            <w:pPr>
              <w:pStyle w:val="11"/>
            </w:pPr>
            <w:r>
              <w:t>7.68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7.68</w:t>
            </w:r>
          </w:p>
        </w:tc>
        <w:tc>
          <w:tcPr>
            <w:tcW w:w="2551" w:type="dxa"/>
            <w:vAlign w:val="center"/>
          </w:tcPr>
          <w:p>
            <w:pPr>
              <w:pStyle w:val="11"/>
            </w:pPr>
            <w:r>
              <w:t>7.68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11"/>
            </w:pPr>
            <w:r>
              <w:t>7.68</w:t>
            </w:r>
          </w:p>
        </w:tc>
        <w:tc>
          <w:tcPr>
            <w:tcW w:w="2551" w:type="dxa"/>
            <w:vAlign w:val="center"/>
          </w:tcPr>
          <w:p>
            <w:pPr>
              <w:pStyle w:val="11"/>
            </w:pPr>
            <w:r>
              <w:t>7.68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7.65</w:t>
            </w:r>
          </w:p>
        </w:tc>
        <w:tc>
          <w:tcPr>
            <w:tcW w:w="2551" w:type="dxa"/>
            <w:vAlign w:val="center"/>
          </w:tcPr>
          <w:p>
            <w:pPr>
              <w:pStyle w:val="11"/>
            </w:pPr>
            <w:r>
              <w:t>7.65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7.65</w:t>
            </w:r>
          </w:p>
        </w:tc>
        <w:tc>
          <w:tcPr>
            <w:tcW w:w="2551" w:type="dxa"/>
            <w:vAlign w:val="center"/>
          </w:tcPr>
          <w:p>
            <w:pPr>
              <w:pStyle w:val="11"/>
            </w:pPr>
            <w:r>
              <w:t>7.65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7.65</w:t>
            </w:r>
          </w:p>
        </w:tc>
        <w:tc>
          <w:tcPr>
            <w:tcW w:w="2551" w:type="dxa"/>
            <w:vAlign w:val="center"/>
          </w:tcPr>
          <w:p>
            <w:pPr>
              <w:pStyle w:val="11"/>
            </w:pPr>
            <w:r>
              <w:t>7.65</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901001北戴河生命健康产业研究院本级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72.76</w:t>
            </w:r>
          </w:p>
        </w:tc>
        <w:tc>
          <w:tcPr>
            <w:tcW w:w="2551" w:type="dxa"/>
            <w:vAlign w:val="center"/>
          </w:tcPr>
          <w:p>
            <w:pPr>
              <w:pStyle w:val="13"/>
            </w:pPr>
            <w:r>
              <w:t>65.50</w:t>
            </w:r>
          </w:p>
        </w:tc>
        <w:tc>
          <w:tcPr>
            <w:tcW w:w="2551" w:type="dxa"/>
            <w:vAlign w:val="center"/>
          </w:tcPr>
          <w:p>
            <w:pPr>
              <w:pStyle w:val="13"/>
            </w:pPr>
            <w:r>
              <w:t>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65.50</w:t>
            </w:r>
          </w:p>
        </w:tc>
        <w:tc>
          <w:tcPr>
            <w:tcW w:w="2551" w:type="dxa"/>
            <w:vAlign w:val="center"/>
          </w:tcPr>
          <w:p>
            <w:pPr>
              <w:pStyle w:val="11"/>
            </w:pPr>
            <w:r>
              <w:t>65.50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15.17</w:t>
            </w:r>
          </w:p>
        </w:tc>
        <w:tc>
          <w:tcPr>
            <w:tcW w:w="2551" w:type="dxa"/>
            <w:vAlign w:val="center"/>
          </w:tcPr>
          <w:p>
            <w:pPr>
              <w:pStyle w:val="11"/>
            </w:pPr>
            <w:r>
              <w:t>15.17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11.44</w:t>
            </w:r>
          </w:p>
        </w:tc>
        <w:tc>
          <w:tcPr>
            <w:tcW w:w="2551" w:type="dxa"/>
            <w:vAlign w:val="center"/>
          </w:tcPr>
          <w:p>
            <w:pPr>
              <w:pStyle w:val="11"/>
            </w:pPr>
            <w:r>
              <w:t>11.44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10.38</w:t>
            </w:r>
          </w:p>
        </w:tc>
        <w:tc>
          <w:tcPr>
            <w:tcW w:w="2551" w:type="dxa"/>
            <w:vAlign w:val="center"/>
          </w:tcPr>
          <w:p>
            <w:pPr>
              <w:pStyle w:val="11"/>
            </w:pPr>
            <w:r>
              <w:t>10.38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3.39</w:t>
            </w:r>
          </w:p>
        </w:tc>
        <w:tc>
          <w:tcPr>
            <w:tcW w:w="2551" w:type="dxa"/>
            <w:vAlign w:val="center"/>
          </w:tcPr>
          <w:p>
            <w:pPr>
              <w:pStyle w:val="11"/>
            </w:pPr>
            <w:r>
              <w:t>3.39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9.28</w:t>
            </w:r>
          </w:p>
        </w:tc>
        <w:tc>
          <w:tcPr>
            <w:tcW w:w="2551" w:type="dxa"/>
            <w:vAlign w:val="center"/>
          </w:tcPr>
          <w:p>
            <w:pPr>
              <w:pStyle w:val="11"/>
            </w:pPr>
            <w:r>
              <w:t>9.28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7.68</w:t>
            </w:r>
          </w:p>
        </w:tc>
        <w:tc>
          <w:tcPr>
            <w:tcW w:w="2551" w:type="dxa"/>
            <w:vAlign w:val="center"/>
          </w:tcPr>
          <w:p>
            <w:pPr>
              <w:pStyle w:val="11"/>
            </w:pPr>
            <w:r>
              <w:t>7.68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0.51</w:t>
            </w:r>
          </w:p>
        </w:tc>
        <w:tc>
          <w:tcPr>
            <w:tcW w:w="2551" w:type="dxa"/>
            <w:vAlign w:val="center"/>
          </w:tcPr>
          <w:p>
            <w:pPr>
              <w:pStyle w:val="11"/>
            </w:pPr>
            <w:r>
              <w:t>0.51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7.65</w:t>
            </w:r>
          </w:p>
        </w:tc>
        <w:tc>
          <w:tcPr>
            <w:tcW w:w="2551" w:type="dxa"/>
            <w:vAlign w:val="center"/>
          </w:tcPr>
          <w:p>
            <w:pPr>
              <w:pStyle w:val="11"/>
            </w:pPr>
            <w:r>
              <w:t>7.65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7.14</w:t>
            </w:r>
          </w:p>
        </w:tc>
        <w:tc>
          <w:tcPr>
            <w:tcW w:w="2551" w:type="dxa"/>
            <w:vAlign w:val="center"/>
          </w:tcPr>
          <w:p>
            <w:pPr>
              <w:pStyle w:val="11"/>
            </w:pPr>
          </w:p>
        </w:tc>
        <w:tc>
          <w:tcPr>
            <w:tcW w:w="2551" w:type="dxa"/>
            <w:vAlign w:val="center"/>
          </w:tcPr>
          <w:p>
            <w:pPr>
              <w:pStyle w:val="11"/>
            </w:pPr>
            <w:r>
              <w:t>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0.48</w:t>
            </w:r>
          </w:p>
        </w:tc>
        <w:tc>
          <w:tcPr>
            <w:tcW w:w="2551" w:type="dxa"/>
            <w:vAlign w:val="center"/>
          </w:tcPr>
          <w:p>
            <w:pPr>
              <w:pStyle w:val="11"/>
            </w:pPr>
          </w:p>
        </w:tc>
        <w:tc>
          <w:tcPr>
            <w:tcW w:w="2551" w:type="dxa"/>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30215</w:t>
            </w:r>
          </w:p>
        </w:tc>
        <w:tc>
          <w:tcPr>
            <w:tcW w:w="4535" w:type="dxa"/>
            <w:vAlign w:val="center"/>
          </w:tcPr>
          <w:p>
            <w:pPr>
              <w:pStyle w:val="10"/>
            </w:pPr>
            <w:r>
              <w:t>会议费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11"/>
            </w:pPr>
            <w:r>
              <w:t>0.39</w:t>
            </w:r>
          </w:p>
        </w:tc>
        <w:tc>
          <w:tcPr>
            <w:tcW w:w="2551" w:type="dxa"/>
            <w:vAlign w:val="center"/>
          </w:tcPr>
          <w:p>
            <w:pPr>
              <w:pStyle w:val="11"/>
            </w:pPr>
          </w:p>
        </w:tc>
        <w:tc>
          <w:tcPr>
            <w:tcW w:w="2551" w:type="dxa"/>
            <w:vAlign w:val="center"/>
          </w:tcPr>
          <w:p>
            <w:pPr>
              <w:pStyle w:val="11"/>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0.08</w:t>
            </w:r>
          </w:p>
        </w:tc>
        <w:tc>
          <w:tcPr>
            <w:tcW w:w="2551" w:type="dxa"/>
            <w:vAlign w:val="center"/>
          </w:tcPr>
          <w:p>
            <w:pPr>
              <w:pStyle w:val="11"/>
            </w:pPr>
          </w:p>
        </w:tc>
        <w:tc>
          <w:tcPr>
            <w:tcW w:w="2551"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0.52</w:t>
            </w:r>
          </w:p>
        </w:tc>
        <w:tc>
          <w:tcPr>
            <w:tcW w:w="2551" w:type="dxa"/>
            <w:vAlign w:val="center"/>
          </w:tcPr>
          <w:p>
            <w:pPr>
              <w:pStyle w:val="11"/>
            </w:pPr>
          </w:p>
        </w:tc>
        <w:tc>
          <w:tcPr>
            <w:tcW w:w="2551" w:type="dxa"/>
            <w:vAlign w:val="center"/>
          </w:tcPr>
          <w:p>
            <w:pPr>
              <w:pStyle w:val="11"/>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0.39</w:t>
            </w:r>
          </w:p>
        </w:tc>
        <w:tc>
          <w:tcPr>
            <w:tcW w:w="2551" w:type="dxa"/>
            <w:vAlign w:val="center"/>
          </w:tcPr>
          <w:p>
            <w:pPr>
              <w:pStyle w:val="11"/>
            </w:pPr>
          </w:p>
        </w:tc>
        <w:tc>
          <w:tcPr>
            <w:tcW w:w="2551" w:type="dxa"/>
            <w:vAlign w:val="center"/>
          </w:tcPr>
          <w:p>
            <w:pPr>
              <w:pStyle w:val="11"/>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1.86</w:t>
            </w:r>
          </w:p>
        </w:tc>
        <w:tc>
          <w:tcPr>
            <w:tcW w:w="2551" w:type="dxa"/>
            <w:vAlign w:val="center"/>
          </w:tcPr>
          <w:p>
            <w:pPr>
              <w:pStyle w:val="11"/>
            </w:pPr>
          </w:p>
        </w:tc>
        <w:tc>
          <w:tcPr>
            <w:tcW w:w="2551" w:type="dxa"/>
            <w:vAlign w:val="center"/>
          </w:tcPr>
          <w:p>
            <w:pPr>
              <w:pStyle w:val="11"/>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901001北戴河生命健康产业研究院本级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901001北戴河生命健康产业研究院本级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8"/>
        <w:gridCol w:w="2237"/>
        <w:gridCol w:w="119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901001北戴河生命健康产业研究院本级</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98" w:type="dxa"/>
            <w:vMerge w:val="restart"/>
            <w:vAlign w:val="center"/>
          </w:tcPr>
          <w:p>
            <w:pPr>
              <w:pStyle w:val="8"/>
            </w:pPr>
            <w:r>
              <w:t>序号</w:t>
            </w:r>
          </w:p>
        </w:tc>
        <w:tc>
          <w:tcPr>
            <w:tcW w:w="2237" w:type="dxa"/>
            <w:vMerge w:val="restart"/>
            <w:vAlign w:val="center"/>
          </w:tcPr>
          <w:p>
            <w:pPr>
              <w:pStyle w:val="8"/>
            </w:pPr>
            <w:r>
              <w:t>项  目</w:t>
            </w:r>
          </w:p>
        </w:tc>
        <w:tc>
          <w:tcPr>
            <w:tcW w:w="6123"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98" w:type="dxa"/>
            <w:vMerge w:val="continue"/>
          </w:tcPr>
          <w:p/>
        </w:tc>
        <w:tc>
          <w:tcPr>
            <w:tcW w:w="2237" w:type="dxa"/>
            <w:vMerge w:val="continue"/>
          </w:tcPr>
          <w:p/>
        </w:tc>
        <w:tc>
          <w:tcPr>
            <w:tcW w:w="1194"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98" w:type="dxa"/>
            <w:vAlign w:val="center"/>
          </w:tcPr>
          <w:p>
            <w:pPr>
              <w:pStyle w:val="8"/>
            </w:pPr>
            <w:r>
              <w:t>栏次</w:t>
            </w:r>
          </w:p>
        </w:tc>
        <w:tc>
          <w:tcPr>
            <w:tcW w:w="2237" w:type="dxa"/>
            <w:vAlign w:val="center"/>
          </w:tcPr>
          <w:p>
            <w:pPr>
              <w:pStyle w:val="8"/>
            </w:pPr>
            <w:r>
              <w:t>1</w:t>
            </w:r>
          </w:p>
        </w:tc>
        <w:tc>
          <w:tcPr>
            <w:tcW w:w="1194"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98" w:type="dxa"/>
            <w:vAlign w:val="center"/>
          </w:tcPr>
          <w:p>
            <w:pPr>
              <w:pStyle w:val="9"/>
            </w:pPr>
            <w:r>
              <w:t>1</w:t>
            </w:r>
          </w:p>
        </w:tc>
        <w:tc>
          <w:tcPr>
            <w:tcW w:w="2237" w:type="dxa"/>
            <w:vAlign w:val="center"/>
          </w:tcPr>
          <w:p>
            <w:pPr>
              <w:pStyle w:val="12"/>
            </w:pPr>
            <w:r>
              <w:t>合计</w:t>
            </w:r>
          </w:p>
        </w:tc>
        <w:tc>
          <w:tcPr>
            <w:tcW w:w="1194" w:type="dxa"/>
            <w:vAlign w:val="center"/>
          </w:tcPr>
          <w:p>
            <w:pPr>
              <w:pStyle w:val="13"/>
            </w:pPr>
            <w:r>
              <w:t>0.08</w:t>
            </w:r>
          </w:p>
        </w:tc>
        <w:tc>
          <w:tcPr>
            <w:tcW w:w="1643" w:type="dxa"/>
            <w:vAlign w:val="center"/>
          </w:tcPr>
          <w:p>
            <w:pPr>
              <w:pStyle w:val="13"/>
            </w:pPr>
            <w:r>
              <w:t>0.08</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98" w:type="dxa"/>
            <w:vAlign w:val="center"/>
          </w:tcPr>
          <w:p>
            <w:pPr>
              <w:pStyle w:val="9"/>
            </w:pPr>
            <w:r>
              <w:t>2</w:t>
            </w:r>
          </w:p>
        </w:tc>
        <w:tc>
          <w:tcPr>
            <w:tcW w:w="2237" w:type="dxa"/>
            <w:vAlign w:val="center"/>
          </w:tcPr>
          <w:p>
            <w:pPr>
              <w:pStyle w:val="10"/>
            </w:pPr>
            <w:r>
              <w:t>一、因公出国（境）费</w:t>
            </w:r>
          </w:p>
        </w:tc>
        <w:tc>
          <w:tcPr>
            <w:tcW w:w="1194"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98" w:type="dxa"/>
            <w:vAlign w:val="center"/>
          </w:tcPr>
          <w:p>
            <w:pPr>
              <w:pStyle w:val="9"/>
            </w:pPr>
            <w:r>
              <w:t>3</w:t>
            </w:r>
          </w:p>
        </w:tc>
        <w:tc>
          <w:tcPr>
            <w:tcW w:w="2237" w:type="dxa"/>
            <w:vAlign w:val="center"/>
          </w:tcPr>
          <w:p>
            <w:pPr>
              <w:pStyle w:val="10"/>
            </w:pPr>
            <w:r>
              <w:t xml:space="preserve">    其中：教学科研人员因公出国（境）费</w:t>
            </w:r>
          </w:p>
        </w:tc>
        <w:tc>
          <w:tcPr>
            <w:tcW w:w="1194"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98" w:type="dxa"/>
            <w:vAlign w:val="center"/>
          </w:tcPr>
          <w:p>
            <w:pPr>
              <w:pStyle w:val="9"/>
            </w:pPr>
            <w:r>
              <w:t>4</w:t>
            </w:r>
          </w:p>
        </w:tc>
        <w:tc>
          <w:tcPr>
            <w:tcW w:w="2237" w:type="dxa"/>
            <w:vAlign w:val="center"/>
          </w:tcPr>
          <w:p>
            <w:pPr>
              <w:pStyle w:val="10"/>
            </w:pPr>
            <w:r>
              <w:t xml:space="preserve">          其他因公出国（境）费</w:t>
            </w:r>
          </w:p>
        </w:tc>
        <w:tc>
          <w:tcPr>
            <w:tcW w:w="1194"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98" w:type="dxa"/>
            <w:vAlign w:val="center"/>
          </w:tcPr>
          <w:p>
            <w:pPr>
              <w:pStyle w:val="9"/>
            </w:pPr>
            <w:r>
              <w:t>5</w:t>
            </w:r>
          </w:p>
        </w:tc>
        <w:tc>
          <w:tcPr>
            <w:tcW w:w="2237" w:type="dxa"/>
            <w:vAlign w:val="center"/>
          </w:tcPr>
          <w:p>
            <w:pPr>
              <w:pStyle w:val="10"/>
            </w:pPr>
            <w:r>
              <w:t>二、公务用车购置及运维费</w:t>
            </w:r>
          </w:p>
        </w:tc>
        <w:tc>
          <w:tcPr>
            <w:tcW w:w="1194"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98" w:type="dxa"/>
            <w:vAlign w:val="center"/>
          </w:tcPr>
          <w:p>
            <w:pPr>
              <w:pStyle w:val="9"/>
            </w:pPr>
            <w:r>
              <w:t>6</w:t>
            </w:r>
          </w:p>
        </w:tc>
        <w:tc>
          <w:tcPr>
            <w:tcW w:w="2237" w:type="dxa"/>
            <w:vAlign w:val="center"/>
          </w:tcPr>
          <w:p>
            <w:pPr>
              <w:pStyle w:val="10"/>
            </w:pPr>
            <w:r>
              <w:t xml:space="preserve">    其中：公务用车购置费</w:t>
            </w:r>
          </w:p>
        </w:tc>
        <w:tc>
          <w:tcPr>
            <w:tcW w:w="1194"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98" w:type="dxa"/>
            <w:vAlign w:val="center"/>
          </w:tcPr>
          <w:p>
            <w:pPr>
              <w:pStyle w:val="9"/>
            </w:pPr>
            <w:r>
              <w:t>7</w:t>
            </w:r>
          </w:p>
        </w:tc>
        <w:tc>
          <w:tcPr>
            <w:tcW w:w="2237" w:type="dxa"/>
            <w:vAlign w:val="center"/>
          </w:tcPr>
          <w:p>
            <w:pPr>
              <w:pStyle w:val="10"/>
            </w:pPr>
            <w:r>
              <w:t xml:space="preserve">          公务用车运行维护费</w:t>
            </w:r>
          </w:p>
        </w:tc>
        <w:tc>
          <w:tcPr>
            <w:tcW w:w="1194"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98" w:type="dxa"/>
            <w:vAlign w:val="center"/>
          </w:tcPr>
          <w:p>
            <w:pPr>
              <w:pStyle w:val="9"/>
            </w:pPr>
            <w:r>
              <w:t>8</w:t>
            </w:r>
          </w:p>
        </w:tc>
        <w:tc>
          <w:tcPr>
            <w:tcW w:w="2237" w:type="dxa"/>
            <w:vAlign w:val="center"/>
          </w:tcPr>
          <w:p>
            <w:pPr>
              <w:pStyle w:val="10"/>
            </w:pPr>
            <w:r>
              <w:t>三、公务接待费</w:t>
            </w:r>
          </w:p>
        </w:tc>
        <w:tc>
          <w:tcPr>
            <w:tcW w:w="1194" w:type="dxa"/>
            <w:vAlign w:val="center"/>
          </w:tcPr>
          <w:p>
            <w:pPr>
              <w:pStyle w:val="11"/>
            </w:pPr>
            <w:r>
              <w:t>0.08</w:t>
            </w:r>
          </w:p>
        </w:tc>
        <w:tc>
          <w:tcPr>
            <w:tcW w:w="1643" w:type="dxa"/>
            <w:vAlign w:val="center"/>
          </w:tcPr>
          <w:p>
            <w:pPr>
              <w:pStyle w:val="11"/>
            </w:pPr>
            <w:r>
              <w:t>0.08</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北戴河生命健康产业研究院本级2023年单位预算信息公开情况说明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按照《预算法》、《地方预决算公开操作规程》和《关于进一步推进预算公开工作的实施意见》规定，现将北戴河生命健康产业研究院本级2023年单位预算公开如下：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rPr>
          <w:rFonts w:hint="eastAsia"/>
        </w:rPr>
      </w:pPr>
      <w:r>
        <w:rPr>
          <w:rFonts w:hint="eastAsia"/>
        </w:rPr>
        <w:t>1.针对示范区生命健康产业发展中的难点、热点问题提供咨询建议。</w:t>
      </w:r>
    </w:p>
    <w:p>
      <w:pPr>
        <w:pStyle w:val="15"/>
        <w:rPr>
          <w:rFonts w:hint="eastAsia"/>
        </w:rPr>
      </w:pPr>
      <w:r>
        <w:rPr>
          <w:rFonts w:hint="eastAsia"/>
        </w:rPr>
        <w:t>2.研究制定示范区支持政策，对接省直相关部门、国家有关部委，全力争取示范区在国家政策层面改革创新、先行先试，持续获得国家政策支持，构建示范区政策支撑体系。</w:t>
      </w:r>
    </w:p>
    <w:p>
      <w:pPr>
        <w:pStyle w:val="15"/>
        <w:rPr>
          <w:rFonts w:hint="eastAsia"/>
        </w:rPr>
      </w:pPr>
      <w:r>
        <w:rPr>
          <w:rFonts w:hint="eastAsia"/>
        </w:rPr>
        <w:t>3.组织专家咨询委员会参与研究论证示范区发展战略的顶层设计，根据示范区发展需要，对示范区的战略定位、目标任务、实施路径、保障措施等进行系统深入研究，提出科学性、前瞻性兼具的解决方案，为工管委的科学决策提供有益参考，充分发挥对经济社会的引领作用。</w:t>
      </w:r>
    </w:p>
    <w:p>
      <w:pPr>
        <w:pStyle w:val="15"/>
      </w:pPr>
      <w:r>
        <w:rPr>
          <w:rFonts w:hint="eastAsia"/>
        </w:rPr>
        <w:t>4.承办新区工管委交办其他事项；负责研究院日常工作运行，负责文件收发、新闻宣传、档案保管等工作；负责会议组织、会务服务、值班管理等工作；负责研究院财务、后勤保障工作。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北戴河生命健康产业研究院本级</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10" w:after="10" w:line="240" w:lineRule="auto"/>
        <w:ind w:firstLine="640"/>
        <w:jc w:val="left"/>
        <w:outlineLvl w:val="5"/>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按照预算管理有关规定，目前我</w:t>
      </w:r>
      <w:r>
        <w:rPr>
          <w:rFonts w:hint="eastAsia" w:ascii="Times New Roman" w:hAnsi="Times New Roman" w:eastAsia="方正仿宋_GBK" w:cs="Times New Roman"/>
          <w:b w:val="0"/>
          <w:color w:val="000000"/>
          <w:sz w:val="28"/>
          <w:lang w:val="en-US" w:eastAsia="zh-CN"/>
        </w:rPr>
        <w:t>单位</w:t>
      </w:r>
      <w:r>
        <w:rPr>
          <w:rFonts w:hint="eastAsia" w:ascii="Times New Roman" w:hAnsi="Times New Roman" w:eastAsia="方正仿宋_GBK" w:cs="Times New Roman"/>
          <w:b w:val="0"/>
          <w:color w:val="000000"/>
          <w:sz w:val="28"/>
        </w:rPr>
        <w:t>预算的编制实行综合预算管理，即全部收入和支出都反映在预算中。北戴河生命健康产业研究院机关及所属事业单位的收支包含在部门预算中。</w:t>
      </w:r>
    </w:p>
    <w:p>
      <w:pPr>
        <w:pStyle w:val="1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（一）收入说明</w:t>
      </w:r>
    </w:p>
    <w:p>
      <w:pPr>
        <w:pStyle w:val="1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反映本单位当年全部收入</w:t>
      </w:r>
      <w:r>
        <w:rPr>
          <w:rFonts w:ascii="宋体" w:hAnsi="宋体" w:eastAsia="宋体" w:cs="宋体"/>
          <w:sz w:val="32"/>
          <w:szCs w:val="32"/>
        </w:rPr>
        <w:t>。</w:t>
      </w: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3</w:t>
      </w:r>
      <w:r>
        <w:rPr>
          <w:rFonts w:hint="eastAsia" w:ascii="Times New Roman" w:hAnsi="Times New Roman" w:eastAsia="方正仿宋_GBK" w:cs="Times New Roman"/>
          <w:color w:val="000000"/>
          <w:sz w:val="28"/>
        </w:rPr>
        <w:t>年预算收入</w:t>
      </w:r>
      <w:r>
        <w:rPr>
          <w:rFonts w:hint="eastAsia" w:cs="Times New Roman"/>
          <w:color w:val="000000"/>
          <w:sz w:val="28"/>
          <w:lang w:val="en-US" w:eastAsia="zh-CN"/>
        </w:rPr>
        <w:t>109.76</w:t>
      </w:r>
      <w:r>
        <w:rPr>
          <w:rFonts w:hint="eastAsia" w:ascii="Times New Roman" w:hAnsi="Times New Roman" w:eastAsia="方正仿宋_GBK" w:cs="Times New Roman"/>
          <w:color w:val="000000"/>
          <w:sz w:val="28"/>
        </w:rPr>
        <w:t>万元，一般公共预算拨款</w:t>
      </w:r>
      <w:r>
        <w:rPr>
          <w:rFonts w:hint="eastAsia" w:cs="Times New Roman"/>
          <w:color w:val="000000"/>
          <w:sz w:val="28"/>
          <w:lang w:val="en-US" w:eastAsia="zh-CN"/>
        </w:rPr>
        <w:t>109.76</w:t>
      </w:r>
      <w:r>
        <w:rPr>
          <w:rFonts w:hint="eastAsia" w:ascii="Times New Roman" w:hAnsi="Times New Roman" w:eastAsia="方正仿宋_GBK" w:cs="Times New Roman"/>
          <w:color w:val="000000"/>
          <w:sz w:val="28"/>
        </w:rPr>
        <w:t>万元。</w:t>
      </w:r>
    </w:p>
    <w:p>
      <w:pPr>
        <w:pStyle w:val="1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（二）支出说明</w:t>
      </w:r>
    </w:p>
    <w:p>
      <w:pPr>
        <w:ind w:firstLine="840" w:firstLineChars="300"/>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收支预算总表支出栏、基本支出表、项目支出表按经济分类和支出功能分类科目编制，反映年度单位预算中支出预算的总体情况</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w:t>
      </w:r>
      <w:r>
        <w:rPr>
          <w:rFonts w:hint="eastAsia" w:ascii="Times New Roman" w:hAnsi="Times New Roman" w:eastAsia="方正仿宋_GBK" w:cs="Times New Roman"/>
          <w:color w:val="000000"/>
          <w:sz w:val="28"/>
          <w:szCs w:val="24"/>
          <w:lang w:val="en-US" w:eastAsia="zh-CN" w:bidi="ar-SA"/>
        </w:rPr>
        <w:t>单位</w:t>
      </w:r>
      <w:r>
        <w:rPr>
          <w:rFonts w:hint="eastAsia" w:ascii="Times New Roman" w:hAnsi="Times New Roman" w:eastAsia="方正仿宋_GBK" w:cs="Times New Roman"/>
          <w:color w:val="000000"/>
          <w:sz w:val="28"/>
          <w:szCs w:val="24"/>
          <w:lang w:val="en-US" w:eastAsia="uk-UA" w:bidi="ar-SA"/>
        </w:rPr>
        <w:t>支出预算为</w:t>
      </w:r>
      <w:r>
        <w:rPr>
          <w:rFonts w:hint="eastAsia" w:ascii="Times New Roman" w:hAnsi="Times New Roman" w:eastAsia="方正仿宋_GBK" w:cs="Times New Roman"/>
          <w:color w:val="000000"/>
          <w:sz w:val="28"/>
          <w:szCs w:val="24"/>
          <w:lang w:val="en-US" w:eastAsia="zh-CN" w:bidi="ar-SA"/>
        </w:rPr>
        <w:t>109.76</w:t>
      </w:r>
      <w:r>
        <w:rPr>
          <w:rFonts w:hint="eastAsia" w:ascii="Times New Roman" w:hAnsi="Times New Roman" w:eastAsia="方正仿宋_GBK" w:cs="Times New Roman"/>
          <w:color w:val="000000"/>
          <w:sz w:val="28"/>
          <w:szCs w:val="24"/>
          <w:lang w:val="en-US" w:eastAsia="uk-UA" w:bidi="ar-SA"/>
        </w:rPr>
        <w:t>万元，其中基本支出</w:t>
      </w:r>
      <w:r>
        <w:rPr>
          <w:rFonts w:hint="eastAsia" w:ascii="Times New Roman" w:hAnsi="Times New Roman" w:eastAsia="方正仿宋_GBK" w:cs="Times New Roman"/>
          <w:color w:val="000000"/>
          <w:sz w:val="28"/>
          <w:szCs w:val="24"/>
          <w:lang w:val="en-US" w:eastAsia="zh-CN" w:bidi="ar-SA"/>
        </w:rPr>
        <w:t>72.76</w:t>
      </w:r>
      <w:r>
        <w:rPr>
          <w:rFonts w:hint="eastAsia" w:ascii="Times New Roman" w:hAnsi="Times New Roman" w:eastAsia="方正仿宋_GBK" w:cs="Times New Roman"/>
          <w:color w:val="000000"/>
          <w:sz w:val="28"/>
          <w:szCs w:val="24"/>
          <w:lang w:val="en-US" w:eastAsia="uk-UA" w:bidi="ar-SA"/>
        </w:rPr>
        <w:t>万元，包括人员经费</w:t>
      </w:r>
      <w:r>
        <w:rPr>
          <w:rFonts w:hint="eastAsia" w:ascii="Times New Roman" w:hAnsi="Times New Roman" w:eastAsia="方正仿宋_GBK" w:cs="Times New Roman"/>
          <w:color w:val="000000"/>
          <w:sz w:val="28"/>
          <w:szCs w:val="24"/>
          <w:lang w:val="en-US" w:eastAsia="zh-CN" w:bidi="ar-SA"/>
        </w:rPr>
        <w:t>65.5</w:t>
      </w:r>
      <w:r>
        <w:rPr>
          <w:rFonts w:hint="eastAsia" w:ascii="Times New Roman" w:hAnsi="Times New Roman" w:eastAsia="方正仿宋_GBK" w:cs="Times New Roman"/>
          <w:color w:val="000000"/>
          <w:sz w:val="28"/>
          <w:szCs w:val="24"/>
          <w:lang w:val="en-US" w:eastAsia="uk-UA" w:bidi="ar-SA"/>
        </w:rPr>
        <w:t>万元和日常公用经费7.</w:t>
      </w:r>
      <w:r>
        <w:rPr>
          <w:rFonts w:hint="eastAsia" w:ascii="Times New Roman" w:hAnsi="Times New Roman" w:eastAsia="方正仿宋_GBK" w:cs="Times New Roman"/>
          <w:color w:val="000000"/>
          <w:sz w:val="28"/>
          <w:szCs w:val="24"/>
          <w:lang w:val="en-US" w:eastAsia="zh-CN" w:bidi="ar-SA"/>
        </w:rPr>
        <w:t>26</w:t>
      </w:r>
      <w:r>
        <w:rPr>
          <w:rFonts w:hint="eastAsia" w:ascii="Times New Roman" w:hAnsi="Times New Roman" w:eastAsia="方正仿宋_GBK" w:cs="Times New Roman"/>
          <w:color w:val="000000"/>
          <w:sz w:val="28"/>
          <w:szCs w:val="24"/>
          <w:lang w:val="en-US" w:eastAsia="uk-UA" w:bidi="ar-SA"/>
        </w:rPr>
        <w:t>万元；项目支出</w:t>
      </w:r>
      <w:r>
        <w:rPr>
          <w:rFonts w:hint="eastAsia" w:ascii="Times New Roman" w:hAnsi="Times New Roman" w:eastAsia="方正仿宋_GBK" w:cs="Times New Roman"/>
          <w:color w:val="000000"/>
          <w:sz w:val="28"/>
          <w:szCs w:val="24"/>
          <w:lang w:val="en-US" w:eastAsia="zh-CN" w:bidi="ar-SA"/>
        </w:rPr>
        <w:t>37</w:t>
      </w:r>
      <w:r>
        <w:rPr>
          <w:rFonts w:hint="eastAsia" w:ascii="Times New Roman" w:hAnsi="Times New Roman" w:eastAsia="方正仿宋_GBK" w:cs="Times New Roman"/>
          <w:color w:val="000000"/>
          <w:sz w:val="28"/>
          <w:szCs w:val="24"/>
          <w:lang w:val="en-US" w:eastAsia="uk-UA" w:bidi="ar-SA"/>
        </w:rPr>
        <w:t>万元，全部为本级支出</w:t>
      </w:r>
      <w:r>
        <w:rPr>
          <w:rFonts w:hint="eastAsia" w:ascii="Times New Roman" w:hAnsi="Times New Roman" w:eastAsia="方正仿宋_GBK" w:cs="Times New Roman"/>
          <w:color w:val="000000"/>
          <w:sz w:val="28"/>
          <w:szCs w:val="24"/>
          <w:lang w:val="en-US" w:eastAsia="zh-CN" w:bidi="ar-SA"/>
        </w:rPr>
        <w:t>，主要为</w:t>
      </w:r>
      <w:r>
        <w:rPr>
          <w:rFonts w:hint="eastAsia" w:ascii="Times New Roman" w:hAnsi="Times New Roman" w:eastAsia="方正仿宋_GBK" w:cs="Times New Roman"/>
          <w:color w:val="000000"/>
          <w:sz w:val="28"/>
          <w:szCs w:val="24"/>
          <w:lang w:val="en-US" w:eastAsia="uk-UA" w:bidi="ar-SA"/>
        </w:rPr>
        <w:t>北戴河生命健康产业创新示范区专家咨询委员会秘书处经费</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创新发展研究工作经费</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全国大健康产业园共同体经费</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示范区重大政策申报争取工作经费。</w:t>
      </w:r>
    </w:p>
    <w:p>
      <w:pPr>
        <w:pStyle w:val="1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（三）比上年增减情况</w:t>
      </w:r>
    </w:p>
    <w:p>
      <w:pPr>
        <w:pStyle w:val="19"/>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3</w:t>
      </w:r>
      <w:r>
        <w:rPr>
          <w:rFonts w:hint="eastAsia" w:ascii="Times New Roman" w:hAnsi="Times New Roman" w:eastAsia="方正仿宋_GBK" w:cs="Times New Roman"/>
          <w:color w:val="000000"/>
          <w:sz w:val="28"/>
        </w:rPr>
        <w:t>年</w:t>
      </w:r>
      <w:r>
        <w:rPr>
          <w:rFonts w:hint="eastAsia" w:cs="Times New Roman"/>
          <w:color w:val="000000"/>
          <w:sz w:val="28"/>
          <w:lang w:val="en-US" w:eastAsia="zh-CN"/>
        </w:rPr>
        <w:t>单位</w:t>
      </w:r>
      <w:r>
        <w:rPr>
          <w:rFonts w:hint="eastAsia" w:ascii="Times New Roman" w:hAnsi="Times New Roman" w:eastAsia="方正仿宋_GBK" w:cs="Times New Roman"/>
          <w:color w:val="000000"/>
          <w:sz w:val="28"/>
        </w:rPr>
        <w:t>预算较2021年</w:t>
      </w:r>
      <w:r>
        <w:rPr>
          <w:rFonts w:hint="eastAsia" w:cs="Times New Roman"/>
          <w:color w:val="000000"/>
          <w:sz w:val="28"/>
          <w:lang w:eastAsia="zh-CN"/>
        </w:rPr>
        <w:t>减少</w:t>
      </w:r>
      <w:r>
        <w:rPr>
          <w:rFonts w:hint="eastAsia" w:cs="Times New Roman"/>
          <w:color w:val="000000"/>
          <w:sz w:val="28"/>
          <w:lang w:val="en-US" w:eastAsia="zh-CN"/>
        </w:rPr>
        <w:t>179.82</w:t>
      </w:r>
      <w:r>
        <w:rPr>
          <w:rFonts w:hint="eastAsia" w:ascii="Times New Roman" w:hAnsi="Times New Roman" w:eastAsia="方正仿宋_GBK" w:cs="Times New Roman"/>
          <w:color w:val="000000"/>
          <w:sz w:val="28"/>
        </w:rPr>
        <w:t>万元，其中基本支出</w:t>
      </w:r>
      <w:r>
        <w:rPr>
          <w:rFonts w:hint="eastAsia" w:cs="Times New Roman"/>
          <w:color w:val="000000"/>
          <w:sz w:val="28"/>
          <w:lang w:eastAsia="zh-CN"/>
        </w:rPr>
        <w:t>减少</w:t>
      </w:r>
      <w:r>
        <w:rPr>
          <w:rFonts w:hint="eastAsia" w:cs="Times New Roman"/>
          <w:color w:val="000000"/>
          <w:sz w:val="28"/>
          <w:lang w:val="en-US" w:eastAsia="zh-CN"/>
        </w:rPr>
        <w:t>21.82</w:t>
      </w:r>
      <w:r>
        <w:rPr>
          <w:rFonts w:hint="eastAsia" w:ascii="Times New Roman" w:hAnsi="Times New Roman" w:eastAsia="方正仿宋_GBK" w:cs="Times New Roman"/>
          <w:color w:val="000000"/>
          <w:sz w:val="28"/>
        </w:rPr>
        <w:t>万元</w:t>
      </w:r>
      <w:r>
        <w:rPr>
          <w:rFonts w:hint="eastAsia" w:cs="Times New Roman"/>
          <w:color w:val="000000"/>
          <w:sz w:val="28"/>
          <w:lang w:eastAsia="zh-CN"/>
        </w:rPr>
        <w:t>，</w:t>
      </w:r>
      <w:r>
        <w:rPr>
          <w:rFonts w:hint="eastAsia" w:eastAsia="方正仿宋_GBK" w:cs="Times New Roman"/>
          <w:color w:val="auto"/>
          <w:sz w:val="28"/>
          <w:lang w:eastAsia="zh-CN"/>
        </w:rPr>
        <w:t>人员经费</w:t>
      </w:r>
      <w:r>
        <w:rPr>
          <w:rFonts w:hint="eastAsia" w:cs="Times New Roman"/>
          <w:color w:val="auto"/>
          <w:sz w:val="28"/>
          <w:lang w:val="en-US" w:eastAsia="zh-CN"/>
        </w:rPr>
        <w:t>减少21.94</w:t>
      </w:r>
      <w:r>
        <w:rPr>
          <w:rFonts w:hint="eastAsia" w:eastAsia="方正仿宋_GBK" w:cs="Times New Roman"/>
          <w:color w:val="auto"/>
          <w:sz w:val="28"/>
          <w:lang w:eastAsia="zh-CN"/>
        </w:rPr>
        <w:t>万元</w:t>
      </w:r>
      <w:r>
        <w:rPr>
          <w:rFonts w:hint="eastAsia" w:cs="Times New Roman"/>
          <w:color w:val="auto"/>
          <w:sz w:val="28"/>
          <w:lang w:eastAsia="zh-CN"/>
        </w:rPr>
        <w:t>，</w:t>
      </w:r>
      <w:r>
        <w:rPr>
          <w:rFonts w:hint="eastAsia" w:eastAsia="方正仿宋_GBK" w:cs="Times New Roman"/>
          <w:color w:val="auto"/>
          <w:sz w:val="28"/>
          <w:lang w:eastAsia="zh-CN"/>
        </w:rPr>
        <w:t>日常公用经费</w:t>
      </w:r>
      <w:r>
        <w:rPr>
          <w:rFonts w:hint="eastAsia" w:cs="Times New Roman"/>
          <w:color w:val="auto"/>
          <w:sz w:val="28"/>
          <w:lang w:val="en-US" w:eastAsia="zh-CN"/>
        </w:rPr>
        <w:t>增加0.12</w:t>
      </w:r>
      <w:r>
        <w:rPr>
          <w:rFonts w:hint="eastAsia" w:eastAsia="方正仿宋_GBK" w:cs="Times New Roman"/>
          <w:color w:val="auto"/>
          <w:sz w:val="28"/>
          <w:lang w:eastAsia="zh-CN"/>
        </w:rPr>
        <w:t>万元</w:t>
      </w:r>
      <w:r>
        <w:rPr>
          <w:rFonts w:hint="eastAsia" w:cs="Times New Roman"/>
          <w:color w:val="auto"/>
          <w:sz w:val="28"/>
          <w:lang w:eastAsia="zh-CN"/>
        </w:rPr>
        <w:t>，</w:t>
      </w:r>
      <w:r>
        <w:rPr>
          <w:rFonts w:hint="eastAsia" w:cs="Times New Roman"/>
          <w:color w:val="auto"/>
          <w:sz w:val="28"/>
          <w:lang w:val="en-US" w:eastAsia="zh-CN"/>
        </w:rPr>
        <w:t>主要因为人员变动</w:t>
      </w:r>
      <w:r>
        <w:rPr>
          <w:rFonts w:hint="eastAsia" w:ascii="Times New Roman" w:hAnsi="Times New Roman" w:eastAsia="方正仿宋_GBK" w:cs="Times New Roman"/>
          <w:color w:val="000000"/>
          <w:sz w:val="28"/>
        </w:rPr>
        <w:t>；项目支出</w:t>
      </w:r>
      <w:r>
        <w:rPr>
          <w:rFonts w:hint="eastAsia" w:cs="Times New Roman"/>
          <w:color w:val="000000"/>
          <w:sz w:val="28"/>
          <w:lang w:eastAsia="zh-CN"/>
        </w:rPr>
        <w:t>减少</w:t>
      </w:r>
      <w:r>
        <w:rPr>
          <w:rFonts w:hint="eastAsia" w:cs="Times New Roman"/>
          <w:color w:val="000000"/>
          <w:sz w:val="28"/>
          <w:lang w:val="en-US" w:eastAsia="zh-CN"/>
        </w:rPr>
        <w:t>158</w:t>
      </w:r>
      <w:r>
        <w:rPr>
          <w:rFonts w:hint="eastAsia" w:ascii="Times New Roman" w:hAnsi="Times New Roman" w:eastAsia="方正仿宋_GBK" w:cs="Times New Roman"/>
          <w:color w:val="000000"/>
          <w:sz w:val="28"/>
        </w:rPr>
        <w:t>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6"/>
      </w:pPr>
      <w:r>
        <w:rPr>
          <w:rFonts w:hint="eastAsia"/>
        </w:rPr>
        <w:t>机关运行经费共计安排7.26万元，主要用于保证机关正常运转支出的办公费、印刷费、差旅费、会议费、福利费等支出。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10" w:after="10" w:line="360" w:lineRule="auto"/>
        <w:ind w:firstLine="640"/>
        <w:jc w:val="left"/>
        <w:outlineLvl w:val="2"/>
      </w:pPr>
      <w:r>
        <w:rPr>
          <w:rFonts w:hint="eastAsia" w:ascii="Times New Roman" w:hAnsi="Times New Roman" w:eastAsia="方正仿宋_GBK" w:cs="Times New Roman"/>
          <w:kern w:val="2"/>
          <w:sz w:val="28"/>
          <w:szCs w:val="24"/>
          <w:lang w:val="en-US" w:eastAsia="zh-CN" w:bidi="ar-SA"/>
        </w:rPr>
        <w:t>2023年，财政拨款“三公”经费预算安排0.08万元，其中因公出国（境）费0万元，公务用车购置及运维费0万元，公务接待费0.08万元，</w:t>
      </w:r>
      <w:r>
        <w:rPr>
          <w:rFonts w:hint="eastAsia" w:ascii="Times New Roman" w:hAnsi="Times New Roman" w:eastAsia="方正仿宋_GBK" w:cs="Times New Roman"/>
          <w:sz w:val="28"/>
          <w:szCs w:val="24"/>
          <w:lang w:val="en-US" w:eastAsia="zh-CN" w:bidi="ar-SA"/>
        </w:rPr>
        <w:t>三公经费</w:t>
      </w:r>
      <w:r>
        <w:rPr>
          <w:rFonts w:hint="eastAsia" w:eastAsia="方正仿宋_GBK" w:cs="Times New Roman"/>
          <w:sz w:val="28"/>
          <w:szCs w:val="24"/>
          <w:lang w:val="en-US" w:eastAsia="zh-CN" w:bidi="ar-SA"/>
        </w:rPr>
        <w:t>与去年持平，无增减变化。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1、北戴河生命健康产业创新示范区专家咨询委员会秘书处经费绩效目标表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6.做好示范区专家咨询委员会秘书处各项工作。</w:t>
            </w:r>
          </w:p>
          <w:p>
            <w:pPr>
              <w:pStyle w:val="10"/>
            </w:pPr>
            <w:r>
              <w:t>7.做好示范区专家咨询委员会委员的日常协调和服务工作。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论文调研报告数量</w:t>
            </w:r>
          </w:p>
        </w:tc>
        <w:tc>
          <w:tcPr>
            <w:tcW w:w="2835" w:type="dxa"/>
            <w:vAlign w:val="center"/>
          </w:tcPr>
          <w:p>
            <w:pPr>
              <w:pStyle w:val="10"/>
            </w:pPr>
            <w:r>
              <w:t>专家委员发表的研究课题数量</w:t>
            </w:r>
          </w:p>
        </w:tc>
        <w:tc>
          <w:tcPr>
            <w:tcW w:w="2551" w:type="dxa"/>
            <w:vAlign w:val="center"/>
          </w:tcPr>
          <w:p>
            <w:pPr>
              <w:pStyle w:val="10"/>
            </w:pPr>
            <w:r>
              <w:t>≥5个</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形成可行性调研报告数量</w:t>
            </w:r>
          </w:p>
        </w:tc>
        <w:tc>
          <w:tcPr>
            <w:tcW w:w="2835" w:type="dxa"/>
            <w:vAlign w:val="center"/>
          </w:tcPr>
          <w:p>
            <w:pPr>
              <w:pStyle w:val="10"/>
            </w:pPr>
            <w:r>
              <w:t>专家委员对示范区发展提出的可行性报告</w:t>
            </w:r>
          </w:p>
        </w:tc>
        <w:tc>
          <w:tcPr>
            <w:tcW w:w="2551" w:type="dxa"/>
            <w:vAlign w:val="center"/>
          </w:tcPr>
          <w:p>
            <w:pPr>
              <w:pStyle w:val="10"/>
            </w:pPr>
            <w:r>
              <w:t>≥2个</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加强与专家的沟通联络</w:t>
            </w:r>
          </w:p>
        </w:tc>
        <w:tc>
          <w:tcPr>
            <w:tcW w:w="2835" w:type="dxa"/>
            <w:vAlign w:val="center"/>
          </w:tcPr>
          <w:p>
            <w:pPr>
              <w:pStyle w:val="10"/>
            </w:pPr>
            <w:r>
              <w:t>参与决策咨询活动次数</w:t>
            </w:r>
          </w:p>
        </w:tc>
        <w:tc>
          <w:tcPr>
            <w:tcW w:w="2551" w:type="dxa"/>
            <w:vAlign w:val="center"/>
          </w:tcPr>
          <w:p>
            <w:pPr>
              <w:pStyle w:val="10"/>
            </w:pPr>
            <w:r>
              <w:t>≥10次</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研究制定调研课题</w:t>
            </w:r>
          </w:p>
        </w:tc>
        <w:tc>
          <w:tcPr>
            <w:tcW w:w="2835" w:type="dxa"/>
            <w:vAlign w:val="center"/>
          </w:tcPr>
          <w:p>
            <w:pPr>
              <w:pStyle w:val="10"/>
            </w:pPr>
            <w:r>
              <w:t>形成调研报告数量</w:t>
            </w:r>
          </w:p>
        </w:tc>
        <w:tc>
          <w:tcPr>
            <w:tcW w:w="2551" w:type="dxa"/>
            <w:vAlign w:val="center"/>
          </w:tcPr>
          <w:p>
            <w:pPr>
              <w:pStyle w:val="10"/>
            </w:pPr>
            <w:r>
              <w:t>≥5个</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可持续影响指标</w:t>
            </w:r>
          </w:p>
        </w:tc>
        <w:tc>
          <w:tcPr>
            <w:tcW w:w="2835" w:type="dxa"/>
            <w:vAlign w:val="center"/>
          </w:tcPr>
          <w:p>
            <w:pPr>
              <w:pStyle w:val="10"/>
            </w:pPr>
            <w:r>
              <w:t>示范带动作用</w:t>
            </w:r>
          </w:p>
        </w:tc>
        <w:tc>
          <w:tcPr>
            <w:tcW w:w="2835" w:type="dxa"/>
            <w:vAlign w:val="center"/>
          </w:tcPr>
          <w:p>
            <w:pPr>
              <w:pStyle w:val="10"/>
            </w:pPr>
            <w:r>
              <w:t>通过专家影响力，提升示范区知名度</w:t>
            </w:r>
          </w:p>
        </w:tc>
        <w:tc>
          <w:tcPr>
            <w:tcW w:w="2551" w:type="dxa"/>
            <w:vAlign w:val="center"/>
          </w:tcPr>
          <w:p>
            <w:pPr>
              <w:pStyle w:val="10"/>
            </w:pPr>
            <w:r>
              <w:t>宣传支持示范区建设</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搭建沟通平台</w:t>
            </w:r>
          </w:p>
        </w:tc>
        <w:tc>
          <w:tcPr>
            <w:tcW w:w="2835" w:type="dxa"/>
            <w:vAlign w:val="center"/>
          </w:tcPr>
          <w:p>
            <w:pPr>
              <w:pStyle w:val="10"/>
            </w:pPr>
            <w:r>
              <w:t>参与决策咨询活动次数</w:t>
            </w:r>
          </w:p>
        </w:tc>
        <w:tc>
          <w:tcPr>
            <w:tcW w:w="2551" w:type="dxa"/>
            <w:vAlign w:val="center"/>
          </w:tcPr>
          <w:p>
            <w:pPr>
              <w:pStyle w:val="10"/>
            </w:pPr>
            <w:r>
              <w:t>≥10次</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满意程度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2、创新发展研究工作经费绩效目标表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紧盯我区相关产业动态发展，围绕我区重点产业及新产业、新业态开展调查研究，针对重点课题撰写调研报告，剖析产业实际、提出发展目标、明确发展路径，努力做我区发展的说明书、明白卡、发挥参谋助手作用。</w:t>
            </w:r>
          </w:p>
          <w:p>
            <w:pPr>
              <w:pStyle w:val="10"/>
            </w:pPr>
            <w:r>
              <w:t>7.保障研究院日常办公需要。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完成专题课题研究</w:t>
            </w:r>
          </w:p>
        </w:tc>
        <w:tc>
          <w:tcPr>
            <w:tcW w:w="2835" w:type="dxa"/>
            <w:vAlign w:val="center"/>
          </w:tcPr>
          <w:p>
            <w:pPr>
              <w:pStyle w:val="10"/>
            </w:pPr>
            <w:r>
              <w:t>形成调研报告数量</w:t>
            </w:r>
          </w:p>
        </w:tc>
        <w:tc>
          <w:tcPr>
            <w:tcW w:w="2551" w:type="dxa"/>
            <w:vAlign w:val="center"/>
          </w:tcPr>
          <w:p>
            <w:pPr>
              <w:pStyle w:val="10"/>
            </w:pPr>
            <w:r>
              <w:t>&gt;8个</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高水平调研</w:t>
            </w:r>
          </w:p>
        </w:tc>
        <w:tc>
          <w:tcPr>
            <w:tcW w:w="2835" w:type="dxa"/>
            <w:vAlign w:val="center"/>
          </w:tcPr>
          <w:p>
            <w:pPr>
              <w:pStyle w:val="10"/>
            </w:pPr>
            <w:r>
              <w:t>针对重点课题撰写调研报告，剖析产业实际、提出发展目标、明确发展路径、努力做我区产业发展的说明书。</w:t>
            </w:r>
          </w:p>
        </w:tc>
        <w:tc>
          <w:tcPr>
            <w:tcW w:w="2551" w:type="dxa"/>
            <w:vAlign w:val="center"/>
          </w:tcPr>
          <w:p>
            <w:pPr>
              <w:pStyle w:val="10"/>
            </w:pPr>
            <w:r>
              <w:t>确保完成工管委交办的各项调研任务。</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参与决策咨询活动</w:t>
            </w:r>
          </w:p>
        </w:tc>
        <w:tc>
          <w:tcPr>
            <w:tcW w:w="2835" w:type="dxa"/>
            <w:vAlign w:val="center"/>
          </w:tcPr>
          <w:p>
            <w:pPr>
              <w:pStyle w:val="10"/>
            </w:pPr>
            <w:r>
              <w:t>参与决策咨询活动次数</w:t>
            </w:r>
          </w:p>
        </w:tc>
        <w:tc>
          <w:tcPr>
            <w:tcW w:w="2551" w:type="dxa"/>
            <w:vAlign w:val="center"/>
          </w:tcPr>
          <w:p>
            <w:pPr>
              <w:pStyle w:val="10"/>
            </w:pPr>
            <w:r>
              <w:t>≥10次</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全力推进课题调研</w:t>
            </w:r>
          </w:p>
        </w:tc>
        <w:tc>
          <w:tcPr>
            <w:tcW w:w="2835" w:type="dxa"/>
            <w:vAlign w:val="center"/>
          </w:tcPr>
          <w:p>
            <w:pPr>
              <w:pStyle w:val="10"/>
            </w:pPr>
            <w:r>
              <w:t>全力推进课题调研，明确发展路径，提出对策建议。</w:t>
            </w:r>
          </w:p>
        </w:tc>
        <w:tc>
          <w:tcPr>
            <w:tcW w:w="2551" w:type="dxa"/>
            <w:vAlign w:val="center"/>
          </w:tcPr>
          <w:p>
            <w:pPr>
              <w:pStyle w:val="10"/>
            </w:pPr>
            <w:r>
              <w:t>确保研究院工作正常运行</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生态效益指标</w:t>
            </w:r>
          </w:p>
        </w:tc>
        <w:tc>
          <w:tcPr>
            <w:tcW w:w="2835" w:type="dxa"/>
            <w:vAlign w:val="center"/>
          </w:tcPr>
          <w:p>
            <w:pPr>
              <w:pStyle w:val="10"/>
            </w:pPr>
            <w:r>
              <w:t>促进生态发展</w:t>
            </w:r>
          </w:p>
        </w:tc>
        <w:tc>
          <w:tcPr>
            <w:tcW w:w="2835" w:type="dxa"/>
            <w:vAlign w:val="center"/>
          </w:tcPr>
          <w:p>
            <w:pPr>
              <w:pStyle w:val="10"/>
            </w:pPr>
            <w:r>
              <w:t>促进生态发展</w:t>
            </w:r>
          </w:p>
        </w:tc>
        <w:tc>
          <w:tcPr>
            <w:tcW w:w="2551" w:type="dxa"/>
            <w:vAlign w:val="center"/>
          </w:tcPr>
          <w:p>
            <w:pPr>
              <w:pStyle w:val="10"/>
            </w:pPr>
            <w:r>
              <w:t>促进生态发展</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促进社会发展</w:t>
            </w:r>
          </w:p>
        </w:tc>
        <w:tc>
          <w:tcPr>
            <w:tcW w:w="2835" w:type="dxa"/>
            <w:vAlign w:val="center"/>
          </w:tcPr>
          <w:p>
            <w:pPr>
              <w:pStyle w:val="10"/>
            </w:pPr>
            <w:r>
              <w:t>促进社会发展</w:t>
            </w:r>
          </w:p>
        </w:tc>
        <w:tc>
          <w:tcPr>
            <w:tcW w:w="2551" w:type="dxa"/>
            <w:vAlign w:val="center"/>
          </w:tcPr>
          <w:p>
            <w:pPr>
              <w:pStyle w:val="10"/>
            </w:pPr>
            <w:r>
              <w:t>促进社会发展</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满意程度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3、全国大健康产业园共同体经费绩效目标表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6.发布《全国大健康产业园共同体发展蓝皮书》</w:t>
            </w:r>
          </w:p>
          <w:p>
            <w:pPr>
              <w:pStyle w:val="10"/>
            </w:pPr>
            <w:r>
              <w:t>7.举办全国大健康产业园共同体会议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论文调研报告数量</w:t>
            </w:r>
          </w:p>
        </w:tc>
        <w:tc>
          <w:tcPr>
            <w:tcW w:w="2835" w:type="dxa"/>
            <w:vAlign w:val="center"/>
          </w:tcPr>
          <w:p>
            <w:pPr>
              <w:pStyle w:val="10"/>
            </w:pPr>
            <w:r>
              <w:t>发布《全国大健康产业园共同体发展蓝皮书》</w:t>
            </w:r>
          </w:p>
        </w:tc>
        <w:tc>
          <w:tcPr>
            <w:tcW w:w="2551" w:type="dxa"/>
            <w:vAlign w:val="center"/>
          </w:tcPr>
          <w:p>
            <w:pPr>
              <w:pStyle w:val="10"/>
            </w:pPr>
            <w:r>
              <w:t>≥1个</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论文调研报告质量</w:t>
            </w:r>
          </w:p>
        </w:tc>
        <w:tc>
          <w:tcPr>
            <w:tcW w:w="2835" w:type="dxa"/>
            <w:vAlign w:val="center"/>
          </w:tcPr>
          <w:p>
            <w:pPr>
              <w:pStyle w:val="10"/>
            </w:pPr>
            <w:r>
              <w:t>蓝皮书质量</w:t>
            </w:r>
          </w:p>
        </w:tc>
        <w:tc>
          <w:tcPr>
            <w:tcW w:w="2551" w:type="dxa"/>
            <w:vAlign w:val="center"/>
          </w:tcPr>
          <w:p>
            <w:pPr>
              <w:pStyle w:val="10"/>
            </w:pPr>
            <w:r>
              <w:t>≥2个</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与专家沟通联络</w:t>
            </w:r>
          </w:p>
        </w:tc>
        <w:tc>
          <w:tcPr>
            <w:tcW w:w="2835" w:type="dxa"/>
            <w:vAlign w:val="center"/>
          </w:tcPr>
          <w:p>
            <w:pPr>
              <w:pStyle w:val="10"/>
            </w:pPr>
            <w:r>
              <w:t>沟通联络次数</w:t>
            </w:r>
          </w:p>
        </w:tc>
        <w:tc>
          <w:tcPr>
            <w:tcW w:w="2551" w:type="dxa"/>
            <w:vAlign w:val="center"/>
          </w:tcPr>
          <w:p>
            <w:pPr>
              <w:pStyle w:val="10"/>
            </w:pPr>
            <w:r>
              <w:t>≥10次</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研究制定调研课题</w:t>
            </w:r>
          </w:p>
        </w:tc>
        <w:tc>
          <w:tcPr>
            <w:tcW w:w="2835" w:type="dxa"/>
            <w:vAlign w:val="center"/>
          </w:tcPr>
          <w:p>
            <w:pPr>
              <w:pStyle w:val="10"/>
            </w:pPr>
            <w:r>
              <w:t>形成调研报告数量</w:t>
            </w:r>
          </w:p>
        </w:tc>
        <w:tc>
          <w:tcPr>
            <w:tcW w:w="2551" w:type="dxa"/>
            <w:vAlign w:val="center"/>
          </w:tcPr>
          <w:p>
            <w:pPr>
              <w:pStyle w:val="10"/>
            </w:pPr>
            <w:r>
              <w:t>≥5个</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示范带动作用</w:t>
            </w:r>
          </w:p>
        </w:tc>
        <w:tc>
          <w:tcPr>
            <w:tcW w:w="2835" w:type="dxa"/>
            <w:vAlign w:val="center"/>
          </w:tcPr>
          <w:p>
            <w:pPr>
              <w:pStyle w:val="10"/>
            </w:pPr>
            <w:r>
              <w:t>通过专家影响力，提升示范区知名度</w:t>
            </w:r>
          </w:p>
        </w:tc>
        <w:tc>
          <w:tcPr>
            <w:tcW w:w="2551" w:type="dxa"/>
            <w:vAlign w:val="center"/>
          </w:tcPr>
          <w:p>
            <w:pPr>
              <w:pStyle w:val="10"/>
            </w:pPr>
            <w:r>
              <w:t>宣传支持示范区建设</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搭建沟通平台</w:t>
            </w:r>
          </w:p>
        </w:tc>
        <w:tc>
          <w:tcPr>
            <w:tcW w:w="2835" w:type="dxa"/>
            <w:vAlign w:val="center"/>
          </w:tcPr>
          <w:p>
            <w:pPr>
              <w:pStyle w:val="10"/>
            </w:pPr>
            <w:r>
              <w:t>参与决策咨询活动次数</w:t>
            </w:r>
          </w:p>
        </w:tc>
        <w:tc>
          <w:tcPr>
            <w:tcW w:w="2551" w:type="dxa"/>
            <w:vAlign w:val="center"/>
          </w:tcPr>
          <w:p>
            <w:pPr>
              <w:pStyle w:val="10"/>
            </w:pPr>
            <w:r>
              <w:t>≥10次</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满意程度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4、示范区重大政策申报争取工作经费绩效目标表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6.研究制定示范区支持政策，对接省直相关部门、国家有关部委，全力争取示范区在国家政策层面改革创新、先行先试，持续获得国家政策支持，构建示范区政策支撑体系。</w:t>
            </w:r>
          </w:p>
          <w:p>
            <w:pPr>
              <w:pStyle w:val="10"/>
            </w:pPr>
            <w:r>
              <w:t>7.围绕破解阻碍生命健康产业的发展掣肘，加大政策创新力度。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论文、研究报告数量</w:t>
            </w:r>
          </w:p>
        </w:tc>
        <w:tc>
          <w:tcPr>
            <w:tcW w:w="2835" w:type="dxa"/>
            <w:vAlign w:val="center"/>
          </w:tcPr>
          <w:p>
            <w:pPr>
              <w:pStyle w:val="10"/>
            </w:pPr>
            <w:r>
              <w:t>研究制定争取政策数量</w:t>
            </w:r>
          </w:p>
        </w:tc>
        <w:tc>
          <w:tcPr>
            <w:tcW w:w="2551" w:type="dxa"/>
            <w:vAlign w:val="center"/>
          </w:tcPr>
          <w:p>
            <w:pPr>
              <w:pStyle w:val="10"/>
            </w:pPr>
            <w:r>
              <w:t>≥3个</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争取各种支持示范区建设的政策</w:t>
            </w:r>
          </w:p>
        </w:tc>
        <w:tc>
          <w:tcPr>
            <w:tcW w:w="2835" w:type="dxa"/>
            <w:vAlign w:val="center"/>
          </w:tcPr>
          <w:p>
            <w:pPr>
              <w:pStyle w:val="10"/>
            </w:pPr>
            <w:r>
              <w:t>着眼于示范区目前发展现状，研究制定支持和促进旅游、康养等产业发展政策措施，</w:t>
            </w:r>
          </w:p>
        </w:tc>
        <w:tc>
          <w:tcPr>
            <w:tcW w:w="2551" w:type="dxa"/>
            <w:vAlign w:val="center"/>
          </w:tcPr>
          <w:p>
            <w:pPr>
              <w:pStyle w:val="10"/>
            </w:pPr>
            <w:r>
              <w:t>持续获得国家政策支持，构建示范区政策支撑体系</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争取相关政策</w:t>
            </w:r>
          </w:p>
        </w:tc>
        <w:tc>
          <w:tcPr>
            <w:tcW w:w="2835" w:type="dxa"/>
            <w:vAlign w:val="center"/>
          </w:tcPr>
          <w:p>
            <w:pPr>
              <w:pStyle w:val="10"/>
            </w:pPr>
            <w:r>
              <w:t>借助政策优势引入企业、项目数量</w:t>
            </w:r>
          </w:p>
        </w:tc>
        <w:tc>
          <w:tcPr>
            <w:tcW w:w="2551" w:type="dxa"/>
            <w:vAlign w:val="center"/>
          </w:tcPr>
          <w:p>
            <w:pPr>
              <w:pStyle w:val="10"/>
            </w:pPr>
            <w:r>
              <w:t>加大政策创新力度</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调研成本</w:t>
            </w:r>
          </w:p>
        </w:tc>
        <w:tc>
          <w:tcPr>
            <w:tcW w:w="2835" w:type="dxa"/>
            <w:vAlign w:val="center"/>
          </w:tcPr>
          <w:p>
            <w:pPr>
              <w:pStyle w:val="10"/>
            </w:pPr>
            <w:r>
              <w:t>形成调研报告</w:t>
            </w:r>
          </w:p>
        </w:tc>
        <w:tc>
          <w:tcPr>
            <w:tcW w:w="2551" w:type="dxa"/>
            <w:vAlign w:val="center"/>
          </w:tcPr>
          <w:p>
            <w:pPr>
              <w:pStyle w:val="10"/>
            </w:pPr>
            <w:r>
              <w:t>≥2个</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示范带动作用</w:t>
            </w:r>
          </w:p>
        </w:tc>
        <w:tc>
          <w:tcPr>
            <w:tcW w:w="2835" w:type="dxa"/>
            <w:vAlign w:val="center"/>
          </w:tcPr>
          <w:p>
            <w:pPr>
              <w:pStyle w:val="10"/>
            </w:pPr>
            <w:r>
              <w:t>示范带动作用</w:t>
            </w:r>
          </w:p>
        </w:tc>
        <w:tc>
          <w:tcPr>
            <w:tcW w:w="2551" w:type="dxa"/>
            <w:vAlign w:val="center"/>
          </w:tcPr>
          <w:p>
            <w:pPr>
              <w:pStyle w:val="10"/>
            </w:pPr>
            <w:r>
              <w:t>推动现有旅游康养产业提档省级，实现经济快速增长</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促进生态发展</w:t>
            </w:r>
          </w:p>
        </w:tc>
        <w:tc>
          <w:tcPr>
            <w:tcW w:w="2835" w:type="dxa"/>
            <w:vAlign w:val="center"/>
          </w:tcPr>
          <w:p>
            <w:pPr>
              <w:pStyle w:val="10"/>
            </w:pPr>
            <w:r>
              <w:t>促进生态发展</w:t>
            </w:r>
          </w:p>
        </w:tc>
        <w:tc>
          <w:tcPr>
            <w:tcW w:w="2551" w:type="dxa"/>
            <w:vAlign w:val="center"/>
          </w:tcPr>
          <w:p>
            <w:pPr>
              <w:pStyle w:val="10"/>
            </w:pPr>
            <w:r>
              <w:t>促进生态发展</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示范带动作用</w:t>
            </w:r>
          </w:p>
        </w:tc>
        <w:tc>
          <w:tcPr>
            <w:tcW w:w="2835" w:type="dxa"/>
            <w:vAlign w:val="center"/>
          </w:tcPr>
          <w:p>
            <w:pPr>
              <w:pStyle w:val="10"/>
            </w:pPr>
            <w:r>
              <w:t>示范带动作用</w:t>
            </w:r>
          </w:p>
        </w:tc>
        <w:tc>
          <w:tcPr>
            <w:tcW w:w="2551" w:type="dxa"/>
            <w:vAlign w:val="center"/>
          </w:tcPr>
          <w:p>
            <w:pPr>
              <w:pStyle w:val="10"/>
            </w:pPr>
            <w:r>
              <w:t>推动现有旅游康养产业提档省级，实现经济快速增长</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通过政策优势引进项目</w:t>
            </w:r>
          </w:p>
        </w:tc>
        <w:tc>
          <w:tcPr>
            <w:tcW w:w="2835" w:type="dxa"/>
            <w:vAlign w:val="center"/>
          </w:tcPr>
          <w:p>
            <w:pPr>
              <w:pStyle w:val="10"/>
            </w:pPr>
            <w:r>
              <w:t>加大政策创新力度，借助政策优势引进优质项目</w:t>
            </w:r>
          </w:p>
        </w:tc>
        <w:tc>
          <w:tcPr>
            <w:tcW w:w="2551" w:type="dxa"/>
            <w:vAlign w:val="center"/>
          </w:tcPr>
          <w:p>
            <w:pPr>
              <w:pStyle w:val="10"/>
            </w:pPr>
            <w:r>
              <w:t>推动现有旅游康养产业提档省级，实现经济快速增长</w:t>
            </w:r>
          </w:p>
        </w:tc>
        <w:tc>
          <w:tcPr>
            <w:tcW w:w="2268"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2023年，北戴河生命健康产业研究院本级安排政府采购预算0.00万元。具体内容见下表。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901001北戴河生命健康产业研究院本级</w:t>
            </w:r>
          </w:p>
        </w:tc>
        <w:tc>
          <w:tcPr>
            <w:tcW w:w="8674"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北戴河生命健康产业研究院本级上年末固定资产金额为</w:t>
      </w:r>
      <w:r>
        <w:rPr>
          <w:rFonts w:hint="eastAsia" w:eastAsia="方正仿宋_GBK" w:cs="Times New Roman"/>
          <w:b w:val="0"/>
          <w:color w:val="000000"/>
          <w:sz w:val="28"/>
          <w:lang w:val="en-US" w:eastAsia="zh-CN"/>
        </w:rPr>
        <w:t>7.89</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901001北戴河生命健康产业研究院本级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rPr>
                <w:rFonts w:hint="eastAsia" w:eastAsia="方正书宋_GBK"/>
                <w:lang w:val="en-US" w:eastAsia="zh-CN"/>
              </w:rPr>
            </w:pPr>
            <w:r>
              <w:rPr>
                <w:rFonts w:hint="eastAsia"/>
                <w:lang w:val="en-US" w:eastAsia="zh-CN"/>
              </w:rPr>
              <w:t>合计</w:t>
            </w:r>
          </w:p>
        </w:tc>
        <w:tc>
          <w:tcPr>
            <w:tcW w:w="2835" w:type="dxa"/>
            <w:vAlign w:val="center"/>
          </w:tcPr>
          <w:p>
            <w:pPr>
              <w:pStyle w:val="8"/>
            </w:pPr>
          </w:p>
        </w:tc>
        <w:tc>
          <w:tcPr>
            <w:tcW w:w="2835" w:type="dxa"/>
            <w:vAlign w:val="center"/>
          </w:tcPr>
          <w:p>
            <w:pPr>
              <w:pStyle w:val="8"/>
              <w:rPr>
                <w:rFonts w:hint="default" w:eastAsia="方正书宋_GBK"/>
                <w:lang w:val="en-US" w:eastAsia="zh-CN"/>
              </w:rPr>
            </w:pPr>
            <w:r>
              <w:rPr>
                <w:rFonts w:hint="eastAsia"/>
                <w:lang w:val="en-US" w:eastAsia="zh-CN"/>
              </w:rPr>
              <w:t>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rFonts w:hint="eastAsia" w:eastAsia="方正书宋_GBK"/>
                <w:lang w:eastAsia="zh-CN"/>
              </w:rPr>
            </w:pPr>
            <w:r>
              <w:rPr>
                <w:rFonts w:hint="eastAsia"/>
                <w:lang w:eastAsia="zh-CN"/>
              </w:rPr>
              <w:t>其他固定资产</w:t>
            </w:r>
          </w:p>
        </w:tc>
        <w:tc>
          <w:tcPr>
            <w:tcW w:w="2835" w:type="dxa"/>
            <w:vAlign w:val="center"/>
          </w:tcPr>
          <w:p>
            <w:pPr>
              <w:pStyle w:val="9"/>
              <w:rPr>
                <w:rFonts w:hint="default" w:eastAsia="方正书宋_GBK"/>
                <w:lang w:val="en-US" w:eastAsia="zh-CN"/>
              </w:rPr>
            </w:pPr>
            <w:r>
              <w:rPr>
                <w:rFonts w:hint="eastAsia"/>
                <w:lang w:val="en-US" w:eastAsia="zh-CN"/>
              </w:rPr>
              <w:t>68</w:t>
            </w:r>
            <w:bookmarkStart w:id="1" w:name="_GoBack"/>
            <w:bookmarkEnd w:id="1"/>
          </w:p>
        </w:tc>
        <w:tc>
          <w:tcPr>
            <w:tcW w:w="2835" w:type="dxa"/>
            <w:vAlign w:val="center"/>
          </w:tcPr>
          <w:p>
            <w:pPr>
              <w:pStyle w:val="11"/>
              <w:rPr>
                <w:rFonts w:hint="default" w:eastAsia="方正书宋_GBK"/>
                <w:lang w:val="en-US" w:eastAsia="zh-CN"/>
              </w:rPr>
            </w:pPr>
            <w:r>
              <w:rPr>
                <w:rFonts w:hint="eastAsia"/>
                <w:lang w:val="en-US" w:eastAsia="zh-CN"/>
              </w:rPr>
              <w:t>7.89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B099E"/>
    <w:rsid w:val="2351047F"/>
    <w:rsid w:val="35C13303"/>
    <w:rsid w:val="552B099E"/>
    <w:rsid w:val="74F44DDC"/>
    <w:rsid w:val="76777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2023-08-02T07:29:00Z</dcterms:created>
  <dc:creator>XQZW</dc:creator>
  <cp:lastModifiedBy>Administrator</cp:lastModifiedBy>
  <dcterms:modified xsi:type="dcterms:W3CDTF">2024-08-14T09:14:49Z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