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44"/>
        </w:rPr>
      </w:pPr>
      <w:r>
        <w:rPr>
          <w:rFonts w:hint="eastAsia" w:ascii="黑体" w:hAnsi="黑体" w:eastAsia="黑体" w:cs="黑体"/>
          <w:b/>
          <w:color w:val="000000"/>
          <w:sz w:val="44"/>
          <w:lang w:eastAsia="zh-CN"/>
        </w:rPr>
        <w:t>秦皇岛北戴河新区管理委员会办公室所属单位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3"/>
        <w:tabs>
          <w:tab w:val="right" w:leader="dot" w:pos="14800"/>
        </w:tabs>
        <w:rPr>
          <w:rFonts w:hint="eastAsia" w:ascii="Times New Roman" w:hAnsi="Times New Roman" w:eastAsia="方正仿宋_GBK" w:cs="Times New Roman"/>
          <w:color w:val="000000"/>
          <w:kern w:val="0"/>
          <w:sz w:val="28"/>
          <w:szCs w:val="24"/>
          <w:lang w:val="en-US" w:eastAsia="zh-CN" w:bidi="ar-SA"/>
        </w:rPr>
      </w:pPr>
      <w:r>
        <w:rPr>
          <w:rFonts w:hint="eastAsia" w:ascii="方正仿宋简体" w:hAnsi="方正仿宋简体" w:eastAsia="方正仿宋简体" w:cs="方正仿宋简体"/>
          <w:b w:val="0"/>
          <w:bCs/>
          <w:color w:val="000000"/>
          <w:kern w:val="2"/>
          <w:sz w:val="32"/>
          <w:szCs w:val="32"/>
          <w:lang w:val="en-US" w:eastAsia="zh-CN" w:bidi="ar-SA"/>
        </w:rPr>
        <w:fldChar w:fldCharType="begin"/>
      </w:r>
      <w:r>
        <w:rPr>
          <w:rFonts w:hint="eastAsia" w:ascii="方正仿宋简体" w:hAnsi="方正仿宋简体" w:eastAsia="方正仿宋简体" w:cs="方正仿宋简体"/>
          <w:b w:val="0"/>
          <w:bCs/>
          <w:color w:val="000000"/>
          <w:kern w:val="2"/>
          <w:sz w:val="32"/>
          <w:szCs w:val="32"/>
          <w:lang w:val="en-US" w:eastAsia="zh-CN" w:bidi="ar-SA"/>
        </w:rPr>
        <w:instrText xml:space="preserve">TOC \o "4-4" \h \z \u</w:instrText>
      </w:r>
      <w:r>
        <w:rPr>
          <w:rFonts w:hint="eastAsia" w:ascii="方正仿宋简体" w:hAnsi="方正仿宋简体" w:eastAsia="方正仿宋简体" w:cs="方正仿宋简体"/>
          <w:b w:val="0"/>
          <w:bCs/>
          <w:color w:val="000000"/>
          <w:kern w:val="2"/>
          <w:sz w:val="32"/>
          <w:szCs w:val="32"/>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_Toc21024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一、秦皇岛北戴河新区管理委员会办公室本级收支预算</w:t>
      </w:r>
      <w:r>
        <w:rPr>
          <w:rFonts w:hint="eastAsia" w:ascii="Times New Roman" w:hAnsi="Times New Roman" w:eastAsia="方正仿宋_GBK" w:cs="Times New Roman"/>
          <w:color w:val="000000"/>
          <w:kern w:val="0"/>
          <w:sz w:val="28"/>
          <w:szCs w:val="24"/>
          <w:lang w:val="en-US" w:eastAsia="zh-CN" w:bidi="ar-SA"/>
        </w:rPr>
        <w:tab/>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PAGEREF _Toc21024 \h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2</w:t>
      </w:r>
      <w:r>
        <w:rPr>
          <w:rFonts w:hint="eastAsia" w:ascii="Times New Roman" w:hAnsi="Times New Roman" w:eastAsia="方正仿宋_GBK" w:cs="Times New Roman"/>
          <w:color w:val="000000"/>
          <w:kern w:val="0"/>
          <w:sz w:val="28"/>
          <w:szCs w:val="24"/>
          <w:lang w:val="en-US" w:eastAsia="zh-CN"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pPr>
        <w:pStyle w:val="3"/>
        <w:tabs>
          <w:tab w:val="right" w:leader="dot" w:pos="14800"/>
        </w:tabs>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_Toc5604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二、秦皇岛北戴河新区廉政办收支预算</w:t>
      </w:r>
      <w:r>
        <w:rPr>
          <w:rFonts w:hint="eastAsia" w:ascii="Times New Roman" w:hAnsi="Times New Roman" w:eastAsia="方正仿宋_GBK" w:cs="Times New Roman"/>
          <w:color w:val="000000"/>
          <w:kern w:val="0"/>
          <w:sz w:val="28"/>
          <w:szCs w:val="24"/>
          <w:lang w:val="en-US" w:eastAsia="zh-CN" w:bidi="ar-SA"/>
        </w:rPr>
        <w:tab/>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PAGEREF _Toc5604 \h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41</w:t>
      </w:r>
      <w:r>
        <w:rPr>
          <w:rFonts w:hint="eastAsia" w:ascii="Times New Roman" w:hAnsi="Times New Roman" w:eastAsia="方正仿宋_GBK" w:cs="Times New Roman"/>
          <w:color w:val="000000"/>
          <w:kern w:val="0"/>
          <w:sz w:val="28"/>
          <w:szCs w:val="24"/>
          <w:lang w:val="en-US" w:eastAsia="zh-CN"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pPr>
        <w:pStyle w:val="3"/>
        <w:tabs>
          <w:tab w:val="right" w:leader="dot" w:pos="14800"/>
        </w:tabs>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_Toc3788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三、秦皇岛北戴河新区国际健康城开发建设办公室收支预算</w:t>
      </w:r>
      <w:r>
        <w:rPr>
          <w:rFonts w:hint="eastAsia" w:ascii="Times New Roman" w:hAnsi="Times New Roman" w:eastAsia="方正仿宋_GBK" w:cs="Times New Roman"/>
          <w:color w:val="000000"/>
          <w:kern w:val="0"/>
          <w:sz w:val="28"/>
          <w:szCs w:val="24"/>
          <w:lang w:val="en-US" w:eastAsia="zh-CN" w:bidi="ar-SA"/>
        </w:rPr>
        <w:tab/>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PAGEREF _Toc3788 \h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66</w:t>
      </w:r>
      <w:r>
        <w:rPr>
          <w:rFonts w:hint="eastAsia" w:ascii="Times New Roman" w:hAnsi="Times New Roman" w:eastAsia="方正仿宋_GBK" w:cs="Times New Roman"/>
          <w:color w:val="000000"/>
          <w:kern w:val="0"/>
          <w:sz w:val="28"/>
          <w:szCs w:val="24"/>
          <w:lang w:val="en-US" w:eastAsia="zh-CN"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pPr>
        <w:pStyle w:val="3"/>
        <w:tabs>
          <w:tab w:val="right" w:leader="dot" w:pos="14800"/>
        </w:tabs>
        <w:rPr>
          <w:rFonts w:hint="eastAsia" w:ascii="方正仿宋简体" w:hAnsi="方正仿宋简体" w:eastAsia="方正仿宋简体" w:cs="方正仿宋简体"/>
          <w:b w:val="0"/>
          <w:bCs/>
          <w:color w:val="000000"/>
          <w:kern w:val="2"/>
          <w:sz w:val="32"/>
          <w:szCs w:val="32"/>
          <w:lang w:val="en-US" w:eastAsia="zh-CN" w:bidi="ar-SA"/>
        </w:rPr>
      </w:pP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HYPERLINK \l _Toc26796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四、秦皇岛北戴河新区产业新城开发建设办公室收支预算</w:t>
      </w:r>
      <w:r>
        <w:rPr>
          <w:rFonts w:hint="eastAsia" w:ascii="Times New Roman" w:hAnsi="Times New Roman" w:eastAsia="方正仿宋_GBK" w:cs="Times New Roman"/>
          <w:color w:val="000000"/>
          <w:kern w:val="0"/>
          <w:sz w:val="28"/>
          <w:szCs w:val="24"/>
          <w:lang w:val="en-US" w:eastAsia="zh-CN" w:bidi="ar-SA"/>
        </w:rPr>
        <w:tab/>
      </w:r>
      <w:r>
        <w:rPr>
          <w:rFonts w:hint="eastAsia" w:ascii="Times New Roman" w:hAnsi="Times New Roman" w:eastAsia="方正仿宋_GBK" w:cs="Times New Roman"/>
          <w:color w:val="000000"/>
          <w:kern w:val="0"/>
          <w:sz w:val="28"/>
          <w:szCs w:val="24"/>
          <w:lang w:val="en-US" w:eastAsia="zh-CN" w:bidi="ar-SA"/>
        </w:rPr>
        <w:fldChar w:fldCharType="begin"/>
      </w:r>
      <w:r>
        <w:rPr>
          <w:rFonts w:hint="eastAsia" w:ascii="Times New Roman" w:hAnsi="Times New Roman" w:eastAsia="方正仿宋_GBK" w:cs="Times New Roman"/>
          <w:color w:val="000000"/>
          <w:kern w:val="0"/>
          <w:sz w:val="28"/>
          <w:szCs w:val="24"/>
          <w:lang w:val="en-US" w:eastAsia="zh-CN" w:bidi="ar-SA"/>
        </w:rPr>
        <w:instrText xml:space="preserve"> PAGEREF _Toc26796 \h </w:instrText>
      </w:r>
      <w:r>
        <w:rPr>
          <w:rFonts w:hint="eastAsia" w:ascii="Times New Roman" w:hAnsi="Times New Roman" w:eastAsia="方正仿宋_GBK" w:cs="Times New Roman"/>
          <w:color w:val="000000"/>
          <w:kern w:val="0"/>
          <w:sz w:val="28"/>
          <w:szCs w:val="24"/>
          <w:lang w:val="en-US" w:eastAsia="zh-CN" w:bidi="ar-SA"/>
        </w:rPr>
        <w:fldChar w:fldCharType="separate"/>
      </w:r>
      <w:r>
        <w:rPr>
          <w:rFonts w:hint="eastAsia" w:ascii="Times New Roman" w:hAnsi="Times New Roman" w:eastAsia="方正仿宋_GBK" w:cs="Times New Roman"/>
          <w:color w:val="000000"/>
          <w:kern w:val="0"/>
          <w:sz w:val="28"/>
          <w:szCs w:val="24"/>
          <w:lang w:val="en-US" w:eastAsia="zh-CN" w:bidi="ar-SA"/>
        </w:rPr>
        <w:t>91</w:t>
      </w:r>
      <w:r>
        <w:rPr>
          <w:rFonts w:hint="eastAsia" w:ascii="Times New Roman" w:hAnsi="Times New Roman" w:eastAsia="方正仿宋_GBK" w:cs="Times New Roman"/>
          <w:color w:val="000000"/>
          <w:kern w:val="0"/>
          <w:sz w:val="28"/>
          <w:szCs w:val="24"/>
          <w:lang w:val="en-US" w:eastAsia="zh-CN" w:bidi="ar-SA"/>
        </w:rPr>
        <w:fldChar w:fldCharType="end"/>
      </w:r>
      <w:r>
        <w:rPr>
          <w:rFonts w:hint="eastAsia" w:ascii="Times New Roman" w:hAnsi="Times New Roman" w:eastAsia="方正仿宋_GBK" w:cs="Times New Roman"/>
          <w:color w:val="000000"/>
          <w:kern w:val="0"/>
          <w:sz w:val="28"/>
          <w:szCs w:val="24"/>
          <w:lang w:val="en-US" w:eastAsia="zh-CN" w:bidi="ar-SA"/>
        </w:rPr>
        <w:fldChar w:fldCharType="end"/>
      </w:r>
    </w:p>
    <w:p>
      <w:pPr>
        <w:jc w:val="center"/>
        <w:outlineLvl w:val="3"/>
        <w:rPr>
          <w:rFonts w:hint="eastAsia" w:ascii="方正仿宋简体" w:hAnsi="方正仿宋简体" w:eastAsia="方正仿宋简体" w:cs="方正仿宋简体"/>
          <w:b w:val="0"/>
          <w:bCs/>
          <w:color w:val="000000"/>
          <w:kern w:val="2"/>
          <w:sz w:val="32"/>
          <w:szCs w:val="32"/>
          <w:lang w:val="en-US" w:eastAsia="zh-CN" w:bidi="ar-SA"/>
        </w:rPr>
      </w:pPr>
      <w:r>
        <w:rPr>
          <w:rFonts w:hint="eastAsia" w:ascii="方正仿宋简体" w:hAnsi="方正仿宋简体" w:eastAsia="方正仿宋简体" w:cs="方正仿宋简体"/>
          <w:b w:val="0"/>
          <w:bCs/>
          <w:color w:val="000000"/>
          <w:kern w:val="2"/>
          <w:sz w:val="32"/>
          <w:szCs w:val="32"/>
          <w:lang w:val="en-US" w:eastAsia="zh-CN" w:bidi="ar-SA"/>
        </w:rP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bookmarkStart w:id="0" w:name="_Toc21024"/>
      <w:r>
        <w:rPr>
          <w:rFonts w:ascii="方正小标宋_GBK" w:hAnsi="方正小标宋_GBK" w:eastAsia="方正小标宋_GBK" w:cs="方正小标宋_GBK"/>
          <w:color w:val="000000"/>
          <w:sz w:val="44"/>
        </w:rPr>
        <w:t>一、秦皇岛北戴河新区管理委员会办公室本级收支预算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5678.19</w:t>
            </w:r>
          </w:p>
        </w:tc>
        <w:tc>
          <w:tcPr>
            <w:tcW w:w="4535" w:type="dxa"/>
            <w:vAlign w:val="center"/>
          </w:tcPr>
          <w:p>
            <w:pPr>
              <w:pStyle w:val="11"/>
            </w:pPr>
            <w:r>
              <w:t>一、一般公共服务支出</w:t>
            </w:r>
          </w:p>
        </w:tc>
        <w:tc>
          <w:tcPr>
            <w:tcW w:w="2126" w:type="dxa"/>
            <w:vAlign w:val="center"/>
          </w:tcPr>
          <w:p>
            <w:pPr>
              <w:pStyle w:val="12"/>
            </w:pPr>
            <w:r>
              <w:t>4859.49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177.01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118.66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5678.19</w:t>
            </w:r>
          </w:p>
        </w:tc>
        <w:tc>
          <w:tcPr>
            <w:tcW w:w="4535" w:type="dxa"/>
            <w:vAlign w:val="center"/>
          </w:tcPr>
          <w:p>
            <w:pPr>
              <w:pStyle w:val="13"/>
            </w:pPr>
            <w:r>
              <w:t>本年支出合计</w:t>
            </w:r>
          </w:p>
        </w:tc>
        <w:tc>
          <w:tcPr>
            <w:tcW w:w="2126" w:type="dxa"/>
            <w:vAlign w:val="center"/>
          </w:tcPr>
          <w:p>
            <w:pPr>
              <w:pStyle w:val="14"/>
            </w:pPr>
            <w:r>
              <w:t>5678.19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5678.19</w:t>
            </w:r>
          </w:p>
        </w:tc>
        <w:tc>
          <w:tcPr>
            <w:tcW w:w="4535" w:type="dxa"/>
            <w:vAlign w:val="center"/>
          </w:tcPr>
          <w:p>
            <w:pPr>
              <w:pStyle w:val="13"/>
            </w:pPr>
            <w:r>
              <w:t>支出总计</w:t>
            </w:r>
          </w:p>
        </w:tc>
        <w:tc>
          <w:tcPr>
            <w:tcW w:w="2126" w:type="dxa"/>
            <w:vAlign w:val="center"/>
          </w:tcPr>
          <w:p>
            <w:pPr>
              <w:pStyle w:val="14"/>
            </w:pPr>
            <w:r>
              <w:t>5678.19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5678.19</w:t>
            </w:r>
          </w:p>
        </w:tc>
        <w:tc>
          <w:tcPr>
            <w:tcW w:w="1134" w:type="dxa"/>
            <w:vAlign w:val="center"/>
          </w:tcPr>
          <w:p>
            <w:pPr>
              <w:pStyle w:val="14"/>
            </w:pPr>
            <w:r>
              <w:t>5678.19</w:t>
            </w:r>
          </w:p>
        </w:tc>
        <w:tc>
          <w:tcPr>
            <w:tcW w:w="1134" w:type="dxa"/>
            <w:vAlign w:val="center"/>
          </w:tcPr>
          <w:p>
            <w:pPr>
              <w:pStyle w:val="14"/>
            </w:pPr>
            <w:r>
              <w:t>5678.19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4859.49</w:t>
            </w:r>
          </w:p>
        </w:tc>
        <w:tc>
          <w:tcPr>
            <w:tcW w:w="1134" w:type="dxa"/>
            <w:vAlign w:val="center"/>
          </w:tcPr>
          <w:p>
            <w:pPr>
              <w:pStyle w:val="12"/>
            </w:pPr>
            <w:r>
              <w:t>4859.49</w:t>
            </w:r>
          </w:p>
        </w:tc>
        <w:tc>
          <w:tcPr>
            <w:tcW w:w="1134" w:type="dxa"/>
            <w:vAlign w:val="center"/>
          </w:tcPr>
          <w:p>
            <w:pPr>
              <w:pStyle w:val="12"/>
            </w:pPr>
            <w:r>
              <w:t>4859.49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2"/>
            </w:pPr>
            <w:r>
              <w:t>4831.49</w:t>
            </w:r>
          </w:p>
        </w:tc>
        <w:tc>
          <w:tcPr>
            <w:tcW w:w="1134" w:type="dxa"/>
            <w:vAlign w:val="center"/>
          </w:tcPr>
          <w:p>
            <w:pPr>
              <w:pStyle w:val="12"/>
            </w:pPr>
            <w:r>
              <w:t>4831.49</w:t>
            </w:r>
          </w:p>
        </w:tc>
        <w:tc>
          <w:tcPr>
            <w:tcW w:w="1134" w:type="dxa"/>
            <w:vAlign w:val="center"/>
          </w:tcPr>
          <w:p>
            <w:pPr>
              <w:pStyle w:val="12"/>
            </w:pPr>
            <w:r>
              <w:t>4831.49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2"/>
            </w:pPr>
            <w:r>
              <w:t>2848.49</w:t>
            </w:r>
          </w:p>
        </w:tc>
        <w:tc>
          <w:tcPr>
            <w:tcW w:w="1134" w:type="dxa"/>
            <w:vAlign w:val="center"/>
          </w:tcPr>
          <w:p>
            <w:pPr>
              <w:pStyle w:val="12"/>
            </w:pPr>
            <w:r>
              <w:t>2848.49</w:t>
            </w:r>
          </w:p>
        </w:tc>
        <w:tc>
          <w:tcPr>
            <w:tcW w:w="1134" w:type="dxa"/>
            <w:vAlign w:val="center"/>
          </w:tcPr>
          <w:p>
            <w:pPr>
              <w:pStyle w:val="12"/>
            </w:pPr>
            <w:r>
              <w:t>2848.49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2010303</w:t>
            </w:r>
          </w:p>
        </w:tc>
        <w:tc>
          <w:tcPr>
            <w:tcW w:w="1559" w:type="dxa"/>
            <w:vAlign w:val="center"/>
          </w:tcPr>
          <w:p>
            <w:pPr>
              <w:pStyle w:val="11"/>
            </w:pPr>
            <w:r>
              <w:t>机关服务</w:t>
            </w:r>
          </w:p>
        </w:tc>
        <w:tc>
          <w:tcPr>
            <w:tcW w:w="1134" w:type="dxa"/>
            <w:vAlign w:val="center"/>
          </w:tcPr>
          <w:p>
            <w:pPr>
              <w:pStyle w:val="12"/>
            </w:pPr>
            <w:r>
              <w:t>1683.00</w:t>
            </w:r>
          </w:p>
        </w:tc>
        <w:tc>
          <w:tcPr>
            <w:tcW w:w="1134" w:type="dxa"/>
            <w:vAlign w:val="center"/>
          </w:tcPr>
          <w:p>
            <w:pPr>
              <w:pStyle w:val="12"/>
            </w:pPr>
            <w:r>
              <w:t>1683.00</w:t>
            </w:r>
          </w:p>
        </w:tc>
        <w:tc>
          <w:tcPr>
            <w:tcW w:w="1134" w:type="dxa"/>
            <w:vAlign w:val="center"/>
          </w:tcPr>
          <w:p>
            <w:pPr>
              <w:pStyle w:val="12"/>
            </w:pPr>
            <w:r>
              <w:t>1683.00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2010305</w:t>
            </w:r>
          </w:p>
        </w:tc>
        <w:tc>
          <w:tcPr>
            <w:tcW w:w="1559" w:type="dxa"/>
            <w:vAlign w:val="center"/>
          </w:tcPr>
          <w:p>
            <w:pPr>
              <w:pStyle w:val="11"/>
            </w:pPr>
            <w:r>
              <w:t>专项业务及机关事务管理</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20126</w:t>
            </w:r>
          </w:p>
        </w:tc>
        <w:tc>
          <w:tcPr>
            <w:tcW w:w="1559" w:type="dxa"/>
            <w:vAlign w:val="center"/>
          </w:tcPr>
          <w:p>
            <w:pPr>
              <w:pStyle w:val="11"/>
            </w:pPr>
            <w:r>
              <w:t>档案事务</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2012604</w:t>
            </w:r>
          </w:p>
        </w:tc>
        <w:tc>
          <w:tcPr>
            <w:tcW w:w="1559" w:type="dxa"/>
            <w:vAlign w:val="center"/>
          </w:tcPr>
          <w:p>
            <w:pPr>
              <w:pStyle w:val="11"/>
            </w:pPr>
            <w:r>
              <w:t>档案馆</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2040219</w:t>
            </w:r>
          </w:p>
        </w:tc>
        <w:tc>
          <w:tcPr>
            <w:tcW w:w="1559" w:type="dxa"/>
            <w:vAlign w:val="center"/>
          </w:tcPr>
          <w:p>
            <w:pPr>
              <w:pStyle w:val="11"/>
            </w:pPr>
            <w:r>
              <w:t>信息化建设</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207</w:t>
            </w:r>
          </w:p>
        </w:tc>
        <w:tc>
          <w:tcPr>
            <w:tcW w:w="1559" w:type="dxa"/>
            <w:vAlign w:val="center"/>
          </w:tcPr>
          <w:p>
            <w:pPr>
              <w:pStyle w:val="11"/>
            </w:pPr>
            <w:r>
              <w:t>文化旅游体育与传媒支出</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20701</w:t>
            </w:r>
          </w:p>
        </w:tc>
        <w:tc>
          <w:tcPr>
            <w:tcW w:w="1559" w:type="dxa"/>
            <w:vAlign w:val="center"/>
          </w:tcPr>
          <w:p>
            <w:pPr>
              <w:pStyle w:val="11"/>
            </w:pPr>
            <w:r>
              <w:t>文化和旅游</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2070199</w:t>
            </w:r>
          </w:p>
        </w:tc>
        <w:tc>
          <w:tcPr>
            <w:tcW w:w="1559" w:type="dxa"/>
            <w:vAlign w:val="center"/>
          </w:tcPr>
          <w:p>
            <w:pPr>
              <w:pStyle w:val="11"/>
            </w:pPr>
            <w:r>
              <w:t>其他文化和旅游支出</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r>
              <w:t>380.00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177.01</w:t>
            </w:r>
          </w:p>
        </w:tc>
        <w:tc>
          <w:tcPr>
            <w:tcW w:w="1134" w:type="dxa"/>
            <w:vAlign w:val="center"/>
          </w:tcPr>
          <w:p>
            <w:pPr>
              <w:pStyle w:val="12"/>
            </w:pPr>
            <w:r>
              <w:t>177.01</w:t>
            </w:r>
          </w:p>
        </w:tc>
        <w:tc>
          <w:tcPr>
            <w:tcW w:w="1134" w:type="dxa"/>
            <w:vAlign w:val="center"/>
          </w:tcPr>
          <w:p>
            <w:pPr>
              <w:pStyle w:val="12"/>
            </w:pPr>
            <w:r>
              <w:t>177.01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177.01</w:t>
            </w:r>
          </w:p>
        </w:tc>
        <w:tc>
          <w:tcPr>
            <w:tcW w:w="1134" w:type="dxa"/>
            <w:vAlign w:val="center"/>
          </w:tcPr>
          <w:p>
            <w:pPr>
              <w:pStyle w:val="12"/>
            </w:pPr>
            <w:r>
              <w:t>177.01</w:t>
            </w:r>
          </w:p>
        </w:tc>
        <w:tc>
          <w:tcPr>
            <w:tcW w:w="1134" w:type="dxa"/>
            <w:vAlign w:val="center"/>
          </w:tcPr>
          <w:p>
            <w:pPr>
              <w:pStyle w:val="12"/>
            </w:pPr>
            <w:r>
              <w:t>177.01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17</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2"/>
            </w:pPr>
            <w:r>
              <w:t>8.26</w:t>
            </w:r>
          </w:p>
        </w:tc>
        <w:tc>
          <w:tcPr>
            <w:tcW w:w="1134" w:type="dxa"/>
            <w:vAlign w:val="center"/>
          </w:tcPr>
          <w:p>
            <w:pPr>
              <w:pStyle w:val="12"/>
            </w:pPr>
            <w:r>
              <w:t>8.26</w:t>
            </w:r>
          </w:p>
        </w:tc>
        <w:tc>
          <w:tcPr>
            <w:tcW w:w="1134" w:type="dxa"/>
            <w:vAlign w:val="center"/>
          </w:tcPr>
          <w:p>
            <w:pPr>
              <w:pStyle w:val="12"/>
            </w:pPr>
            <w:r>
              <w:t>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18</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150.08</w:t>
            </w:r>
          </w:p>
        </w:tc>
        <w:tc>
          <w:tcPr>
            <w:tcW w:w="1134" w:type="dxa"/>
            <w:vAlign w:val="center"/>
          </w:tcPr>
          <w:p>
            <w:pPr>
              <w:pStyle w:val="12"/>
            </w:pPr>
            <w:r>
              <w:t>150.08</w:t>
            </w:r>
          </w:p>
        </w:tc>
        <w:tc>
          <w:tcPr>
            <w:tcW w:w="1134" w:type="dxa"/>
            <w:vAlign w:val="center"/>
          </w:tcPr>
          <w:p>
            <w:pPr>
              <w:pStyle w:val="12"/>
            </w:pPr>
            <w:r>
              <w:t>150.08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19</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21</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22</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r>
              <w:t>129.33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r>
              <w:t>118.66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5678.19</w:t>
            </w:r>
          </w:p>
        </w:tc>
        <w:tc>
          <w:tcPr>
            <w:tcW w:w="1361" w:type="dxa"/>
            <w:vAlign w:val="center"/>
          </w:tcPr>
          <w:p>
            <w:pPr>
              <w:pStyle w:val="14"/>
            </w:pPr>
            <w:r>
              <w:t>3055.49</w:t>
            </w:r>
          </w:p>
        </w:tc>
        <w:tc>
          <w:tcPr>
            <w:tcW w:w="1361" w:type="dxa"/>
            <w:vAlign w:val="center"/>
          </w:tcPr>
          <w:p>
            <w:pPr>
              <w:pStyle w:val="14"/>
            </w:pPr>
            <w:r>
              <w:t>2622.70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4859.49</w:t>
            </w:r>
          </w:p>
        </w:tc>
        <w:tc>
          <w:tcPr>
            <w:tcW w:w="1361" w:type="dxa"/>
            <w:vAlign w:val="center"/>
          </w:tcPr>
          <w:p>
            <w:pPr>
              <w:pStyle w:val="12"/>
            </w:pPr>
            <w:r>
              <w:t>2630.49</w:t>
            </w:r>
          </w:p>
        </w:tc>
        <w:tc>
          <w:tcPr>
            <w:tcW w:w="1361" w:type="dxa"/>
            <w:vAlign w:val="center"/>
          </w:tcPr>
          <w:p>
            <w:pPr>
              <w:pStyle w:val="12"/>
            </w:pPr>
            <w:r>
              <w:t>2229.00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20103</w:t>
            </w:r>
          </w:p>
        </w:tc>
        <w:tc>
          <w:tcPr>
            <w:tcW w:w="4535" w:type="dxa"/>
            <w:vAlign w:val="center"/>
          </w:tcPr>
          <w:p>
            <w:pPr>
              <w:pStyle w:val="11"/>
            </w:pPr>
            <w:r>
              <w:t>政府办公厅（室）及相关机构事务</w:t>
            </w:r>
          </w:p>
        </w:tc>
        <w:tc>
          <w:tcPr>
            <w:tcW w:w="1361" w:type="dxa"/>
            <w:vAlign w:val="center"/>
          </w:tcPr>
          <w:p>
            <w:pPr>
              <w:pStyle w:val="12"/>
            </w:pPr>
            <w:r>
              <w:t>4831.49</w:t>
            </w:r>
          </w:p>
        </w:tc>
        <w:tc>
          <w:tcPr>
            <w:tcW w:w="1361" w:type="dxa"/>
            <w:vAlign w:val="center"/>
          </w:tcPr>
          <w:p>
            <w:pPr>
              <w:pStyle w:val="12"/>
            </w:pPr>
            <w:r>
              <w:t>2630.49</w:t>
            </w:r>
          </w:p>
        </w:tc>
        <w:tc>
          <w:tcPr>
            <w:tcW w:w="1361" w:type="dxa"/>
            <w:vAlign w:val="center"/>
          </w:tcPr>
          <w:p>
            <w:pPr>
              <w:pStyle w:val="12"/>
            </w:pPr>
            <w:r>
              <w:t>2201.00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2010301</w:t>
            </w:r>
          </w:p>
        </w:tc>
        <w:tc>
          <w:tcPr>
            <w:tcW w:w="4535" w:type="dxa"/>
            <w:vAlign w:val="center"/>
          </w:tcPr>
          <w:p>
            <w:pPr>
              <w:pStyle w:val="11"/>
            </w:pPr>
            <w:r>
              <w:t>行政运行</w:t>
            </w:r>
          </w:p>
        </w:tc>
        <w:tc>
          <w:tcPr>
            <w:tcW w:w="1361" w:type="dxa"/>
            <w:vAlign w:val="center"/>
          </w:tcPr>
          <w:p>
            <w:pPr>
              <w:pStyle w:val="12"/>
            </w:pPr>
            <w:r>
              <w:t>2848.49</w:t>
            </w:r>
          </w:p>
        </w:tc>
        <w:tc>
          <w:tcPr>
            <w:tcW w:w="1361" w:type="dxa"/>
            <w:vAlign w:val="center"/>
          </w:tcPr>
          <w:p>
            <w:pPr>
              <w:pStyle w:val="12"/>
            </w:pPr>
            <w:r>
              <w:t>2630.49</w:t>
            </w:r>
          </w:p>
        </w:tc>
        <w:tc>
          <w:tcPr>
            <w:tcW w:w="1361" w:type="dxa"/>
            <w:vAlign w:val="center"/>
          </w:tcPr>
          <w:p>
            <w:pPr>
              <w:pStyle w:val="12"/>
            </w:pPr>
            <w:r>
              <w:t>218.00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2010303</w:t>
            </w:r>
          </w:p>
        </w:tc>
        <w:tc>
          <w:tcPr>
            <w:tcW w:w="4535" w:type="dxa"/>
            <w:vAlign w:val="center"/>
          </w:tcPr>
          <w:p>
            <w:pPr>
              <w:pStyle w:val="11"/>
            </w:pPr>
            <w:r>
              <w:t>机关服务</w:t>
            </w:r>
          </w:p>
        </w:tc>
        <w:tc>
          <w:tcPr>
            <w:tcW w:w="1361" w:type="dxa"/>
            <w:vAlign w:val="center"/>
          </w:tcPr>
          <w:p>
            <w:pPr>
              <w:pStyle w:val="12"/>
            </w:pPr>
            <w:r>
              <w:t>1683.00</w:t>
            </w:r>
          </w:p>
        </w:tc>
        <w:tc>
          <w:tcPr>
            <w:tcW w:w="1361" w:type="dxa"/>
            <w:vAlign w:val="center"/>
          </w:tcPr>
          <w:p>
            <w:pPr>
              <w:pStyle w:val="12"/>
            </w:pPr>
          </w:p>
        </w:tc>
        <w:tc>
          <w:tcPr>
            <w:tcW w:w="1361" w:type="dxa"/>
            <w:vAlign w:val="center"/>
          </w:tcPr>
          <w:p>
            <w:pPr>
              <w:pStyle w:val="12"/>
            </w:pPr>
            <w:r>
              <w:t>1683.00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2010305</w:t>
            </w:r>
          </w:p>
        </w:tc>
        <w:tc>
          <w:tcPr>
            <w:tcW w:w="4535" w:type="dxa"/>
            <w:vAlign w:val="center"/>
          </w:tcPr>
          <w:p>
            <w:pPr>
              <w:pStyle w:val="11"/>
            </w:pPr>
            <w:r>
              <w:t>专项业务及机关事务管理</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20126</w:t>
            </w:r>
          </w:p>
        </w:tc>
        <w:tc>
          <w:tcPr>
            <w:tcW w:w="4535" w:type="dxa"/>
            <w:vAlign w:val="center"/>
          </w:tcPr>
          <w:p>
            <w:pPr>
              <w:pStyle w:val="11"/>
            </w:pPr>
            <w:r>
              <w:t>档案事务</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2012604</w:t>
            </w:r>
          </w:p>
        </w:tc>
        <w:tc>
          <w:tcPr>
            <w:tcW w:w="4535" w:type="dxa"/>
            <w:vAlign w:val="center"/>
          </w:tcPr>
          <w:p>
            <w:pPr>
              <w:pStyle w:val="11"/>
            </w:pPr>
            <w:r>
              <w:t>档案馆</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2040219</w:t>
            </w:r>
          </w:p>
        </w:tc>
        <w:tc>
          <w:tcPr>
            <w:tcW w:w="4535" w:type="dxa"/>
            <w:vAlign w:val="center"/>
          </w:tcPr>
          <w:p>
            <w:pPr>
              <w:pStyle w:val="11"/>
            </w:pPr>
            <w:r>
              <w:t>信息化建设</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207</w:t>
            </w:r>
          </w:p>
        </w:tc>
        <w:tc>
          <w:tcPr>
            <w:tcW w:w="4535" w:type="dxa"/>
            <w:vAlign w:val="center"/>
          </w:tcPr>
          <w:p>
            <w:pPr>
              <w:pStyle w:val="11"/>
            </w:pPr>
            <w:r>
              <w:t>文化旅游体育与传媒支出</w:t>
            </w: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20701</w:t>
            </w:r>
          </w:p>
        </w:tc>
        <w:tc>
          <w:tcPr>
            <w:tcW w:w="4535" w:type="dxa"/>
            <w:vAlign w:val="center"/>
          </w:tcPr>
          <w:p>
            <w:pPr>
              <w:pStyle w:val="11"/>
            </w:pPr>
            <w:r>
              <w:t>文化和旅游</w:t>
            </w: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2070199</w:t>
            </w:r>
          </w:p>
        </w:tc>
        <w:tc>
          <w:tcPr>
            <w:tcW w:w="4535" w:type="dxa"/>
            <w:vAlign w:val="center"/>
          </w:tcPr>
          <w:p>
            <w:pPr>
              <w:pStyle w:val="11"/>
            </w:pPr>
            <w:r>
              <w:t>其他文化和旅游支出</w:t>
            </w: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r>
              <w:t>380.00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177.01</w:t>
            </w:r>
          </w:p>
        </w:tc>
        <w:tc>
          <w:tcPr>
            <w:tcW w:w="1361" w:type="dxa"/>
            <w:vAlign w:val="center"/>
          </w:tcPr>
          <w:p>
            <w:pPr>
              <w:pStyle w:val="12"/>
            </w:pPr>
            <w:r>
              <w:t>177.01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177.01</w:t>
            </w:r>
          </w:p>
        </w:tc>
        <w:tc>
          <w:tcPr>
            <w:tcW w:w="1361" w:type="dxa"/>
            <w:vAlign w:val="center"/>
          </w:tcPr>
          <w:p>
            <w:pPr>
              <w:pStyle w:val="12"/>
            </w:pPr>
            <w:r>
              <w:t>177.01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2"/>
            </w:pPr>
            <w:r>
              <w:t>8.26</w:t>
            </w:r>
          </w:p>
        </w:tc>
        <w:tc>
          <w:tcPr>
            <w:tcW w:w="1361" w:type="dxa"/>
            <w:vAlign w:val="center"/>
          </w:tcPr>
          <w:p>
            <w:pPr>
              <w:pStyle w:val="12"/>
            </w:pPr>
            <w:r>
              <w:t>8.26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150.08</w:t>
            </w:r>
          </w:p>
        </w:tc>
        <w:tc>
          <w:tcPr>
            <w:tcW w:w="1361" w:type="dxa"/>
            <w:vAlign w:val="center"/>
          </w:tcPr>
          <w:p>
            <w:pPr>
              <w:pStyle w:val="12"/>
            </w:pPr>
            <w:r>
              <w:t>150.08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2"/>
            </w:pPr>
            <w:r>
              <w:t>18.67</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129.33</w:t>
            </w:r>
          </w:p>
        </w:tc>
        <w:tc>
          <w:tcPr>
            <w:tcW w:w="1361" w:type="dxa"/>
            <w:vAlign w:val="center"/>
          </w:tcPr>
          <w:p>
            <w:pPr>
              <w:pStyle w:val="12"/>
            </w:pPr>
            <w:r>
              <w:t>129.33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129.33</w:t>
            </w:r>
          </w:p>
        </w:tc>
        <w:tc>
          <w:tcPr>
            <w:tcW w:w="1361" w:type="dxa"/>
            <w:vAlign w:val="center"/>
          </w:tcPr>
          <w:p>
            <w:pPr>
              <w:pStyle w:val="12"/>
            </w:pPr>
            <w:r>
              <w:t>129.33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129.33</w:t>
            </w:r>
          </w:p>
        </w:tc>
        <w:tc>
          <w:tcPr>
            <w:tcW w:w="1361" w:type="dxa"/>
            <w:vAlign w:val="center"/>
          </w:tcPr>
          <w:p>
            <w:pPr>
              <w:pStyle w:val="12"/>
            </w:pPr>
            <w:r>
              <w:t>129.33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118.66</w:t>
            </w:r>
          </w:p>
        </w:tc>
        <w:tc>
          <w:tcPr>
            <w:tcW w:w="1361" w:type="dxa"/>
            <w:vAlign w:val="center"/>
          </w:tcPr>
          <w:p>
            <w:pPr>
              <w:pStyle w:val="12"/>
            </w:pPr>
            <w:r>
              <w:t>118.66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118.66</w:t>
            </w:r>
          </w:p>
        </w:tc>
        <w:tc>
          <w:tcPr>
            <w:tcW w:w="1361" w:type="dxa"/>
            <w:vAlign w:val="center"/>
          </w:tcPr>
          <w:p>
            <w:pPr>
              <w:pStyle w:val="12"/>
            </w:pPr>
            <w:r>
              <w:t>118.66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118.66</w:t>
            </w:r>
          </w:p>
        </w:tc>
        <w:tc>
          <w:tcPr>
            <w:tcW w:w="1361" w:type="dxa"/>
            <w:vAlign w:val="center"/>
          </w:tcPr>
          <w:p>
            <w:pPr>
              <w:pStyle w:val="12"/>
            </w:pPr>
            <w:r>
              <w:t>118.66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5678.19</w:t>
            </w:r>
          </w:p>
        </w:tc>
        <w:tc>
          <w:tcPr>
            <w:tcW w:w="3402" w:type="dxa"/>
            <w:vAlign w:val="center"/>
          </w:tcPr>
          <w:p>
            <w:pPr>
              <w:pStyle w:val="11"/>
            </w:pPr>
            <w:r>
              <w:t>一、一般公共服务支出</w:t>
            </w:r>
          </w:p>
        </w:tc>
        <w:tc>
          <w:tcPr>
            <w:tcW w:w="1474" w:type="dxa"/>
            <w:vAlign w:val="center"/>
          </w:tcPr>
          <w:p>
            <w:pPr>
              <w:pStyle w:val="12"/>
            </w:pPr>
            <w:r>
              <w:t>4859.49</w:t>
            </w:r>
          </w:p>
        </w:tc>
        <w:tc>
          <w:tcPr>
            <w:tcW w:w="1474" w:type="dxa"/>
            <w:vAlign w:val="center"/>
          </w:tcPr>
          <w:p>
            <w:pPr>
              <w:pStyle w:val="12"/>
            </w:pPr>
            <w:r>
              <w:t>4859.49</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r>
              <w:t>13.70</w:t>
            </w:r>
          </w:p>
        </w:tc>
        <w:tc>
          <w:tcPr>
            <w:tcW w:w="1474" w:type="dxa"/>
            <w:vAlign w:val="center"/>
          </w:tcPr>
          <w:p>
            <w:pPr>
              <w:pStyle w:val="12"/>
            </w:pPr>
            <w:r>
              <w:t>13.70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r>
              <w:t>380.00</w:t>
            </w:r>
          </w:p>
        </w:tc>
        <w:tc>
          <w:tcPr>
            <w:tcW w:w="1474" w:type="dxa"/>
            <w:vAlign w:val="center"/>
          </w:tcPr>
          <w:p>
            <w:pPr>
              <w:pStyle w:val="12"/>
            </w:pPr>
            <w:r>
              <w:t>380.00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177.01</w:t>
            </w:r>
          </w:p>
        </w:tc>
        <w:tc>
          <w:tcPr>
            <w:tcW w:w="1474" w:type="dxa"/>
            <w:vAlign w:val="center"/>
          </w:tcPr>
          <w:p>
            <w:pPr>
              <w:pStyle w:val="12"/>
            </w:pPr>
            <w:r>
              <w:t>177.01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129.33</w:t>
            </w:r>
          </w:p>
        </w:tc>
        <w:tc>
          <w:tcPr>
            <w:tcW w:w="1474" w:type="dxa"/>
            <w:vAlign w:val="center"/>
          </w:tcPr>
          <w:p>
            <w:pPr>
              <w:pStyle w:val="12"/>
            </w:pPr>
            <w:r>
              <w:t>129.33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118.66</w:t>
            </w:r>
          </w:p>
        </w:tc>
        <w:tc>
          <w:tcPr>
            <w:tcW w:w="1474" w:type="dxa"/>
            <w:vAlign w:val="center"/>
          </w:tcPr>
          <w:p>
            <w:pPr>
              <w:pStyle w:val="12"/>
            </w:pPr>
            <w:r>
              <w:t>118.66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5678.19</w:t>
            </w:r>
          </w:p>
        </w:tc>
        <w:tc>
          <w:tcPr>
            <w:tcW w:w="3402" w:type="dxa"/>
            <w:vAlign w:val="center"/>
          </w:tcPr>
          <w:p>
            <w:pPr>
              <w:pStyle w:val="13"/>
            </w:pPr>
            <w:r>
              <w:t>本年支出合计</w:t>
            </w:r>
          </w:p>
        </w:tc>
        <w:tc>
          <w:tcPr>
            <w:tcW w:w="1474" w:type="dxa"/>
            <w:vAlign w:val="center"/>
          </w:tcPr>
          <w:p>
            <w:pPr>
              <w:pStyle w:val="14"/>
            </w:pPr>
            <w:r>
              <w:t>5678.19</w:t>
            </w:r>
          </w:p>
        </w:tc>
        <w:tc>
          <w:tcPr>
            <w:tcW w:w="1474" w:type="dxa"/>
            <w:vAlign w:val="center"/>
          </w:tcPr>
          <w:p>
            <w:pPr>
              <w:pStyle w:val="14"/>
            </w:pPr>
            <w:r>
              <w:t>5678.19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5678.19</w:t>
            </w:r>
          </w:p>
        </w:tc>
        <w:tc>
          <w:tcPr>
            <w:tcW w:w="3402" w:type="dxa"/>
            <w:vAlign w:val="center"/>
          </w:tcPr>
          <w:p>
            <w:pPr>
              <w:pStyle w:val="13"/>
            </w:pPr>
            <w:r>
              <w:t>支出总计</w:t>
            </w:r>
          </w:p>
        </w:tc>
        <w:tc>
          <w:tcPr>
            <w:tcW w:w="1474" w:type="dxa"/>
            <w:vAlign w:val="center"/>
          </w:tcPr>
          <w:p>
            <w:pPr>
              <w:pStyle w:val="14"/>
            </w:pPr>
            <w:r>
              <w:t>5678.19</w:t>
            </w:r>
          </w:p>
        </w:tc>
        <w:tc>
          <w:tcPr>
            <w:tcW w:w="1474" w:type="dxa"/>
            <w:vAlign w:val="center"/>
          </w:tcPr>
          <w:p>
            <w:pPr>
              <w:pStyle w:val="14"/>
            </w:pPr>
            <w:r>
              <w:t>5678.19</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5678.19</w:t>
            </w:r>
          </w:p>
        </w:tc>
        <w:tc>
          <w:tcPr>
            <w:tcW w:w="2551" w:type="dxa"/>
            <w:vAlign w:val="center"/>
          </w:tcPr>
          <w:p>
            <w:pPr>
              <w:pStyle w:val="14"/>
            </w:pPr>
            <w:r>
              <w:t>3055.49</w:t>
            </w:r>
          </w:p>
        </w:tc>
        <w:tc>
          <w:tcPr>
            <w:tcW w:w="2551" w:type="dxa"/>
            <w:vAlign w:val="center"/>
          </w:tcPr>
          <w:p>
            <w:pPr>
              <w:pStyle w:val="14"/>
            </w:pPr>
            <w:r>
              <w:t>2622.70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4859.49</w:t>
            </w:r>
          </w:p>
        </w:tc>
        <w:tc>
          <w:tcPr>
            <w:tcW w:w="2551" w:type="dxa"/>
            <w:vAlign w:val="center"/>
          </w:tcPr>
          <w:p>
            <w:pPr>
              <w:pStyle w:val="12"/>
            </w:pPr>
            <w:r>
              <w:t>2630.49</w:t>
            </w:r>
          </w:p>
        </w:tc>
        <w:tc>
          <w:tcPr>
            <w:tcW w:w="2551" w:type="dxa"/>
            <w:vAlign w:val="center"/>
          </w:tcPr>
          <w:p>
            <w:pPr>
              <w:pStyle w:val="12"/>
            </w:pPr>
            <w:r>
              <w:t>2229.00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2"/>
            </w:pPr>
            <w:r>
              <w:t>4831.49</w:t>
            </w:r>
          </w:p>
        </w:tc>
        <w:tc>
          <w:tcPr>
            <w:tcW w:w="2551" w:type="dxa"/>
            <w:vAlign w:val="center"/>
          </w:tcPr>
          <w:p>
            <w:pPr>
              <w:pStyle w:val="12"/>
            </w:pPr>
            <w:r>
              <w:t>2630.49</w:t>
            </w:r>
          </w:p>
        </w:tc>
        <w:tc>
          <w:tcPr>
            <w:tcW w:w="2551" w:type="dxa"/>
            <w:vAlign w:val="center"/>
          </w:tcPr>
          <w:p>
            <w:pPr>
              <w:pStyle w:val="12"/>
            </w:pPr>
            <w:r>
              <w:t>2201.00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2"/>
            </w:pPr>
            <w:r>
              <w:t>2848.49</w:t>
            </w:r>
          </w:p>
        </w:tc>
        <w:tc>
          <w:tcPr>
            <w:tcW w:w="2551" w:type="dxa"/>
            <w:vAlign w:val="center"/>
          </w:tcPr>
          <w:p>
            <w:pPr>
              <w:pStyle w:val="12"/>
            </w:pPr>
            <w:r>
              <w:t>2630.49</w:t>
            </w:r>
          </w:p>
        </w:tc>
        <w:tc>
          <w:tcPr>
            <w:tcW w:w="2551" w:type="dxa"/>
            <w:vAlign w:val="center"/>
          </w:tcPr>
          <w:p>
            <w:pPr>
              <w:pStyle w:val="12"/>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2010303</w:t>
            </w:r>
          </w:p>
        </w:tc>
        <w:tc>
          <w:tcPr>
            <w:tcW w:w="4535" w:type="dxa"/>
            <w:vAlign w:val="center"/>
          </w:tcPr>
          <w:p>
            <w:pPr>
              <w:pStyle w:val="11"/>
            </w:pPr>
            <w:r>
              <w:t>机关服务</w:t>
            </w:r>
          </w:p>
        </w:tc>
        <w:tc>
          <w:tcPr>
            <w:tcW w:w="2551" w:type="dxa"/>
            <w:vAlign w:val="center"/>
          </w:tcPr>
          <w:p>
            <w:pPr>
              <w:pStyle w:val="12"/>
            </w:pPr>
            <w:r>
              <w:t>1683.00</w:t>
            </w:r>
          </w:p>
        </w:tc>
        <w:tc>
          <w:tcPr>
            <w:tcW w:w="2551" w:type="dxa"/>
            <w:vAlign w:val="center"/>
          </w:tcPr>
          <w:p>
            <w:pPr>
              <w:pStyle w:val="12"/>
            </w:pPr>
          </w:p>
        </w:tc>
        <w:tc>
          <w:tcPr>
            <w:tcW w:w="2551" w:type="dxa"/>
            <w:vAlign w:val="center"/>
          </w:tcPr>
          <w:p>
            <w:pPr>
              <w:pStyle w:val="12"/>
            </w:pPr>
            <w:r>
              <w:t>1683.00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2010305</w:t>
            </w:r>
          </w:p>
        </w:tc>
        <w:tc>
          <w:tcPr>
            <w:tcW w:w="4535" w:type="dxa"/>
            <w:vAlign w:val="center"/>
          </w:tcPr>
          <w:p>
            <w:pPr>
              <w:pStyle w:val="11"/>
            </w:pPr>
            <w:r>
              <w:t>专项业务及机关事务管理</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20126</w:t>
            </w:r>
          </w:p>
        </w:tc>
        <w:tc>
          <w:tcPr>
            <w:tcW w:w="4535" w:type="dxa"/>
            <w:vAlign w:val="center"/>
          </w:tcPr>
          <w:p>
            <w:pPr>
              <w:pStyle w:val="11"/>
            </w:pPr>
            <w:r>
              <w:t>档案事务</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2012604</w:t>
            </w:r>
          </w:p>
        </w:tc>
        <w:tc>
          <w:tcPr>
            <w:tcW w:w="4535" w:type="dxa"/>
            <w:vAlign w:val="center"/>
          </w:tcPr>
          <w:p>
            <w:pPr>
              <w:pStyle w:val="11"/>
            </w:pPr>
            <w:r>
              <w:t>档案馆</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2040219</w:t>
            </w:r>
          </w:p>
        </w:tc>
        <w:tc>
          <w:tcPr>
            <w:tcW w:w="4535" w:type="dxa"/>
            <w:vAlign w:val="center"/>
          </w:tcPr>
          <w:p>
            <w:pPr>
              <w:pStyle w:val="11"/>
            </w:pPr>
            <w:r>
              <w:t>信息化建设</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207</w:t>
            </w:r>
          </w:p>
        </w:tc>
        <w:tc>
          <w:tcPr>
            <w:tcW w:w="4535" w:type="dxa"/>
            <w:vAlign w:val="center"/>
          </w:tcPr>
          <w:p>
            <w:pPr>
              <w:pStyle w:val="11"/>
            </w:pPr>
            <w:r>
              <w:t>文化旅游体育与传媒支出</w:t>
            </w:r>
          </w:p>
        </w:tc>
        <w:tc>
          <w:tcPr>
            <w:tcW w:w="2551" w:type="dxa"/>
            <w:vAlign w:val="center"/>
          </w:tcPr>
          <w:p>
            <w:pPr>
              <w:pStyle w:val="12"/>
            </w:pPr>
            <w:r>
              <w:t>380.00</w:t>
            </w:r>
          </w:p>
        </w:tc>
        <w:tc>
          <w:tcPr>
            <w:tcW w:w="2551" w:type="dxa"/>
            <w:vAlign w:val="center"/>
          </w:tcPr>
          <w:p>
            <w:pPr>
              <w:pStyle w:val="12"/>
            </w:pPr>
          </w:p>
        </w:tc>
        <w:tc>
          <w:tcPr>
            <w:tcW w:w="2551"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20701</w:t>
            </w:r>
          </w:p>
        </w:tc>
        <w:tc>
          <w:tcPr>
            <w:tcW w:w="4535" w:type="dxa"/>
            <w:vAlign w:val="center"/>
          </w:tcPr>
          <w:p>
            <w:pPr>
              <w:pStyle w:val="11"/>
            </w:pPr>
            <w:r>
              <w:t>文化和旅游</w:t>
            </w:r>
          </w:p>
        </w:tc>
        <w:tc>
          <w:tcPr>
            <w:tcW w:w="2551" w:type="dxa"/>
            <w:vAlign w:val="center"/>
          </w:tcPr>
          <w:p>
            <w:pPr>
              <w:pStyle w:val="12"/>
            </w:pPr>
            <w:r>
              <w:t>380.00</w:t>
            </w:r>
          </w:p>
        </w:tc>
        <w:tc>
          <w:tcPr>
            <w:tcW w:w="2551" w:type="dxa"/>
            <w:vAlign w:val="center"/>
          </w:tcPr>
          <w:p>
            <w:pPr>
              <w:pStyle w:val="12"/>
            </w:pPr>
          </w:p>
        </w:tc>
        <w:tc>
          <w:tcPr>
            <w:tcW w:w="2551"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2070199</w:t>
            </w:r>
          </w:p>
        </w:tc>
        <w:tc>
          <w:tcPr>
            <w:tcW w:w="4535" w:type="dxa"/>
            <w:vAlign w:val="center"/>
          </w:tcPr>
          <w:p>
            <w:pPr>
              <w:pStyle w:val="11"/>
            </w:pPr>
            <w:r>
              <w:t>其他文化和旅游支出</w:t>
            </w:r>
          </w:p>
        </w:tc>
        <w:tc>
          <w:tcPr>
            <w:tcW w:w="2551" w:type="dxa"/>
            <w:vAlign w:val="center"/>
          </w:tcPr>
          <w:p>
            <w:pPr>
              <w:pStyle w:val="12"/>
            </w:pPr>
            <w:r>
              <w:t>380.00</w:t>
            </w:r>
          </w:p>
        </w:tc>
        <w:tc>
          <w:tcPr>
            <w:tcW w:w="2551" w:type="dxa"/>
            <w:vAlign w:val="center"/>
          </w:tcPr>
          <w:p>
            <w:pPr>
              <w:pStyle w:val="12"/>
            </w:pPr>
          </w:p>
        </w:tc>
        <w:tc>
          <w:tcPr>
            <w:tcW w:w="2551"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177.01</w:t>
            </w:r>
          </w:p>
        </w:tc>
        <w:tc>
          <w:tcPr>
            <w:tcW w:w="2551" w:type="dxa"/>
            <w:vAlign w:val="center"/>
          </w:tcPr>
          <w:p>
            <w:pPr>
              <w:pStyle w:val="12"/>
            </w:pPr>
            <w:r>
              <w:t>177.01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177.01</w:t>
            </w:r>
          </w:p>
        </w:tc>
        <w:tc>
          <w:tcPr>
            <w:tcW w:w="2551" w:type="dxa"/>
            <w:vAlign w:val="center"/>
          </w:tcPr>
          <w:p>
            <w:pPr>
              <w:pStyle w:val="12"/>
            </w:pPr>
            <w:r>
              <w:t>177.01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2"/>
            </w:pPr>
            <w:r>
              <w:t>8.26</w:t>
            </w:r>
          </w:p>
        </w:tc>
        <w:tc>
          <w:tcPr>
            <w:tcW w:w="2551" w:type="dxa"/>
            <w:vAlign w:val="center"/>
          </w:tcPr>
          <w:p>
            <w:pPr>
              <w:pStyle w:val="12"/>
            </w:pPr>
            <w:r>
              <w:t>8.26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150.08</w:t>
            </w:r>
          </w:p>
        </w:tc>
        <w:tc>
          <w:tcPr>
            <w:tcW w:w="2551" w:type="dxa"/>
            <w:vAlign w:val="center"/>
          </w:tcPr>
          <w:p>
            <w:pPr>
              <w:pStyle w:val="12"/>
            </w:pPr>
            <w:r>
              <w:t>150.08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129.33</w:t>
            </w:r>
          </w:p>
        </w:tc>
        <w:tc>
          <w:tcPr>
            <w:tcW w:w="2551" w:type="dxa"/>
            <w:vAlign w:val="center"/>
          </w:tcPr>
          <w:p>
            <w:pPr>
              <w:pStyle w:val="12"/>
            </w:pPr>
            <w:r>
              <w:t>129.33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129.33</w:t>
            </w:r>
          </w:p>
        </w:tc>
        <w:tc>
          <w:tcPr>
            <w:tcW w:w="2551" w:type="dxa"/>
            <w:vAlign w:val="center"/>
          </w:tcPr>
          <w:p>
            <w:pPr>
              <w:pStyle w:val="12"/>
            </w:pPr>
            <w:r>
              <w:t>129.33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129.33</w:t>
            </w:r>
          </w:p>
        </w:tc>
        <w:tc>
          <w:tcPr>
            <w:tcW w:w="2551" w:type="dxa"/>
            <w:vAlign w:val="center"/>
          </w:tcPr>
          <w:p>
            <w:pPr>
              <w:pStyle w:val="12"/>
            </w:pPr>
            <w:r>
              <w:t>129.33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118.66</w:t>
            </w:r>
          </w:p>
        </w:tc>
        <w:tc>
          <w:tcPr>
            <w:tcW w:w="2551" w:type="dxa"/>
            <w:vAlign w:val="center"/>
          </w:tcPr>
          <w:p>
            <w:pPr>
              <w:pStyle w:val="12"/>
            </w:pPr>
            <w:r>
              <w:t>118.66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118.66</w:t>
            </w:r>
          </w:p>
        </w:tc>
        <w:tc>
          <w:tcPr>
            <w:tcW w:w="2551" w:type="dxa"/>
            <w:vAlign w:val="center"/>
          </w:tcPr>
          <w:p>
            <w:pPr>
              <w:pStyle w:val="12"/>
            </w:pPr>
            <w:r>
              <w:t>118.66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118.66</w:t>
            </w:r>
          </w:p>
        </w:tc>
        <w:tc>
          <w:tcPr>
            <w:tcW w:w="2551" w:type="dxa"/>
            <w:vAlign w:val="center"/>
          </w:tcPr>
          <w:p>
            <w:pPr>
              <w:pStyle w:val="12"/>
            </w:pPr>
            <w:r>
              <w:t>118.66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3055.49</w:t>
            </w:r>
          </w:p>
        </w:tc>
        <w:tc>
          <w:tcPr>
            <w:tcW w:w="2551" w:type="dxa"/>
            <w:vAlign w:val="center"/>
          </w:tcPr>
          <w:p>
            <w:pPr>
              <w:pStyle w:val="14"/>
            </w:pPr>
            <w:r>
              <w:t>1496.22</w:t>
            </w:r>
          </w:p>
        </w:tc>
        <w:tc>
          <w:tcPr>
            <w:tcW w:w="2551" w:type="dxa"/>
            <w:vAlign w:val="center"/>
          </w:tcPr>
          <w:p>
            <w:pPr>
              <w:pStyle w:val="14"/>
            </w:pPr>
            <w:r>
              <w:t>1559.27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1488.36</w:t>
            </w:r>
          </w:p>
        </w:tc>
        <w:tc>
          <w:tcPr>
            <w:tcW w:w="2551" w:type="dxa"/>
            <w:vAlign w:val="center"/>
          </w:tcPr>
          <w:p>
            <w:pPr>
              <w:pStyle w:val="12"/>
            </w:pPr>
            <w:r>
              <w:t>1488.36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283.14</w:t>
            </w:r>
          </w:p>
        </w:tc>
        <w:tc>
          <w:tcPr>
            <w:tcW w:w="2551" w:type="dxa"/>
            <w:vAlign w:val="center"/>
          </w:tcPr>
          <w:p>
            <w:pPr>
              <w:pStyle w:val="12"/>
            </w:pPr>
            <w:r>
              <w:t>283.14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150.77</w:t>
            </w:r>
          </w:p>
        </w:tc>
        <w:tc>
          <w:tcPr>
            <w:tcW w:w="2551" w:type="dxa"/>
            <w:vAlign w:val="center"/>
          </w:tcPr>
          <w:p>
            <w:pPr>
              <w:pStyle w:val="12"/>
            </w:pPr>
            <w:r>
              <w:t>150.77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161.09</w:t>
            </w:r>
          </w:p>
        </w:tc>
        <w:tc>
          <w:tcPr>
            <w:tcW w:w="2551" w:type="dxa"/>
            <w:vAlign w:val="center"/>
          </w:tcPr>
          <w:p>
            <w:pPr>
              <w:pStyle w:val="12"/>
            </w:pPr>
            <w:r>
              <w:t>161.09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466.62</w:t>
            </w:r>
          </w:p>
        </w:tc>
        <w:tc>
          <w:tcPr>
            <w:tcW w:w="2551" w:type="dxa"/>
            <w:vAlign w:val="center"/>
          </w:tcPr>
          <w:p>
            <w:pPr>
              <w:pStyle w:val="12"/>
            </w:pPr>
            <w:r>
              <w:t>466.62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150.08</w:t>
            </w:r>
          </w:p>
        </w:tc>
        <w:tc>
          <w:tcPr>
            <w:tcW w:w="2551" w:type="dxa"/>
            <w:vAlign w:val="center"/>
          </w:tcPr>
          <w:p>
            <w:pPr>
              <w:pStyle w:val="12"/>
            </w:pPr>
            <w:r>
              <w:t>150.08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129.33</w:t>
            </w:r>
          </w:p>
        </w:tc>
        <w:tc>
          <w:tcPr>
            <w:tcW w:w="2551" w:type="dxa"/>
            <w:vAlign w:val="center"/>
          </w:tcPr>
          <w:p>
            <w:pPr>
              <w:pStyle w:val="12"/>
            </w:pPr>
            <w:r>
              <w:t>129.33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118.66</w:t>
            </w:r>
          </w:p>
        </w:tc>
        <w:tc>
          <w:tcPr>
            <w:tcW w:w="2551" w:type="dxa"/>
            <w:vAlign w:val="center"/>
          </w:tcPr>
          <w:p>
            <w:pPr>
              <w:pStyle w:val="12"/>
            </w:pPr>
            <w:r>
              <w:t>118.66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1555.63</w:t>
            </w:r>
          </w:p>
        </w:tc>
        <w:tc>
          <w:tcPr>
            <w:tcW w:w="2551" w:type="dxa"/>
            <w:vAlign w:val="center"/>
          </w:tcPr>
          <w:p>
            <w:pPr>
              <w:pStyle w:val="12"/>
            </w:pPr>
          </w:p>
        </w:tc>
        <w:tc>
          <w:tcPr>
            <w:tcW w:w="2551" w:type="dxa"/>
            <w:vAlign w:val="center"/>
          </w:tcPr>
          <w:p>
            <w:pPr>
              <w:pStyle w:val="12"/>
            </w:pPr>
            <w:r>
              <w:t>1555.63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27.30</w:t>
            </w:r>
          </w:p>
        </w:tc>
        <w:tc>
          <w:tcPr>
            <w:tcW w:w="2551" w:type="dxa"/>
            <w:vAlign w:val="center"/>
          </w:tcPr>
          <w:p>
            <w:pPr>
              <w:pStyle w:val="12"/>
            </w:pPr>
          </w:p>
        </w:tc>
        <w:tc>
          <w:tcPr>
            <w:tcW w:w="2551" w:type="dxa"/>
            <w:vAlign w:val="center"/>
          </w:tcPr>
          <w:p>
            <w:pPr>
              <w:pStyle w:val="12"/>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2"/>
            </w:pPr>
            <w:r>
              <w:t>90.00</w:t>
            </w:r>
          </w:p>
        </w:tc>
        <w:tc>
          <w:tcPr>
            <w:tcW w:w="2551" w:type="dxa"/>
            <w:vAlign w:val="center"/>
          </w:tcPr>
          <w:p>
            <w:pPr>
              <w:pStyle w:val="12"/>
            </w:pPr>
          </w:p>
        </w:tc>
        <w:tc>
          <w:tcPr>
            <w:tcW w:w="2551"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2"/>
            </w:pPr>
            <w:r>
              <w:t>320.00</w:t>
            </w:r>
          </w:p>
        </w:tc>
        <w:tc>
          <w:tcPr>
            <w:tcW w:w="2551" w:type="dxa"/>
            <w:vAlign w:val="center"/>
          </w:tcPr>
          <w:p>
            <w:pPr>
              <w:pStyle w:val="12"/>
            </w:pPr>
          </w:p>
        </w:tc>
        <w:tc>
          <w:tcPr>
            <w:tcW w:w="2551" w:type="dxa"/>
            <w:vAlign w:val="center"/>
          </w:tcPr>
          <w:p>
            <w:pPr>
              <w:pStyle w:val="12"/>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2"/>
            </w:pPr>
            <w:r>
              <w:t>210.00</w:t>
            </w:r>
          </w:p>
        </w:tc>
        <w:tc>
          <w:tcPr>
            <w:tcW w:w="2551" w:type="dxa"/>
            <w:vAlign w:val="center"/>
          </w:tcPr>
          <w:p>
            <w:pPr>
              <w:pStyle w:val="12"/>
            </w:pPr>
          </w:p>
        </w:tc>
        <w:tc>
          <w:tcPr>
            <w:tcW w:w="2551"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2"/>
            </w:pPr>
            <w:r>
              <w:t>813.00</w:t>
            </w:r>
          </w:p>
        </w:tc>
        <w:tc>
          <w:tcPr>
            <w:tcW w:w="2551" w:type="dxa"/>
            <w:vAlign w:val="center"/>
          </w:tcPr>
          <w:p>
            <w:pPr>
              <w:pStyle w:val="12"/>
            </w:pPr>
          </w:p>
        </w:tc>
        <w:tc>
          <w:tcPr>
            <w:tcW w:w="2551" w:type="dxa"/>
            <w:vAlign w:val="center"/>
          </w:tcPr>
          <w:p>
            <w:pPr>
              <w:pStyle w:val="12"/>
            </w:pPr>
            <w:r>
              <w:t>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14.56</w:t>
            </w:r>
          </w:p>
        </w:tc>
        <w:tc>
          <w:tcPr>
            <w:tcW w:w="2551" w:type="dxa"/>
            <w:vAlign w:val="center"/>
          </w:tcPr>
          <w:p>
            <w:pPr>
              <w:pStyle w:val="12"/>
            </w:pPr>
          </w:p>
        </w:tc>
        <w:tc>
          <w:tcPr>
            <w:tcW w:w="2551" w:type="dxa"/>
            <w:vAlign w:val="center"/>
          </w:tcPr>
          <w:p>
            <w:pPr>
              <w:pStyle w:val="12"/>
            </w:pPr>
            <w:r>
              <w:t>14.56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1.23</w:t>
            </w:r>
          </w:p>
        </w:tc>
        <w:tc>
          <w:tcPr>
            <w:tcW w:w="2551" w:type="dxa"/>
            <w:vAlign w:val="center"/>
          </w:tcPr>
          <w:p>
            <w:pPr>
              <w:pStyle w:val="12"/>
            </w:pPr>
          </w:p>
        </w:tc>
        <w:tc>
          <w:tcPr>
            <w:tcW w:w="2551" w:type="dxa"/>
            <w:vAlign w:val="center"/>
          </w:tcPr>
          <w:p>
            <w:pPr>
              <w:pStyle w:val="12"/>
            </w:pPr>
            <w:r>
              <w:t>1.23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13.44</w:t>
            </w:r>
          </w:p>
        </w:tc>
        <w:tc>
          <w:tcPr>
            <w:tcW w:w="2551" w:type="dxa"/>
            <w:vAlign w:val="center"/>
          </w:tcPr>
          <w:p>
            <w:pPr>
              <w:pStyle w:val="12"/>
            </w:pPr>
          </w:p>
        </w:tc>
        <w:tc>
          <w:tcPr>
            <w:tcW w:w="2551" w:type="dxa"/>
            <w:vAlign w:val="center"/>
          </w:tcPr>
          <w:p>
            <w:pPr>
              <w:pStyle w:val="12"/>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9.18</w:t>
            </w:r>
          </w:p>
        </w:tc>
        <w:tc>
          <w:tcPr>
            <w:tcW w:w="2551" w:type="dxa"/>
            <w:vAlign w:val="center"/>
          </w:tcPr>
          <w:p>
            <w:pPr>
              <w:pStyle w:val="12"/>
            </w:pPr>
          </w:p>
        </w:tc>
        <w:tc>
          <w:tcPr>
            <w:tcW w:w="2551"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18.26</w:t>
            </w:r>
          </w:p>
        </w:tc>
        <w:tc>
          <w:tcPr>
            <w:tcW w:w="2551" w:type="dxa"/>
            <w:vAlign w:val="center"/>
          </w:tcPr>
          <w:p>
            <w:pPr>
              <w:pStyle w:val="12"/>
            </w:pPr>
          </w:p>
        </w:tc>
        <w:tc>
          <w:tcPr>
            <w:tcW w:w="2551" w:type="dxa"/>
            <w:vAlign w:val="center"/>
          </w:tcPr>
          <w:p>
            <w:pPr>
              <w:pStyle w:val="12"/>
            </w:pPr>
            <w:r>
              <w:t>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7.86</w:t>
            </w:r>
          </w:p>
        </w:tc>
        <w:tc>
          <w:tcPr>
            <w:tcW w:w="2551" w:type="dxa"/>
            <w:vAlign w:val="center"/>
          </w:tcPr>
          <w:p>
            <w:pPr>
              <w:pStyle w:val="12"/>
            </w:pPr>
            <w:r>
              <w:t>7.86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2"/>
            </w:pPr>
            <w:r>
              <w:t>7.72</w:t>
            </w:r>
          </w:p>
        </w:tc>
        <w:tc>
          <w:tcPr>
            <w:tcW w:w="2551" w:type="dxa"/>
            <w:vAlign w:val="center"/>
          </w:tcPr>
          <w:p>
            <w:pPr>
              <w:pStyle w:val="12"/>
            </w:pPr>
            <w:r>
              <w:t>7.72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center"/>
          </w:tcPr>
          <w:p>
            <w:pPr>
              <w:pStyle w:val="14"/>
            </w:pPr>
            <w:r>
              <w:t>174.43</w:t>
            </w:r>
          </w:p>
        </w:tc>
        <w:tc>
          <w:tcPr>
            <w:tcW w:w="2381" w:type="dxa"/>
            <w:vAlign w:val="center"/>
          </w:tcPr>
          <w:p>
            <w:pPr>
              <w:pStyle w:val="14"/>
            </w:pPr>
            <w:r>
              <w:t>174.43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2" w:type="dxa"/>
            <w:vAlign w:val="center"/>
          </w:tcPr>
          <w:p>
            <w:pPr>
              <w:pStyle w:val="12"/>
            </w:pPr>
            <w:r>
              <w:t>174.43</w:t>
            </w:r>
          </w:p>
        </w:tc>
        <w:tc>
          <w:tcPr>
            <w:tcW w:w="2381" w:type="dxa"/>
            <w:vAlign w:val="center"/>
          </w:tcPr>
          <w:p>
            <w:pPr>
              <w:pStyle w:val="12"/>
            </w:pPr>
            <w:r>
              <w:t>174.43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2" w:type="dxa"/>
            <w:vAlign w:val="center"/>
          </w:tcPr>
          <w:p>
            <w:pPr>
              <w:pStyle w:val="12"/>
            </w:pPr>
            <w:r>
              <w:t>60.00</w:t>
            </w:r>
          </w:p>
        </w:tc>
        <w:tc>
          <w:tcPr>
            <w:tcW w:w="2381" w:type="dxa"/>
            <w:vAlign w:val="center"/>
          </w:tcPr>
          <w:p>
            <w:pPr>
              <w:pStyle w:val="12"/>
            </w:pPr>
            <w:r>
              <w:t>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2" w:type="dxa"/>
            <w:vAlign w:val="center"/>
          </w:tcPr>
          <w:p>
            <w:pPr>
              <w:pStyle w:val="12"/>
            </w:pPr>
            <w:r>
              <w:t>60.00</w:t>
            </w:r>
          </w:p>
        </w:tc>
        <w:tc>
          <w:tcPr>
            <w:tcW w:w="2381" w:type="dxa"/>
            <w:vAlign w:val="center"/>
          </w:tcPr>
          <w:p>
            <w:pPr>
              <w:pStyle w:val="12"/>
            </w:pPr>
            <w:r>
              <w:t>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2" w:type="dxa"/>
            <w:vAlign w:val="center"/>
          </w:tcPr>
          <w:p>
            <w:pPr>
              <w:pStyle w:val="12"/>
            </w:pPr>
            <w:r>
              <w:t>17.20</w:t>
            </w:r>
          </w:p>
        </w:tc>
        <w:tc>
          <w:tcPr>
            <w:tcW w:w="2381" w:type="dxa"/>
            <w:vAlign w:val="center"/>
          </w:tcPr>
          <w:p>
            <w:pPr>
              <w:pStyle w:val="12"/>
            </w:pPr>
            <w:r>
              <w:t>17.20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2" w:type="dxa"/>
            <w:vAlign w:val="center"/>
          </w:tcPr>
          <w:p>
            <w:pPr>
              <w:pStyle w:val="12"/>
            </w:pPr>
            <w:r>
              <w:t>17.20</w:t>
            </w:r>
          </w:p>
        </w:tc>
        <w:tc>
          <w:tcPr>
            <w:tcW w:w="2381" w:type="dxa"/>
            <w:vAlign w:val="center"/>
          </w:tcPr>
          <w:p>
            <w:pPr>
              <w:pStyle w:val="12"/>
            </w:pPr>
            <w:r>
              <w:t>17.20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2" w:type="dxa"/>
            <w:vAlign w:val="center"/>
          </w:tcPr>
          <w:p>
            <w:pPr>
              <w:pStyle w:val="12"/>
            </w:pPr>
            <w:r>
              <w:t>97.23</w:t>
            </w:r>
          </w:p>
        </w:tc>
        <w:tc>
          <w:tcPr>
            <w:tcW w:w="2381" w:type="dxa"/>
            <w:vAlign w:val="center"/>
          </w:tcPr>
          <w:p>
            <w:pPr>
              <w:pStyle w:val="12"/>
            </w:pPr>
            <w:r>
              <w:t>97.23</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秦皇岛北戴河新区管理委员会办公室本级2022年单位预算信息公开情况说明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按照《预算法》、《地方预决算公开操作规程》和《关于进一步推进预算公开工作的实施意见》规定，现将秦皇岛北戴河新区管理委员会办公室本级2022年单位预算公开如下：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根据《秦皇岛北戴河新区管理委员会办公室职能配置、内设机构和人员编制规定》， 秦皇岛北戴河新区管理委员会办公室的主要职责是：</w:t>
      </w:r>
    </w:p>
    <w:p>
      <w:pPr>
        <w:pStyle w:val="16"/>
      </w:pPr>
      <w:r>
        <w:t>（一）负责党工委、管委会机关日常工作的综合协调、督导检查、情况反馈工作。</w:t>
      </w:r>
    </w:p>
    <w:p>
      <w:pPr>
        <w:pStyle w:val="16"/>
      </w:pPr>
      <w:r>
        <w:t>（二）负责综合文字、领导讲话、文件收发、会务及活动组织、文印管理、政务信息、地方志、档案管理等工作。</w:t>
      </w:r>
    </w:p>
    <w:p>
      <w:pPr>
        <w:pStyle w:val="16"/>
      </w:pPr>
      <w:r>
        <w:t>（三）负责对工委、管委工作部署落实情况的督导检查工作。</w:t>
      </w:r>
    </w:p>
    <w:p>
      <w:pPr>
        <w:pStyle w:val="16"/>
      </w:pPr>
      <w:r>
        <w:t>（四）负责纠正“四风”和作风纪律专项整治工作。</w:t>
      </w:r>
    </w:p>
    <w:p>
      <w:pPr>
        <w:pStyle w:val="16"/>
      </w:pPr>
      <w:r>
        <w:t>（五）负责统筹协调政务、商务接待工作。</w:t>
      </w:r>
    </w:p>
    <w:p>
      <w:pPr>
        <w:pStyle w:val="16"/>
      </w:pPr>
      <w:r>
        <w:t>（六）负责新区值班工作的统筹协调。</w:t>
      </w:r>
    </w:p>
    <w:p>
      <w:pPr>
        <w:pStyle w:val="16"/>
      </w:pPr>
      <w:r>
        <w:t>（七）负责工管委机关财务工作。</w:t>
      </w:r>
    </w:p>
    <w:p>
      <w:pPr>
        <w:pStyle w:val="16"/>
      </w:pPr>
      <w:r>
        <w:t>（八）负责承担新区机关办公设施的维修及食堂管理、水、暖、电、讯等后勤保障服务工作，负责新区机关、事业单位车辆管理、安全保卫等工作。</w:t>
      </w:r>
    </w:p>
    <w:p>
      <w:pPr>
        <w:pStyle w:val="16"/>
      </w:pPr>
      <w:r>
        <w:t>（九）负责暑期工作的综合协调、组织指导、督促检查和省部级以上领导的暑期接待服务工作。</w:t>
      </w:r>
    </w:p>
    <w:p>
      <w:pPr>
        <w:pStyle w:val="16"/>
      </w:pPr>
      <w:r>
        <w:t>（十）负责统筹协调新区深化改革、“放管服”改革工作。（十一）负责新区党工委主体责任落实工作。</w:t>
      </w:r>
    </w:p>
    <w:p>
      <w:pPr>
        <w:pStyle w:val="16"/>
      </w:pPr>
      <w:r>
        <w:t>（十二）负责机要保密、政务公开工作。</w:t>
      </w:r>
    </w:p>
    <w:p>
      <w:pPr>
        <w:pStyle w:val="16"/>
      </w:pPr>
      <w:r>
        <w:t>（十三）负责市长热线的接转、回复工作。</w:t>
      </w:r>
    </w:p>
    <w:p>
      <w:pPr>
        <w:pStyle w:val="16"/>
      </w:pPr>
      <w:r>
        <w:t>（十四）负责承办新区党工委、管委会交办的其他事项。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秦皇岛北戴河新区管理委员会办公室本级</w:t>
            </w:r>
          </w:p>
        </w:tc>
        <w:tc>
          <w:tcPr>
            <w:tcW w:w="1843" w:type="dxa"/>
            <w:vAlign w:val="center"/>
          </w:tcPr>
          <w:p>
            <w:pPr>
              <w:pStyle w:val="10"/>
            </w:pPr>
            <w:r>
              <w:t>行政</w:t>
            </w:r>
          </w:p>
        </w:tc>
        <w:tc>
          <w:tcPr>
            <w:tcW w:w="2126" w:type="dxa"/>
            <w:vAlign w:val="center"/>
          </w:tcPr>
          <w:p>
            <w:pPr>
              <w:pStyle w:val="10"/>
            </w:pPr>
            <w:r>
              <w:t>副处（县）级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sz w:val="32"/>
        </w:rPr>
        <w:t>二、单位预算安排的总体情况</w:t>
      </w:r>
    </w:p>
    <w:p>
      <w:pPr>
        <w:spacing w:line="500" w:lineRule="exact"/>
        <w:ind w:firstLine="560"/>
      </w:pPr>
      <w:r>
        <w:rPr>
          <w:rFonts w:eastAsia="方正仿宋_GBK" w:cs="Times New Roman"/>
          <w:sz w:val="28"/>
        </w:rPr>
        <w:t>按照预算管理有关规定，目前我单位预算的编制实行综合预算管理，即全部收入和支出都反映在预算中。</w:t>
      </w:r>
    </w:p>
    <w:p>
      <w:pPr>
        <w:spacing w:line="500" w:lineRule="exact"/>
        <w:ind w:firstLine="560"/>
        <w:rPr>
          <w:rFonts w:eastAsia="方正仿宋_GBK" w:cs="Times New Roman"/>
          <w:sz w:val="28"/>
        </w:rPr>
      </w:pPr>
      <w:r>
        <w:rPr>
          <w:rFonts w:eastAsia="方正仿宋_GBK" w:cs="Times New Roman"/>
          <w:sz w:val="28"/>
        </w:rPr>
        <w:t>（一）收入说明</w:t>
      </w:r>
    </w:p>
    <w:p>
      <w:pPr>
        <w:spacing w:line="500" w:lineRule="exact"/>
        <w:ind w:firstLine="560"/>
        <w:rPr>
          <w:rFonts w:eastAsia="方正仿宋_GBK" w:cs="Times New Roman"/>
          <w:sz w:val="28"/>
        </w:rPr>
      </w:pPr>
      <w:r>
        <w:rPr>
          <w:rFonts w:eastAsia="方正仿宋_GBK" w:cs="Times New Roman"/>
          <w:sz w:val="28"/>
        </w:rPr>
        <w:t xml:space="preserve"> </w:t>
      </w:r>
      <w:r>
        <w:rPr>
          <w:rFonts w:hint="eastAsia" w:eastAsia="方正仿宋_GBK" w:cs="Times New Roman"/>
          <w:sz w:val="28"/>
          <w:lang w:val="en-US" w:eastAsia="zh-CN"/>
        </w:rPr>
        <w:t xml:space="preserve">    </w:t>
      </w:r>
      <w:r>
        <w:rPr>
          <w:rFonts w:eastAsia="方正仿宋_GBK" w:cs="Times New Roman"/>
          <w:sz w:val="28"/>
        </w:rPr>
        <w:t>反映本单位当年全部收入。202</w:t>
      </w:r>
      <w:r>
        <w:rPr>
          <w:rFonts w:hint="eastAsia" w:eastAsia="方正仿宋_GBK" w:cs="Times New Roman"/>
          <w:sz w:val="28"/>
          <w:lang w:eastAsia="zh-CN"/>
        </w:rPr>
        <w:t>2</w:t>
      </w:r>
      <w:r>
        <w:rPr>
          <w:rFonts w:eastAsia="方正仿宋_GBK" w:cs="Times New Roman"/>
          <w:sz w:val="28"/>
        </w:rPr>
        <w:t>年预算收入</w:t>
      </w:r>
      <w:r>
        <w:rPr>
          <w:rFonts w:hint="eastAsia" w:eastAsia="方正仿宋_GBK" w:cs="Times New Roman"/>
          <w:sz w:val="28"/>
          <w:lang w:eastAsia="zh-CN"/>
        </w:rPr>
        <w:t>5678.19</w:t>
      </w:r>
      <w:r>
        <w:rPr>
          <w:rFonts w:eastAsia="方正仿宋_GBK" w:cs="Times New Roman"/>
          <w:sz w:val="28"/>
        </w:rPr>
        <w:t>万元，一般公共预算财政拨款</w:t>
      </w:r>
      <w:r>
        <w:rPr>
          <w:rFonts w:hint="eastAsia" w:eastAsia="方正仿宋_GBK" w:cs="Times New Roman"/>
          <w:sz w:val="28"/>
          <w:lang w:eastAsia="zh-CN"/>
        </w:rPr>
        <w:t>5678.19</w:t>
      </w:r>
      <w:r>
        <w:rPr>
          <w:rFonts w:eastAsia="方正仿宋_GBK" w:cs="Times New Roman"/>
          <w:sz w:val="28"/>
        </w:rPr>
        <w:t>万元，政府性基金预算财政拨款收入0.00万元。</w:t>
      </w:r>
    </w:p>
    <w:p>
      <w:pPr>
        <w:spacing w:line="500" w:lineRule="exact"/>
        <w:ind w:firstLine="560"/>
        <w:rPr>
          <w:rFonts w:eastAsia="方正仿宋_GBK" w:cs="Times New Roman"/>
          <w:sz w:val="28"/>
        </w:rPr>
      </w:pPr>
      <w:r>
        <w:rPr>
          <w:rFonts w:eastAsia="方正仿宋_GBK" w:cs="Times New Roman"/>
          <w:sz w:val="28"/>
        </w:rPr>
        <w:t>（二）支出说明</w:t>
      </w:r>
    </w:p>
    <w:p>
      <w:pPr>
        <w:rPr>
          <w:rFonts w:hint="eastAsia" w:eastAsia="方正仿宋_GBK" w:cs="Times New Roman"/>
          <w:sz w:val="28"/>
          <w:lang w:val="en-US" w:eastAsia="zh-CN"/>
        </w:rPr>
      </w:pPr>
      <w:r>
        <w:rPr>
          <w:rFonts w:eastAsia="方正仿宋_GBK" w:cs="Times New Roman"/>
          <w:sz w:val="28"/>
        </w:rPr>
        <w:t xml:space="preserve">  </w:t>
      </w:r>
      <w:r>
        <w:rPr>
          <w:rFonts w:hint="eastAsia" w:eastAsia="方正仿宋_GBK" w:cs="Times New Roman"/>
          <w:sz w:val="28"/>
          <w:lang w:val="en-US" w:eastAsia="zh-CN"/>
        </w:rPr>
        <w:t>收支预算总表支出栏、基本支出表、项目支出表按经济分类和支出功能分类科目编制，反映综合办公室本级年度单位预算中支出预算的总体情况。2022年单位支出预算为5678.19万元，其中基本支出3055.49万元，包括人员经费1496.22万元和日常公用经费1559.27万元；项目支出2622.7万元，全部为本级支出，</w:t>
      </w:r>
      <w:r>
        <w:rPr>
          <w:rFonts w:hint="eastAsia" w:eastAsia="方正仿宋_GBK" w:cs="Times New Roman"/>
          <w:color w:val="000000"/>
          <w:sz w:val="28"/>
          <w:lang w:val="en-US" w:eastAsia="zh-CN"/>
        </w:rPr>
        <w:t>主要为</w:t>
      </w:r>
      <w:r>
        <w:rPr>
          <w:rFonts w:eastAsia="方正仿宋_GBK" w:cs="Times New Roman"/>
          <w:color w:val="000000"/>
          <w:sz w:val="28"/>
        </w:rPr>
        <w:t>档案馆管理及年鉴编纂经费综合管</w:t>
      </w:r>
      <w:r>
        <w:rPr>
          <w:rFonts w:hint="eastAsia" w:eastAsia="方正仿宋_GBK" w:cs="Times New Roman"/>
          <w:color w:val="000000"/>
          <w:sz w:val="28"/>
          <w:lang w:eastAsia="zh-CN"/>
        </w:rPr>
        <w:t>、</w:t>
      </w:r>
      <w:r>
        <w:rPr>
          <w:rFonts w:eastAsia="方正仿宋_GBK" w:cs="Times New Roman"/>
          <w:color w:val="000000"/>
          <w:sz w:val="28"/>
        </w:rPr>
        <w:t>理运行经费</w:t>
      </w:r>
      <w:r>
        <w:rPr>
          <w:rFonts w:hint="eastAsia" w:eastAsia="方正仿宋_GBK" w:cs="Times New Roman"/>
          <w:color w:val="000000"/>
          <w:sz w:val="28"/>
          <w:lang w:eastAsia="zh-CN"/>
        </w:rPr>
        <w:t>、</w:t>
      </w:r>
      <w:r>
        <w:rPr>
          <w:rFonts w:eastAsia="方正仿宋_GBK" w:cs="Times New Roman"/>
          <w:color w:val="000000"/>
          <w:sz w:val="28"/>
        </w:rPr>
        <w:t>创业基地备用电源建设资金</w:t>
      </w:r>
      <w:r>
        <w:rPr>
          <w:rFonts w:hint="eastAsia" w:eastAsia="方正仿宋_GBK" w:cs="Times New Roman"/>
          <w:color w:val="000000"/>
          <w:sz w:val="28"/>
          <w:lang w:eastAsia="zh-CN"/>
        </w:rPr>
        <w:t>、</w:t>
      </w:r>
      <w:r>
        <w:rPr>
          <w:rFonts w:eastAsia="方正仿宋_GBK" w:cs="Times New Roman"/>
          <w:color w:val="000000"/>
          <w:sz w:val="28"/>
        </w:rPr>
        <w:t>大型活动经费</w:t>
      </w:r>
      <w:r>
        <w:rPr>
          <w:rFonts w:hint="eastAsia" w:eastAsia="方正仿宋_GBK" w:cs="Times New Roman"/>
          <w:color w:val="000000"/>
          <w:sz w:val="28"/>
          <w:lang w:eastAsia="zh-CN"/>
        </w:rPr>
        <w:t>、</w:t>
      </w:r>
      <w:r>
        <w:rPr>
          <w:rFonts w:eastAsia="方正仿宋_GBK" w:cs="Times New Roman"/>
          <w:color w:val="000000"/>
          <w:sz w:val="28"/>
        </w:rPr>
        <w:t>公共文化活动中心（规划展馆）运行经费</w:t>
      </w:r>
      <w:r>
        <w:rPr>
          <w:rFonts w:hint="eastAsia" w:eastAsia="方正仿宋_GBK" w:cs="Times New Roman"/>
          <w:color w:val="000000"/>
          <w:sz w:val="28"/>
          <w:lang w:val="en-US" w:eastAsia="zh-CN"/>
        </w:rPr>
        <w:t>等</w:t>
      </w:r>
      <w:r>
        <w:rPr>
          <w:rFonts w:hint="eastAsia" w:eastAsia="方正仿宋_GBK" w:cs="Times New Roman"/>
          <w:sz w:val="28"/>
          <w:lang w:val="en-US" w:eastAsia="zh-CN"/>
        </w:rPr>
        <w:t>。</w:t>
      </w:r>
    </w:p>
    <w:p>
      <w:pPr>
        <w:spacing w:line="500" w:lineRule="exact"/>
        <w:ind w:firstLine="560"/>
        <w:rPr>
          <w:rFonts w:eastAsia="方正仿宋_GBK" w:cs="Times New Roman"/>
          <w:sz w:val="28"/>
        </w:rPr>
      </w:pPr>
      <w:r>
        <w:rPr>
          <w:rFonts w:eastAsia="方正仿宋_GBK" w:cs="Times New Roman"/>
          <w:sz w:val="28"/>
        </w:rPr>
        <w:t>（三）比上年增减情况</w:t>
      </w:r>
    </w:p>
    <w:p>
      <w:pPr>
        <w:spacing w:line="500" w:lineRule="exact"/>
        <w:ind w:firstLine="560"/>
      </w:pPr>
      <w:r>
        <w:rPr>
          <w:rFonts w:eastAsia="方正仿宋_GBK" w:cs="Times New Roman"/>
          <w:sz w:val="28"/>
        </w:rPr>
        <w:t>202</w:t>
      </w:r>
      <w:r>
        <w:rPr>
          <w:rFonts w:hint="eastAsia" w:eastAsia="方正仿宋_GBK" w:cs="Times New Roman"/>
          <w:sz w:val="28"/>
          <w:lang w:eastAsia="zh-CN"/>
        </w:rPr>
        <w:t>2</w:t>
      </w:r>
      <w:r>
        <w:rPr>
          <w:rFonts w:eastAsia="方正仿宋_GBK" w:cs="Times New Roman"/>
          <w:sz w:val="28"/>
        </w:rPr>
        <w:t>年部门预算较202</w:t>
      </w:r>
      <w:r>
        <w:rPr>
          <w:rFonts w:hint="eastAsia" w:eastAsia="方正仿宋_GBK" w:cs="Times New Roman"/>
          <w:sz w:val="28"/>
          <w:lang w:eastAsia="zh-CN"/>
        </w:rPr>
        <w:t>1</w:t>
      </w:r>
      <w:r>
        <w:rPr>
          <w:rFonts w:eastAsia="方正仿宋_GBK" w:cs="Times New Roman"/>
          <w:sz w:val="28"/>
        </w:rPr>
        <w:t>年</w:t>
      </w:r>
      <w:r>
        <w:rPr>
          <w:rFonts w:hint="eastAsia" w:eastAsia="方正仿宋_GBK" w:cs="Times New Roman"/>
          <w:sz w:val="28"/>
          <w:lang w:eastAsia="zh-CN"/>
        </w:rPr>
        <w:t>增加3.42</w:t>
      </w:r>
      <w:r>
        <w:rPr>
          <w:rFonts w:eastAsia="方正仿宋_GBK" w:cs="Times New Roman"/>
          <w:sz w:val="28"/>
        </w:rPr>
        <w:t>万元，其中基本支出</w:t>
      </w:r>
      <w:r>
        <w:rPr>
          <w:rFonts w:hint="eastAsia" w:eastAsia="方正仿宋_GBK" w:cs="Times New Roman"/>
          <w:sz w:val="28"/>
          <w:lang w:eastAsia="zh-CN"/>
        </w:rPr>
        <w:t>减少17.88</w:t>
      </w:r>
      <w:r>
        <w:rPr>
          <w:rFonts w:eastAsia="方正仿宋_GBK" w:cs="Times New Roman"/>
          <w:sz w:val="28"/>
        </w:rPr>
        <w:t>万元</w:t>
      </w:r>
      <w:r>
        <w:rPr>
          <w:rFonts w:hint="eastAsia" w:eastAsia="方正仿宋_GBK" w:cs="Times New Roman"/>
          <w:sz w:val="28"/>
          <w:lang w:eastAsia="zh-CN"/>
        </w:rPr>
        <w:t>，</w:t>
      </w:r>
      <w:r>
        <w:rPr>
          <w:rFonts w:eastAsia="方正仿宋_GBK" w:cs="Times New Roman"/>
          <w:sz w:val="28"/>
        </w:rPr>
        <w:t>主要</w:t>
      </w:r>
      <w:r>
        <w:rPr>
          <w:rFonts w:hint="eastAsia" w:eastAsia="方正仿宋_GBK" w:cs="Times New Roman"/>
          <w:sz w:val="28"/>
          <w:lang w:eastAsia="zh-CN"/>
        </w:rPr>
        <w:t>原因是：进一步压减一般性支出，源头上强化预算管理，平衡财政资金</w:t>
      </w:r>
      <w:r>
        <w:rPr>
          <w:rFonts w:eastAsia="方正仿宋_GBK" w:cs="Times New Roman"/>
          <w:sz w:val="28"/>
        </w:rPr>
        <w:t>；项目支出</w:t>
      </w:r>
      <w:r>
        <w:rPr>
          <w:rFonts w:hint="eastAsia" w:eastAsia="方正仿宋_GBK" w:cs="Times New Roman"/>
          <w:sz w:val="28"/>
          <w:lang w:eastAsia="zh-CN"/>
        </w:rPr>
        <w:t>增加21.30</w:t>
      </w:r>
      <w:r>
        <w:rPr>
          <w:rFonts w:eastAsia="方正仿宋_GBK" w:cs="Times New Roman"/>
          <w:sz w:val="28"/>
        </w:rPr>
        <w:t>万元，主要</w:t>
      </w:r>
      <w:r>
        <w:rPr>
          <w:rFonts w:hint="eastAsia" w:eastAsia="方正仿宋_GBK" w:cs="Times New Roman"/>
          <w:sz w:val="28"/>
          <w:lang w:eastAsia="zh-CN"/>
        </w:rPr>
        <w:t>原因是：项目新增，预算同步增加。</w:t>
      </w:r>
    </w:p>
    <w:p>
      <w:pPr>
        <w:pStyle w:val="18"/>
        <w:rPr>
          <w:highlight w:val="yellow"/>
        </w:rPr>
      </w:pPr>
    </w:p>
    <w:p>
      <w:pPr>
        <w:spacing w:before="10" w:after="10"/>
        <w:ind w:firstLine="640"/>
        <w:outlineLvl w:val="5"/>
      </w:pPr>
      <w:r>
        <w:rPr>
          <w:rFonts w:ascii="黑体" w:hAnsi="黑体" w:eastAsia="黑体" w:cs="黑体"/>
          <w:sz w:val="32"/>
        </w:rPr>
        <w:t>三、机关运行经费安排情况</w:t>
      </w:r>
    </w:p>
    <w:p>
      <w:pPr>
        <w:pStyle w:val="19"/>
      </w:pPr>
      <w:r>
        <w:t>机关运行经费共计安排</w:t>
      </w:r>
      <w:r>
        <w:rPr>
          <w:rFonts w:hint="eastAsia"/>
          <w:lang w:eastAsia="zh-CN"/>
        </w:rPr>
        <w:t>1559.27</w:t>
      </w:r>
      <w:r>
        <w:t>万元，主要用于保证机关正常运转支的办公费、印刷费、差旅费、会议费、福利费、专用材料及一般设备购置费，和其他办公区域办公用房水电费、</w:t>
      </w:r>
      <w:r>
        <w:rPr>
          <w:rFonts w:hint="eastAsia"/>
          <w:lang w:eastAsia="zh-CN"/>
        </w:rPr>
        <w:t>办公取暖费、</w:t>
      </w:r>
      <w:r>
        <w:t>日常维修费、办公楼物业管理费</w:t>
      </w:r>
      <w:r>
        <w:rPr>
          <w:rFonts w:hint="eastAsia"/>
          <w:lang w:eastAsia="zh-CN"/>
        </w:rPr>
        <w:t>、</w:t>
      </w:r>
      <w:r>
        <w:t>公务车运行维护费等支出。</w:t>
      </w:r>
    </w:p>
    <w:p>
      <w:pPr>
        <w:spacing w:before="10" w:after="10"/>
        <w:ind w:firstLine="640"/>
        <w:outlineLvl w:val="5"/>
      </w:pPr>
      <w:r>
        <w:rPr>
          <w:rFonts w:ascii="黑体" w:hAnsi="黑体" w:eastAsia="黑体" w:cs="黑体"/>
          <w:sz w:val="32"/>
        </w:rPr>
        <w:t>四、财政拨款“三公”经费预算情况及增减变化原因</w:t>
      </w:r>
    </w:p>
    <w:p>
      <w:pPr>
        <w:spacing w:line="500" w:lineRule="exact"/>
        <w:ind w:firstLine="560" w:firstLineChars="200"/>
        <w:rPr>
          <w:rFonts w:eastAsia="方正仿宋_GBK" w:cs="Times New Roman"/>
          <w:color w:val="auto"/>
          <w:sz w:val="28"/>
        </w:rPr>
      </w:pPr>
      <w:r>
        <w:rPr>
          <w:rFonts w:eastAsia="方正仿宋_GBK" w:cs="Times New Roman"/>
          <w:color w:val="auto"/>
          <w:sz w:val="28"/>
        </w:rPr>
        <w:t>202</w:t>
      </w:r>
      <w:r>
        <w:rPr>
          <w:rFonts w:hint="eastAsia" w:eastAsia="方正仿宋_GBK" w:cs="Times New Roman"/>
          <w:color w:val="auto"/>
          <w:sz w:val="28"/>
          <w:lang w:eastAsia="zh-CN"/>
        </w:rPr>
        <w:t>2</w:t>
      </w:r>
      <w:r>
        <w:rPr>
          <w:rFonts w:eastAsia="方正仿宋_GBK" w:cs="Times New Roman"/>
          <w:color w:val="auto"/>
          <w:sz w:val="28"/>
        </w:rPr>
        <w:t>年，财政拨款“三公”经费预算安排</w:t>
      </w:r>
      <w:r>
        <w:rPr>
          <w:rFonts w:hint="eastAsia" w:eastAsia="方正仿宋_GBK" w:cs="Times New Roman"/>
          <w:color w:val="auto"/>
          <w:sz w:val="28"/>
          <w:lang w:eastAsia="zh-CN"/>
        </w:rPr>
        <w:t>173.43</w:t>
      </w:r>
      <w:r>
        <w:rPr>
          <w:rFonts w:eastAsia="方正仿宋_GBK" w:cs="Times New Roman"/>
          <w:color w:val="auto"/>
          <w:sz w:val="28"/>
        </w:rPr>
        <w:t>万元，其中：因公出国（境）费</w:t>
      </w:r>
      <w:r>
        <w:rPr>
          <w:rFonts w:hint="eastAsia" w:eastAsia="方正仿宋_GBK" w:cs="Times New Roman"/>
          <w:color w:val="auto"/>
          <w:sz w:val="28"/>
          <w:lang w:eastAsia="zh-CN"/>
        </w:rPr>
        <w:t>6</w:t>
      </w:r>
      <w:r>
        <w:rPr>
          <w:rFonts w:eastAsia="方正仿宋_GBK" w:cs="Times New Roman"/>
          <w:color w:val="auto"/>
          <w:sz w:val="28"/>
        </w:rPr>
        <w:t>0.0</w:t>
      </w:r>
      <w:r>
        <w:rPr>
          <w:rFonts w:hint="eastAsia" w:eastAsia="方正仿宋_GBK" w:cs="Times New Roman"/>
          <w:color w:val="auto"/>
          <w:sz w:val="28"/>
          <w:lang w:eastAsia="zh-CN"/>
        </w:rPr>
        <w:t>0</w:t>
      </w:r>
      <w:r>
        <w:rPr>
          <w:rFonts w:eastAsia="方正仿宋_GBK" w:cs="Times New Roman"/>
          <w:color w:val="auto"/>
          <w:sz w:val="28"/>
        </w:rPr>
        <w:t>万元；公务用车购置及运维费</w:t>
      </w:r>
      <w:r>
        <w:rPr>
          <w:rFonts w:hint="eastAsia" w:eastAsia="方正仿宋_GBK" w:cs="Times New Roman"/>
          <w:color w:val="auto"/>
          <w:sz w:val="28"/>
          <w:lang w:eastAsia="zh-CN"/>
        </w:rPr>
        <w:t>17.20</w:t>
      </w:r>
      <w:r>
        <w:rPr>
          <w:rFonts w:eastAsia="方正仿宋_GBK" w:cs="Times New Roman"/>
          <w:color w:val="auto"/>
          <w:sz w:val="28"/>
        </w:rPr>
        <w:t>万元；公务接待费</w:t>
      </w:r>
      <w:r>
        <w:rPr>
          <w:rFonts w:hint="eastAsia" w:eastAsia="方正仿宋_GBK" w:cs="Times New Roman"/>
          <w:color w:val="auto"/>
          <w:sz w:val="28"/>
          <w:lang w:eastAsia="zh-CN"/>
        </w:rPr>
        <w:t>97.23</w:t>
      </w:r>
      <w:r>
        <w:rPr>
          <w:rFonts w:eastAsia="方正仿宋_GBK" w:cs="Times New Roman"/>
          <w:color w:val="auto"/>
          <w:sz w:val="28"/>
        </w:rPr>
        <w:t>万元。“三公”经费较上年</w:t>
      </w:r>
      <w:r>
        <w:rPr>
          <w:rFonts w:hint="eastAsia" w:eastAsia="方正仿宋_GBK" w:cs="Times New Roman"/>
          <w:color w:val="auto"/>
          <w:sz w:val="28"/>
          <w:lang w:eastAsia="zh-CN"/>
        </w:rPr>
        <w:t>减少</w:t>
      </w:r>
      <w:r>
        <w:rPr>
          <w:rFonts w:hint="eastAsia" w:eastAsia="方正仿宋_GBK" w:cs="Times New Roman"/>
          <w:color w:val="auto"/>
          <w:sz w:val="28"/>
          <w:lang w:val="en-US" w:eastAsia="zh-CN"/>
        </w:rPr>
        <w:t>27.22万元，下降</w:t>
      </w:r>
      <w:r>
        <w:rPr>
          <w:rFonts w:hint="eastAsia" w:eastAsia="方正仿宋_GBK" w:cs="Times New Roman"/>
          <w:color w:val="auto"/>
          <w:sz w:val="28"/>
          <w:lang w:eastAsia="zh-CN"/>
        </w:rPr>
        <w:t>13.57</w:t>
      </w:r>
      <w:r>
        <w:rPr>
          <w:rFonts w:eastAsia="方正仿宋_GBK" w:cs="Times New Roman"/>
          <w:color w:val="auto"/>
          <w:sz w:val="28"/>
        </w:rPr>
        <w:t>%</w:t>
      </w:r>
      <w:r>
        <w:rPr>
          <w:rFonts w:hint="eastAsia" w:eastAsia="方正仿宋_GBK" w:cs="Times New Roman"/>
          <w:color w:val="auto"/>
          <w:sz w:val="28"/>
          <w:lang w:eastAsia="zh-CN"/>
        </w:rPr>
        <w:t>。</w:t>
      </w:r>
      <w:r>
        <w:rPr>
          <w:rFonts w:eastAsia="方正仿宋_GBK" w:cs="Times New Roman"/>
          <w:color w:val="auto"/>
          <w:sz w:val="28"/>
          <w:highlight w:val="none"/>
        </w:rPr>
        <w:t>因公出国（境）费</w:t>
      </w:r>
      <w:r>
        <w:rPr>
          <w:rFonts w:hint="eastAsia" w:eastAsia="方正仿宋_GBK" w:cs="Times New Roman"/>
          <w:color w:val="auto"/>
          <w:sz w:val="28"/>
          <w:highlight w:val="none"/>
          <w:lang w:val="en-US" w:eastAsia="zh-CN"/>
        </w:rPr>
        <w:t>减少1</w:t>
      </w:r>
      <w:r>
        <w:rPr>
          <w:rFonts w:eastAsia="方正仿宋_GBK" w:cs="Times New Roman"/>
          <w:color w:val="auto"/>
          <w:sz w:val="28"/>
          <w:highlight w:val="none"/>
        </w:rPr>
        <w:t>0.0</w:t>
      </w:r>
      <w:r>
        <w:rPr>
          <w:rFonts w:hint="eastAsia" w:eastAsia="方正仿宋_GBK" w:cs="Times New Roman"/>
          <w:color w:val="auto"/>
          <w:sz w:val="28"/>
          <w:highlight w:val="none"/>
          <w:lang w:eastAsia="zh-CN"/>
        </w:rPr>
        <w:t>0</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w:t>
      </w:r>
      <w:r>
        <w:rPr>
          <w:rFonts w:eastAsia="方正仿宋_GBK" w:cs="Times New Roman"/>
          <w:color w:val="auto"/>
          <w:sz w:val="28"/>
          <w:highlight w:val="none"/>
        </w:rPr>
        <w:t>公务用车购置及运维费</w:t>
      </w:r>
      <w:r>
        <w:rPr>
          <w:rFonts w:hint="eastAsia" w:eastAsia="方正仿宋_GBK" w:cs="Times New Roman"/>
          <w:color w:val="auto"/>
          <w:sz w:val="28"/>
          <w:highlight w:val="none"/>
          <w:lang w:val="en-US" w:eastAsia="zh-CN"/>
        </w:rPr>
        <w:t>减少9.6万元，</w:t>
      </w:r>
      <w:r>
        <w:rPr>
          <w:rFonts w:eastAsia="方正仿宋_GBK" w:cs="Times New Roman"/>
          <w:color w:val="auto"/>
          <w:sz w:val="28"/>
          <w:highlight w:val="none"/>
        </w:rPr>
        <w:t>公务接待费</w:t>
      </w:r>
      <w:r>
        <w:rPr>
          <w:rFonts w:hint="eastAsia" w:eastAsia="方正仿宋_GBK" w:cs="Times New Roman"/>
          <w:color w:val="auto"/>
          <w:sz w:val="28"/>
          <w:highlight w:val="none"/>
          <w:lang w:val="en-US" w:eastAsia="zh-CN"/>
        </w:rPr>
        <w:t>减少6.62</w:t>
      </w:r>
      <w:r>
        <w:rPr>
          <w:rFonts w:eastAsia="方正仿宋_GBK" w:cs="Times New Roman"/>
          <w:color w:val="auto"/>
          <w:sz w:val="28"/>
          <w:highlight w:val="none"/>
        </w:rPr>
        <w:t>万元</w:t>
      </w:r>
      <w:r>
        <w:rPr>
          <w:rFonts w:hint="eastAsia" w:eastAsia="方正仿宋_GBK" w:cs="Times New Roman"/>
          <w:color w:val="auto"/>
          <w:sz w:val="28"/>
          <w:highlight w:val="none"/>
          <w:lang w:val="en-US" w:eastAsia="zh-CN"/>
        </w:rPr>
        <w:t>,</w:t>
      </w:r>
      <w:r>
        <w:rPr>
          <w:rFonts w:eastAsia="方正仿宋_GBK" w:cs="Times New Roman"/>
          <w:color w:val="auto"/>
          <w:sz w:val="28"/>
        </w:rPr>
        <w:t>主要原因是</w:t>
      </w:r>
      <w:r>
        <w:rPr>
          <w:rFonts w:hint="eastAsia" w:eastAsia="方正仿宋_GBK" w:cs="Times New Roman"/>
          <w:color w:val="auto"/>
          <w:sz w:val="28"/>
          <w:lang w:eastAsia="zh-CN"/>
        </w:rPr>
        <w:t>厉行勤俭节约，严格财政支出管理，压减一般性支出</w:t>
      </w:r>
      <w:r>
        <w:rPr>
          <w:rFonts w:eastAsia="方正仿宋_GBK" w:cs="Times New Roman"/>
          <w:color w:val="auto"/>
          <w:sz w:val="28"/>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280" w:firstLineChars="100"/>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1.办公用房面积能持续满足机关用房要求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办公用房面积</w:t>
            </w:r>
          </w:p>
        </w:tc>
        <w:tc>
          <w:tcPr>
            <w:tcW w:w="2835" w:type="dxa"/>
            <w:vAlign w:val="center"/>
          </w:tcPr>
          <w:p>
            <w:pPr>
              <w:pStyle w:val="11"/>
            </w:pPr>
            <w:r>
              <w:t>办公用房面积能持续满足机关用房要求</w:t>
            </w:r>
          </w:p>
        </w:tc>
        <w:tc>
          <w:tcPr>
            <w:tcW w:w="2551" w:type="dxa"/>
            <w:vAlign w:val="center"/>
          </w:tcPr>
          <w:p>
            <w:pPr>
              <w:pStyle w:val="11"/>
            </w:pPr>
            <w:r>
              <w:t>≥10000平方米</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租赁房屋的合理分配率</w:t>
            </w:r>
          </w:p>
        </w:tc>
        <w:tc>
          <w:tcPr>
            <w:tcW w:w="2835" w:type="dxa"/>
            <w:vAlign w:val="center"/>
          </w:tcPr>
          <w:p>
            <w:pPr>
              <w:pStyle w:val="11"/>
            </w:pPr>
            <w:r>
              <w:t>租赁房屋的合理分配率</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根据工作计划按时间节点完成</w:t>
            </w:r>
          </w:p>
        </w:tc>
        <w:tc>
          <w:tcPr>
            <w:tcW w:w="2551" w:type="dxa"/>
            <w:vAlign w:val="center"/>
          </w:tcPr>
          <w:p>
            <w:pPr>
              <w:pStyle w:val="11"/>
            </w:pPr>
            <w:r>
              <w:t>2022年12月底前</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办公用房租赁成本</w:t>
            </w:r>
          </w:p>
        </w:tc>
        <w:tc>
          <w:tcPr>
            <w:tcW w:w="2835" w:type="dxa"/>
            <w:vAlign w:val="center"/>
          </w:tcPr>
          <w:p>
            <w:pPr>
              <w:pStyle w:val="11"/>
            </w:pPr>
            <w:r>
              <w:t>严格控制办公用房租赁成本</w:t>
            </w:r>
          </w:p>
        </w:tc>
        <w:tc>
          <w:tcPr>
            <w:tcW w:w="2551" w:type="dxa"/>
            <w:vAlign w:val="center"/>
          </w:tcPr>
          <w:p>
            <w:pPr>
              <w:pStyle w:val="11"/>
            </w:pPr>
            <w:r>
              <w:t>≤377万元</w:t>
            </w:r>
          </w:p>
        </w:tc>
        <w:tc>
          <w:tcPr>
            <w:tcW w:w="2268" w:type="dxa"/>
            <w:vAlign w:val="center"/>
          </w:tcPr>
          <w:p>
            <w:pPr>
              <w:pStyle w:val="11"/>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租赁房屋的合理分配率</w:t>
            </w:r>
          </w:p>
        </w:tc>
        <w:tc>
          <w:tcPr>
            <w:tcW w:w="2835" w:type="dxa"/>
            <w:vAlign w:val="center"/>
          </w:tcPr>
          <w:p>
            <w:pPr>
              <w:pStyle w:val="11"/>
            </w:pPr>
            <w:r>
              <w:t>合理分配办公用房</w:t>
            </w:r>
          </w:p>
        </w:tc>
        <w:tc>
          <w:tcPr>
            <w:tcW w:w="2551" w:type="dxa"/>
            <w:vAlign w:val="center"/>
          </w:tcPr>
          <w:p>
            <w:pPr>
              <w:pStyle w:val="11"/>
            </w:pPr>
            <w:r>
              <w:t>≥85%</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为工作人员提供安全的工作场所</w:t>
            </w:r>
          </w:p>
        </w:tc>
        <w:tc>
          <w:tcPr>
            <w:tcW w:w="2835" w:type="dxa"/>
            <w:vAlign w:val="center"/>
          </w:tcPr>
          <w:p>
            <w:pPr>
              <w:pStyle w:val="11"/>
            </w:pPr>
            <w:r>
              <w:t>为工作人员提供安全的工作场所</w:t>
            </w:r>
          </w:p>
        </w:tc>
        <w:tc>
          <w:tcPr>
            <w:tcW w:w="2551" w:type="dxa"/>
            <w:vAlign w:val="center"/>
          </w:tcPr>
          <w:p>
            <w:pPr>
              <w:pStyle w:val="11"/>
            </w:pPr>
            <w:r>
              <w:t>≥85%</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分配合理，提供舒适办公条件</w:t>
            </w:r>
          </w:p>
        </w:tc>
        <w:tc>
          <w:tcPr>
            <w:tcW w:w="2835" w:type="dxa"/>
            <w:vAlign w:val="center"/>
          </w:tcPr>
          <w:p>
            <w:pPr>
              <w:pStyle w:val="11"/>
            </w:pPr>
            <w:r>
              <w:t>分配合理，提供舒适办公条件</w:t>
            </w:r>
          </w:p>
        </w:tc>
        <w:tc>
          <w:tcPr>
            <w:tcW w:w="2551" w:type="dxa"/>
            <w:vAlign w:val="center"/>
          </w:tcPr>
          <w:p>
            <w:pPr>
              <w:pStyle w:val="11"/>
            </w:pPr>
            <w:r>
              <w:t>≥85%</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节约维修成本</w:t>
            </w:r>
          </w:p>
        </w:tc>
        <w:tc>
          <w:tcPr>
            <w:tcW w:w="2835" w:type="dxa"/>
            <w:vAlign w:val="center"/>
          </w:tcPr>
          <w:p>
            <w:pPr>
              <w:pStyle w:val="11"/>
            </w:pPr>
            <w:r>
              <w:t>打造节约型机关</w:t>
            </w:r>
          </w:p>
        </w:tc>
        <w:tc>
          <w:tcPr>
            <w:tcW w:w="2551" w:type="dxa"/>
            <w:vAlign w:val="center"/>
          </w:tcPr>
          <w:p>
            <w:pPr>
              <w:pStyle w:val="11"/>
            </w:pPr>
            <w:r>
              <w:t>≥85%</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职工满意率</w:t>
            </w:r>
          </w:p>
        </w:tc>
        <w:tc>
          <w:tcPr>
            <w:tcW w:w="2835" w:type="dxa"/>
            <w:vAlign w:val="center"/>
          </w:tcPr>
          <w:p>
            <w:pPr>
              <w:pStyle w:val="11"/>
            </w:pPr>
            <w:r>
              <w:t>职工满意率</w:t>
            </w:r>
          </w:p>
        </w:tc>
        <w:tc>
          <w:tcPr>
            <w:tcW w:w="2551" w:type="dxa"/>
            <w:vAlign w:val="center"/>
          </w:tcPr>
          <w:p>
            <w:pPr>
              <w:pStyle w:val="11"/>
            </w:pPr>
            <w:r>
              <w:t>≥90%</w:t>
            </w:r>
          </w:p>
        </w:tc>
        <w:tc>
          <w:tcPr>
            <w:tcW w:w="2268" w:type="dxa"/>
            <w:vAlign w:val="center"/>
          </w:tcPr>
          <w:p>
            <w:pPr>
              <w:pStyle w:val="11"/>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2、档案馆管理及年鉴编纂经费绩效目标表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1.加强对地方志的收藏与管理，拓展为社会服务途径，加强地方志馆、数据库、网站等建设，为社会提供地方志文献相关资料等服务。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接待档案查阅利用人数</w:t>
            </w:r>
          </w:p>
        </w:tc>
        <w:tc>
          <w:tcPr>
            <w:tcW w:w="2835" w:type="dxa"/>
            <w:vAlign w:val="center"/>
          </w:tcPr>
          <w:p>
            <w:pPr>
              <w:pStyle w:val="11"/>
            </w:pPr>
            <w:r>
              <w:t>接待档案查阅利用人数</w:t>
            </w:r>
          </w:p>
        </w:tc>
        <w:tc>
          <w:tcPr>
            <w:tcW w:w="2551" w:type="dxa"/>
            <w:vAlign w:val="center"/>
          </w:tcPr>
          <w:p>
            <w:pPr>
              <w:pStyle w:val="11"/>
            </w:pPr>
            <w:r>
              <w:t>≥300人次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统计年鉴数据或文字差错率</w:t>
            </w:r>
          </w:p>
        </w:tc>
        <w:tc>
          <w:tcPr>
            <w:tcW w:w="2835" w:type="dxa"/>
            <w:vAlign w:val="center"/>
          </w:tcPr>
          <w:p>
            <w:pPr>
              <w:pStyle w:val="11"/>
            </w:pPr>
            <w:r>
              <w:t>统计公报/统计年鉴数据或文字差错率</w:t>
            </w:r>
          </w:p>
        </w:tc>
        <w:tc>
          <w:tcPr>
            <w:tcW w:w="2551" w:type="dxa"/>
            <w:vAlign w:val="center"/>
          </w:tcPr>
          <w:p>
            <w:pPr>
              <w:pStyle w:val="11"/>
            </w:pPr>
            <w:r>
              <w:t>≤0.1%</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区级志书编纂任务按时完成率</w:t>
            </w:r>
          </w:p>
        </w:tc>
        <w:tc>
          <w:tcPr>
            <w:tcW w:w="2835" w:type="dxa"/>
            <w:vAlign w:val="center"/>
          </w:tcPr>
          <w:p>
            <w:pPr>
              <w:pStyle w:val="11"/>
            </w:pPr>
            <w:r>
              <w:t>区级志书编纂任务按时完成率</w:t>
            </w:r>
          </w:p>
        </w:tc>
        <w:tc>
          <w:tcPr>
            <w:tcW w:w="2551" w:type="dxa"/>
            <w:vAlign w:val="center"/>
          </w:tcPr>
          <w:p>
            <w:pPr>
              <w:pStyle w:val="11"/>
            </w:pPr>
            <w:r>
              <w:t>2021年12月底前</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委托第三方所需用的编制成本</w:t>
            </w:r>
          </w:p>
        </w:tc>
        <w:tc>
          <w:tcPr>
            <w:tcW w:w="2835" w:type="dxa"/>
            <w:vAlign w:val="center"/>
          </w:tcPr>
          <w:p>
            <w:pPr>
              <w:pStyle w:val="11"/>
            </w:pPr>
            <w:r>
              <w:t>委托第三方所需用的编制成本</w:t>
            </w:r>
          </w:p>
        </w:tc>
        <w:tc>
          <w:tcPr>
            <w:tcW w:w="2551" w:type="dxa"/>
            <w:vAlign w:val="center"/>
          </w:tcPr>
          <w:p>
            <w:pPr>
              <w:pStyle w:val="11"/>
            </w:pPr>
            <w:r>
              <w:t>≤28万元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传承新区历史文化、服务社会民生</w:t>
            </w:r>
          </w:p>
        </w:tc>
        <w:tc>
          <w:tcPr>
            <w:tcW w:w="2835" w:type="dxa"/>
            <w:vAlign w:val="center"/>
          </w:tcPr>
          <w:p>
            <w:pPr>
              <w:pStyle w:val="11"/>
            </w:pPr>
            <w:r>
              <w:t>传承新区历史文化、服务社会民生</w:t>
            </w:r>
          </w:p>
        </w:tc>
        <w:tc>
          <w:tcPr>
            <w:tcW w:w="2551" w:type="dxa"/>
            <w:vAlign w:val="center"/>
          </w:tcPr>
          <w:p>
            <w:pPr>
              <w:pStyle w:val="11"/>
            </w:pPr>
            <w:r>
              <w:t>≥100%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传承新区历史文化、服务社会民生</w:t>
            </w:r>
          </w:p>
        </w:tc>
        <w:tc>
          <w:tcPr>
            <w:tcW w:w="2835" w:type="dxa"/>
            <w:vAlign w:val="center"/>
          </w:tcPr>
          <w:p>
            <w:pPr>
              <w:pStyle w:val="11"/>
            </w:pPr>
            <w:r>
              <w:t>传承新区历史文化、服务社会民生</w:t>
            </w:r>
          </w:p>
        </w:tc>
        <w:tc>
          <w:tcPr>
            <w:tcW w:w="2551" w:type="dxa"/>
            <w:vAlign w:val="center"/>
          </w:tcPr>
          <w:p>
            <w:pPr>
              <w:pStyle w:val="11"/>
            </w:pPr>
            <w:r>
              <w:t>≥100%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传承新区历史文化、服务社会民生</w:t>
            </w:r>
          </w:p>
        </w:tc>
        <w:tc>
          <w:tcPr>
            <w:tcW w:w="2835" w:type="dxa"/>
            <w:vAlign w:val="center"/>
          </w:tcPr>
          <w:p>
            <w:pPr>
              <w:pStyle w:val="11"/>
            </w:pPr>
            <w:r>
              <w:t>传承新区历史文化、服务社会民生</w:t>
            </w:r>
          </w:p>
        </w:tc>
        <w:tc>
          <w:tcPr>
            <w:tcW w:w="2551" w:type="dxa"/>
            <w:vAlign w:val="center"/>
          </w:tcPr>
          <w:p>
            <w:pPr>
              <w:pStyle w:val="11"/>
            </w:pPr>
            <w:r>
              <w:t>≥100%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传承新区历史文化、服务社会民生</w:t>
            </w:r>
          </w:p>
        </w:tc>
        <w:tc>
          <w:tcPr>
            <w:tcW w:w="2835" w:type="dxa"/>
            <w:vAlign w:val="center"/>
          </w:tcPr>
          <w:p>
            <w:pPr>
              <w:pStyle w:val="11"/>
            </w:pPr>
            <w:r>
              <w:t>传承新区历史文化、服务社会民生</w:t>
            </w:r>
          </w:p>
        </w:tc>
        <w:tc>
          <w:tcPr>
            <w:tcW w:w="2551" w:type="dxa"/>
            <w:vAlign w:val="center"/>
          </w:tcPr>
          <w:p>
            <w:pPr>
              <w:pStyle w:val="11"/>
            </w:pPr>
            <w:r>
              <w:t>≥100%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出版物使用人满意度</w:t>
            </w:r>
          </w:p>
        </w:tc>
        <w:tc>
          <w:tcPr>
            <w:tcW w:w="2835" w:type="dxa"/>
            <w:vAlign w:val="center"/>
          </w:tcPr>
          <w:p>
            <w:pPr>
              <w:pStyle w:val="11"/>
            </w:pPr>
            <w:r>
              <w:t>出版物使用人满意度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3、公用设施维修维护及旅游旺季后勤保障绩效目标表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1.规范管理，合理使用，确保各种设施、设备运转正常；进一步优化新区办公场所的功能布局，制定合理的后勤保障制度。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办公用房办公家具维修次数</w:t>
            </w:r>
          </w:p>
        </w:tc>
        <w:tc>
          <w:tcPr>
            <w:tcW w:w="2835" w:type="dxa"/>
            <w:vAlign w:val="center"/>
          </w:tcPr>
          <w:p>
            <w:pPr>
              <w:pStyle w:val="11"/>
            </w:pPr>
            <w:r>
              <w:t>办公用房办公家具及安全保卫设施维修次数</w:t>
            </w:r>
          </w:p>
        </w:tc>
        <w:tc>
          <w:tcPr>
            <w:tcW w:w="2551" w:type="dxa"/>
            <w:vAlign w:val="center"/>
          </w:tcPr>
          <w:p>
            <w:pPr>
              <w:pStyle w:val="11"/>
            </w:pPr>
            <w:r>
              <w:t>≥5次</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办公用房修缮改造完成率</w:t>
            </w:r>
          </w:p>
        </w:tc>
        <w:tc>
          <w:tcPr>
            <w:tcW w:w="2835" w:type="dxa"/>
            <w:vAlign w:val="center"/>
          </w:tcPr>
          <w:p>
            <w:pPr>
              <w:pStyle w:val="11"/>
            </w:pPr>
            <w:r>
              <w:t>办公用房修缮改造完成率</w:t>
            </w:r>
          </w:p>
        </w:tc>
        <w:tc>
          <w:tcPr>
            <w:tcW w:w="2551" w:type="dxa"/>
            <w:vAlign w:val="center"/>
          </w:tcPr>
          <w:p>
            <w:pPr>
              <w:pStyle w:val="11"/>
            </w:pPr>
            <w:r>
              <w:t>≥80%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修缮工作完成及时率</w:t>
            </w:r>
          </w:p>
        </w:tc>
        <w:tc>
          <w:tcPr>
            <w:tcW w:w="2835" w:type="dxa"/>
            <w:vAlign w:val="center"/>
          </w:tcPr>
          <w:p>
            <w:pPr>
              <w:pStyle w:val="11"/>
            </w:pPr>
            <w:r>
              <w:t>修缮工作完成及时率</w:t>
            </w:r>
          </w:p>
        </w:tc>
        <w:tc>
          <w:tcPr>
            <w:tcW w:w="2551" w:type="dxa"/>
            <w:vAlign w:val="center"/>
          </w:tcPr>
          <w:p>
            <w:pPr>
              <w:pStyle w:val="11"/>
            </w:pPr>
            <w:r>
              <w:t>≥80%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维修成本控制数</w:t>
            </w:r>
          </w:p>
        </w:tc>
        <w:tc>
          <w:tcPr>
            <w:tcW w:w="2835" w:type="dxa"/>
            <w:vAlign w:val="center"/>
          </w:tcPr>
          <w:p>
            <w:pPr>
              <w:pStyle w:val="11"/>
            </w:pPr>
            <w:r>
              <w:t>房屋维修预算总控制数</w:t>
            </w:r>
          </w:p>
        </w:tc>
        <w:tc>
          <w:tcPr>
            <w:tcW w:w="2551" w:type="dxa"/>
            <w:vAlign w:val="center"/>
          </w:tcPr>
          <w:p>
            <w:pPr>
              <w:pStyle w:val="11"/>
            </w:pPr>
            <w:r>
              <w:t>≤120万元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优化成本支出</w:t>
            </w:r>
          </w:p>
        </w:tc>
        <w:tc>
          <w:tcPr>
            <w:tcW w:w="2835" w:type="dxa"/>
            <w:vAlign w:val="center"/>
          </w:tcPr>
          <w:p>
            <w:pPr>
              <w:pStyle w:val="11"/>
            </w:pPr>
            <w:r>
              <w:t>提高修缮满意率，节约成本支出</w:t>
            </w:r>
          </w:p>
        </w:tc>
        <w:tc>
          <w:tcPr>
            <w:tcW w:w="2551" w:type="dxa"/>
            <w:vAlign w:val="center"/>
          </w:tcPr>
          <w:p>
            <w:pPr>
              <w:pStyle w:val="11"/>
            </w:pPr>
            <w:r>
              <w:t>≥80%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公用设施维修完成效果</w:t>
            </w:r>
          </w:p>
        </w:tc>
        <w:tc>
          <w:tcPr>
            <w:tcW w:w="2835" w:type="dxa"/>
            <w:vAlign w:val="center"/>
          </w:tcPr>
          <w:p>
            <w:pPr>
              <w:pStyle w:val="11"/>
            </w:pPr>
            <w:r>
              <w:t>确保各种设施、设备运转正常，促进新区旅游发展</w:t>
            </w:r>
          </w:p>
        </w:tc>
        <w:tc>
          <w:tcPr>
            <w:tcW w:w="2551" w:type="dxa"/>
            <w:vAlign w:val="center"/>
          </w:tcPr>
          <w:p>
            <w:pPr>
              <w:pStyle w:val="11"/>
            </w:pPr>
            <w:r>
              <w:t>≥80%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合理改善办公、就餐环境</w:t>
            </w:r>
          </w:p>
        </w:tc>
        <w:tc>
          <w:tcPr>
            <w:tcW w:w="2835" w:type="dxa"/>
            <w:vAlign w:val="center"/>
          </w:tcPr>
          <w:p>
            <w:pPr>
              <w:pStyle w:val="11"/>
            </w:pPr>
            <w:r>
              <w:t>确保办公、就餐环境安全、整洁</w:t>
            </w:r>
          </w:p>
        </w:tc>
        <w:tc>
          <w:tcPr>
            <w:tcW w:w="2551" w:type="dxa"/>
            <w:vAlign w:val="center"/>
          </w:tcPr>
          <w:p>
            <w:pPr>
              <w:pStyle w:val="11"/>
            </w:pPr>
            <w:r>
              <w:t>≥80%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提高修缮满意率，节约成本支出</w:t>
            </w:r>
          </w:p>
        </w:tc>
        <w:tc>
          <w:tcPr>
            <w:tcW w:w="2835" w:type="dxa"/>
            <w:vAlign w:val="center"/>
          </w:tcPr>
          <w:p>
            <w:pPr>
              <w:pStyle w:val="11"/>
            </w:pPr>
            <w:r>
              <w:t>提高修缮满意率，节约成本支出</w:t>
            </w:r>
          </w:p>
        </w:tc>
        <w:tc>
          <w:tcPr>
            <w:tcW w:w="2551" w:type="dxa"/>
            <w:vAlign w:val="center"/>
          </w:tcPr>
          <w:p>
            <w:pPr>
              <w:pStyle w:val="11"/>
            </w:pPr>
            <w:r>
              <w:t>≥80%</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服务对象满意度指标</w:t>
            </w:r>
          </w:p>
        </w:tc>
        <w:tc>
          <w:tcPr>
            <w:tcW w:w="2835" w:type="dxa"/>
            <w:vAlign w:val="center"/>
          </w:tcPr>
          <w:p>
            <w:pPr>
              <w:pStyle w:val="11"/>
            </w:pPr>
            <w:r>
              <w:t>服务对象满意度指标</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4、网络通讯运行维护费绩效目标表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1.确保网络通讯畅通，及时安全上接下联各级各部门，进一步推进电子政务网络建设，完善信息化工作相关规章制度，加强新区办公网络安全建设。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保障重点视频会议专线数量</w:t>
            </w:r>
          </w:p>
        </w:tc>
        <w:tc>
          <w:tcPr>
            <w:tcW w:w="2835" w:type="dxa"/>
            <w:vAlign w:val="center"/>
          </w:tcPr>
          <w:p>
            <w:pPr>
              <w:pStyle w:val="11"/>
            </w:pPr>
            <w:r>
              <w:t>保障重点视频会议专线数量</w:t>
            </w:r>
          </w:p>
        </w:tc>
        <w:tc>
          <w:tcPr>
            <w:tcW w:w="2551" w:type="dxa"/>
            <w:vAlign w:val="center"/>
          </w:tcPr>
          <w:p>
            <w:pPr>
              <w:pStyle w:val="11"/>
            </w:pPr>
            <w:r>
              <w:t>≥4条</w:t>
            </w:r>
          </w:p>
        </w:tc>
        <w:tc>
          <w:tcPr>
            <w:tcW w:w="2268" w:type="dxa"/>
            <w:vAlign w:val="center"/>
          </w:tcPr>
          <w:p>
            <w:pPr>
              <w:pStyle w:val="1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通信资源合理配置率</w:t>
            </w:r>
          </w:p>
        </w:tc>
        <w:tc>
          <w:tcPr>
            <w:tcW w:w="2835" w:type="dxa"/>
            <w:vAlign w:val="center"/>
          </w:tcPr>
          <w:p>
            <w:pPr>
              <w:pStyle w:val="11"/>
            </w:pPr>
            <w:r>
              <w:t>通信资源合理配置率</w:t>
            </w:r>
          </w:p>
        </w:tc>
        <w:tc>
          <w:tcPr>
            <w:tcW w:w="2551" w:type="dxa"/>
            <w:vAlign w:val="center"/>
          </w:tcPr>
          <w:p>
            <w:pPr>
              <w:pStyle w:val="11"/>
            </w:pPr>
            <w:r>
              <w:t>≥80%</w:t>
            </w:r>
          </w:p>
        </w:tc>
        <w:tc>
          <w:tcPr>
            <w:tcW w:w="2268" w:type="dxa"/>
            <w:vAlign w:val="center"/>
          </w:tcPr>
          <w:p>
            <w:pPr>
              <w:pStyle w:val="1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根据工作计划按时间节点完成</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成本预算控制数</w:t>
            </w:r>
          </w:p>
        </w:tc>
        <w:tc>
          <w:tcPr>
            <w:tcW w:w="2835" w:type="dxa"/>
            <w:vAlign w:val="center"/>
          </w:tcPr>
          <w:p>
            <w:pPr>
              <w:pStyle w:val="11"/>
            </w:pPr>
            <w:r>
              <w:t>支出金额小于预算额度</w:t>
            </w:r>
          </w:p>
        </w:tc>
        <w:tc>
          <w:tcPr>
            <w:tcW w:w="2551" w:type="dxa"/>
            <w:vAlign w:val="center"/>
          </w:tcPr>
          <w:p>
            <w:pPr>
              <w:pStyle w:val="11"/>
            </w:pPr>
            <w:r>
              <w:t>≤316万元</w:t>
            </w:r>
          </w:p>
        </w:tc>
        <w:tc>
          <w:tcPr>
            <w:tcW w:w="2268" w:type="dxa"/>
            <w:vAlign w:val="center"/>
          </w:tcPr>
          <w:p>
            <w:pPr>
              <w:pStyle w:val="11"/>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通过网络信息化手段提高政府工作效率</w:t>
            </w:r>
          </w:p>
        </w:tc>
        <w:tc>
          <w:tcPr>
            <w:tcW w:w="2835" w:type="dxa"/>
            <w:vAlign w:val="center"/>
          </w:tcPr>
          <w:p>
            <w:pPr>
              <w:pStyle w:val="11"/>
            </w:pPr>
            <w:r>
              <w:t>通过网络信息化手段提高政府工作效率</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保障政府网络通信安全运行</w:t>
            </w:r>
          </w:p>
        </w:tc>
        <w:tc>
          <w:tcPr>
            <w:tcW w:w="2835" w:type="dxa"/>
            <w:vAlign w:val="center"/>
          </w:tcPr>
          <w:p>
            <w:pPr>
              <w:pStyle w:val="11"/>
            </w:pPr>
            <w:r>
              <w:t>保障政府网络通信安全运行</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推进无纸化办公进度</w:t>
            </w:r>
          </w:p>
        </w:tc>
        <w:tc>
          <w:tcPr>
            <w:tcW w:w="2835" w:type="dxa"/>
            <w:vAlign w:val="center"/>
          </w:tcPr>
          <w:p>
            <w:pPr>
              <w:pStyle w:val="11"/>
            </w:pPr>
            <w:r>
              <w:t>通过网络信息化手段促进绿色办公实施</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合理化上接下联各级各部门</w:t>
            </w:r>
          </w:p>
        </w:tc>
        <w:tc>
          <w:tcPr>
            <w:tcW w:w="2835" w:type="dxa"/>
            <w:vAlign w:val="center"/>
          </w:tcPr>
          <w:p>
            <w:pPr>
              <w:pStyle w:val="11"/>
            </w:pPr>
            <w:r>
              <w:t>通过多网合一，进一步优化网络使用，扩大办公网络覆盖</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≥80%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5、综合管理运行经费绩效目标表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1.规范管理，合理使用，保障房屋安全，确保各种设施、设备运转正常；加强规范管理，为职工办工提供更好的办公环境。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专项整治次数</w:t>
            </w:r>
          </w:p>
        </w:tc>
        <w:tc>
          <w:tcPr>
            <w:tcW w:w="2835" w:type="dxa"/>
            <w:vAlign w:val="center"/>
          </w:tcPr>
          <w:p>
            <w:pPr>
              <w:pStyle w:val="11"/>
            </w:pPr>
            <w:r>
              <w:t>开展新区范围内纠正“四风”和作风纪律专项整治明查暗访</w:t>
            </w:r>
          </w:p>
        </w:tc>
        <w:tc>
          <w:tcPr>
            <w:tcW w:w="2551" w:type="dxa"/>
            <w:vAlign w:val="center"/>
          </w:tcPr>
          <w:p>
            <w:pPr>
              <w:pStyle w:val="11"/>
            </w:pPr>
            <w:r>
              <w:t>≥5次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督导检查工作完成率</w:t>
            </w:r>
          </w:p>
        </w:tc>
        <w:tc>
          <w:tcPr>
            <w:tcW w:w="2835" w:type="dxa"/>
            <w:vAlign w:val="center"/>
          </w:tcPr>
          <w:p>
            <w:pPr>
              <w:pStyle w:val="11"/>
            </w:pPr>
            <w:r>
              <w:t>对上级和工管委领导交办、批示、会议议定事项进行督导检查</w:t>
            </w:r>
          </w:p>
        </w:tc>
        <w:tc>
          <w:tcPr>
            <w:tcW w:w="2551" w:type="dxa"/>
            <w:vAlign w:val="center"/>
          </w:tcPr>
          <w:p>
            <w:pPr>
              <w:pStyle w:val="11"/>
            </w:pPr>
            <w:r>
              <w:t>≥100%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工作完成时限性</w:t>
            </w:r>
          </w:p>
        </w:tc>
        <w:tc>
          <w:tcPr>
            <w:tcW w:w="2835" w:type="dxa"/>
            <w:vAlign w:val="center"/>
          </w:tcPr>
          <w:p>
            <w:pPr>
              <w:pStyle w:val="11"/>
            </w:pPr>
            <w:r>
              <w:t>各项工作在规定时间内完成</w:t>
            </w:r>
          </w:p>
        </w:tc>
        <w:tc>
          <w:tcPr>
            <w:tcW w:w="2551" w:type="dxa"/>
            <w:vAlign w:val="center"/>
          </w:tcPr>
          <w:p>
            <w:pPr>
              <w:pStyle w:val="11"/>
            </w:pPr>
            <w:r>
              <w:t>2022年12月底前</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完成综合事务各项工作成本</w:t>
            </w:r>
          </w:p>
        </w:tc>
        <w:tc>
          <w:tcPr>
            <w:tcW w:w="2835" w:type="dxa"/>
            <w:vAlign w:val="center"/>
          </w:tcPr>
          <w:p>
            <w:pPr>
              <w:pStyle w:val="11"/>
            </w:pPr>
            <w:r>
              <w:t>完成综合事务各项工作成本</w:t>
            </w:r>
          </w:p>
        </w:tc>
        <w:tc>
          <w:tcPr>
            <w:tcW w:w="2551" w:type="dxa"/>
            <w:vAlign w:val="center"/>
          </w:tcPr>
          <w:p>
            <w:pPr>
              <w:pStyle w:val="11"/>
            </w:pPr>
            <w:r>
              <w:t>≤58万元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生态效益增值率</w:t>
            </w:r>
          </w:p>
        </w:tc>
        <w:tc>
          <w:tcPr>
            <w:tcW w:w="2835" w:type="dxa"/>
            <w:vAlign w:val="center"/>
          </w:tcPr>
          <w:p>
            <w:pPr>
              <w:pStyle w:val="11"/>
            </w:pPr>
            <w:r>
              <w:t>项目实施后生态效益增长率</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监测、评价完成率</w:t>
            </w:r>
          </w:p>
        </w:tc>
        <w:tc>
          <w:tcPr>
            <w:tcW w:w="2835" w:type="dxa"/>
            <w:vAlign w:val="center"/>
          </w:tcPr>
          <w:p>
            <w:pPr>
              <w:pStyle w:val="11"/>
            </w:pPr>
            <w:r>
              <w:t>监测、评价完成率</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档案电子化</w:t>
            </w:r>
          </w:p>
        </w:tc>
        <w:tc>
          <w:tcPr>
            <w:tcW w:w="2835" w:type="dxa"/>
            <w:vAlign w:val="center"/>
          </w:tcPr>
          <w:p>
            <w:pPr>
              <w:pStyle w:val="11"/>
            </w:pPr>
            <w:r>
              <w:t>档案电子化</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职工满意度</w:t>
            </w:r>
          </w:p>
        </w:tc>
        <w:tc>
          <w:tcPr>
            <w:tcW w:w="2835" w:type="dxa"/>
            <w:vAlign w:val="center"/>
          </w:tcPr>
          <w:p>
            <w:pPr>
              <w:pStyle w:val="11"/>
            </w:pPr>
            <w:r>
              <w:t>职工对办公环境满意度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6、出国经费绩效目标表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1.按规定完成审批事项；通过对外交往，进一步提高我市国际知名度，为全市经济社会发展服务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出国学术交流批次</w:t>
            </w:r>
          </w:p>
        </w:tc>
        <w:tc>
          <w:tcPr>
            <w:tcW w:w="2835" w:type="dxa"/>
            <w:vAlign w:val="center"/>
          </w:tcPr>
          <w:p>
            <w:pPr>
              <w:pStyle w:val="11"/>
            </w:pPr>
            <w:r>
              <w:t>出国学术交流批次</w:t>
            </w:r>
          </w:p>
        </w:tc>
        <w:tc>
          <w:tcPr>
            <w:tcW w:w="2551" w:type="dxa"/>
            <w:vAlign w:val="center"/>
          </w:tcPr>
          <w:p>
            <w:pPr>
              <w:pStyle w:val="11"/>
            </w:pPr>
            <w:r>
              <w:t>≥3次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交流活动预定目标实现率</w:t>
            </w:r>
          </w:p>
        </w:tc>
        <w:tc>
          <w:tcPr>
            <w:tcW w:w="2835" w:type="dxa"/>
            <w:vAlign w:val="center"/>
          </w:tcPr>
          <w:p>
            <w:pPr>
              <w:pStyle w:val="11"/>
            </w:pPr>
            <w:r>
              <w:t>交流活动预定目标实现率</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完成出访及组织相关交流活动的时间</w:t>
            </w:r>
          </w:p>
        </w:tc>
        <w:tc>
          <w:tcPr>
            <w:tcW w:w="2835" w:type="dxa"/>
            <w:vAlign w:val="center"/>
          </w:tcPr>
          <w:p>
            <w:pPr>
              <w:pStyle w:val="11"/>
            </w:pPr>
            <w:r>
              <w:t>完成接待来访、出访及组织相关交流活动的时间</w:t>
            </w:r>
          </w:p>
        </w:tc>
        <w:tc>
          <w:tcPr>
            <w:tcW w:w="2551" w:type="dxa"/>
            <w:vAlign w:val="center"/>
          </w:tcPr>
          <w:p>
            <w:pPr>
              <w:pStyle w:val="11"/>
            </w:pPr>
            <w:r>
              <w:t>2021年12月第前</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出国经费限额标准</w:t>
            </w:r>
          </w:p>
        </w:tc>
        <w:tc>
          <w:tcPr>
            <w:tcW w:w="2835" w:type="dxa"/>
            <w:vAlign w:val="center"/>
          </w:tcPr>
          <w:p>
            <w:pPr>
              <w:pStyle w:val="11"/>
            </w:pPr>
            <w:r>
              <w:t>出国经费限额标准</w:t>
            </w:r>
          </w:p>
        </w:tc>
        <w:tc>
          <w:tcPr>
            <w:tcW w:w="2551" w:type="dxa"/>
            <w:vAlign w:val="center"/>
          </w:tcPr>
          <w:p>
            <w:pPr>
              <w:pStyle w:val="11"/>
            </w:pPr>
            <w:r>
              <w:t>≤70万元</w:t>
            </w:r>
          </w:p>
        </w:tc>
        <w:tc>
          <w:tcPr>
            <w:tcW w:w="2268" w:type="dxa"/>
            <w:vAlign w:val="center"/>
          </w:tcPr>
          <w:p>
            <w:pPr>
              <w:pStyle w:val="11"/>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促进合作交流</w:t>
            </w:r>
          </w:p>
        </w:tc>
        <w:tc>
          <w:tcPr>
            <w:tcW w:w="2835" w:type="dxa"/>
            <w:vAlign w:val="center"/>
          </w:tcPr>
          <w:p>
            <w:pPr>
              <w:pStyle w:val="11"/>
            </w:pPr>
            <w:r>
              <w:t>增进了解，建立信任，发展友谊，推动全市多领域对外交流合作，实现互利共赢、共同发展</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展览期间进行过洽谈或新结实的客商</w:t>
            </w:r>
          </w:p>
        </w:tc>
        <w:tc>
          <w:tcPr>
            <w:tcW w:w="2835" w:type="dxa"/>
            <w:vAlign w:val="center"/>
          </w:tcPr>
          <w:p>
            <w:pPr>
              <w:pStyle w:val="11"/>
            </w:pPr>
            <w:r>
              <w:t>展览期间进行过洽谈或新结实的客商数</w:t>
            </w:r>
          </w:p>
        </w:tc>
        <w:tc>
          <w:tcPr>
            <w:tcW w:w="2551" w:type="dxa"/>
            <w:vAlign w:val="center"/>
          </w:tcPr>
          <w:p>
            <w:pPr>
              <w:pStyle w:val="11"/>
            </w:pPr>
            <w:r>
              <w:t>≥5人次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生态效益增长率</w:t>
            </w:r>
          </w:p>
        </w:tc>
        <w:tc>
          <w:tcPr>
            <w:tcW w:w="2835" w:type="dxa"/>
            <w:vAlign w:val="center"/>
          </w:tcPr>
          <w:p>
            <w:pPr>
              <w:pStyle w:val="11"/>
            </w:pPr>
            <w:r>
              <w:t>生态效益增长率</w:t>
            </w:r>
          </w:p>
        </w:tc>
        <w:tc>
          <w:tcPr>
            <w:tcW w:w="2551" w:type="dxa"/>
            <w:vAlign w:val="center"/>
          </w:tcPr>
          <w:p>
            <w:pPr>
              <w:pStyle w:val="11"/>
            </w:pPr>
            <w:r>
              <w:t>≥20%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创造性转化，创新性发展</w:t>
            </w:r>
          </w:p>
        </w:tc>
        <w:tc>
          <w:tcPr>
            <w:tcW w:w="2835" w:type="dxa"/>
            <w:vAlign w:val="center"/>
          </w:tcPr>
          <w:p>
            <w:pPr>
              <w:pStyle w:val="11"/>
            </w:pPr>
            <w:r>
              <w:t>创造性转化，创新性发展</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受访组织、团体满意度</w:t>
            </w:r>
          </w:p>
        </w:tc>
        <w:tc>
          <w:tcPr>
            <w:tcW w:w="2835" w:type="dxa"/>
            <w:vAlign w:val="center"/>
          </w:tcPr>
          <w:p>
            <w:pPr>
              <w:pStyle w:val="11"/>
            </w:pPr>
            <w:r>
              <w:t>按调查结果满意度情况计算扣分</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7、创业基地备用电源建设资金绩效目标表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1.保证新区创业基地用电设备正常运转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用电保障情况</w:t>
            </w:r>
          </w:p>
        </w:tc>
        <w:tc>
          <w:tcPr>
            <w:tcW w:w="2835" w:type="dxa"/>
            <w:vAlign w:val="center"/>
          </w:tcPr>
          <w:p>
            <w:pPr>
              <w:pStyle w:val="11"/>
            </w:pPr>
            <w:r>
              <w:t>用电保障情况</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发电完成率</w:t>
            </w:r>
          </w:p>
        </w:tc>
        <w:tc>
          <w:tcPr>
            <w:tcW w:w="2835" w:type="dxa"/>
            <w:vAlign w:val="center"/>
          </w:tcPr>
          <w:p>
            <w:pPr>
              <w:pStyle w:val="11"/>
            </w:pPr>
            <w:r>
              <w:t>发电完成率</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工期完成及时率</w:t>
            </w:r>
          </w:p>
        </w:tc>
        <w:tc>
          <w:tcPr>
            <w:tcW w:w="2835" w:type="dxa"/>
            <w:vAlign w:val="center"/>
          </w:tcPr>
          <w:p>
            <w:pPr>
              <w:pStyle w:val="11"/>
            </w:pPr>
            <w:r>
              <w:t>工期完成及时率</w:t>
            </w:r>
          </w:p>
        </w:tc>
        <w:tc>
          <w:tcPr>
            <w:tcW w:w="2551" w:type="dxa"/>
            <w:vAlign w:val="center"/>
          </w:tcPr>
          <w:p>
            <w:pPr>
              <w:pStyle w:val="11"/>
            </w:pPr>
            <w:r>
              <w:t>≥85%</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成本控制数</w:t>
            </w:r>
          </w:p>
        </w:tc>
        <w:tc>
          <w:tcPr>
            <w:tcW w:w="2835" w:type="dxa"/>
            <w:vAlign w:val="center"/>
          </w:tcPr>
          <w:p>
            <w:pPr>
              <w:pStyle w:val="11"/>
            </w:pPr>
            <w:r>
              <w:t>用电系统成本控制</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优化成本支出</w:t>
            </w:r>
          </w:p>
        </w:tc>
        <w:tc>
          <w:tcPr>
            <w:tcW w:w="2835" w:type="dxa"/>
            <w:vAlign w:val="center"/>
          </w:tcPr>
          <w:p>
            <w:pPr>
              <w:pStyle w:val="11"/>
            </w:pPr>
            <w:r>
              <w:t>提高办公环境满意度</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合理改善办公</w:t>
            </w:r>
          </w:p>
        </w:tc>
        <w:tc>
          <w:tcPr>
            <w:tcW w:w="2835" w:type="dxa"/>
            <w:vAlign w:val="center"/>
          </w:tcPr>
          <w:p>
            <w:pPr>
              <w:pStyle w:val="11"/>
            </w:pPr>
            <w:r>
              <w:t>确保办公系统正常运行</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合理改善办公</w:t>
            </w:r>
          </w:p>
        </w:tc>
        <w:tc>
          <w:tcPr>
            <w:tcW w:w="2835" w:type="dxa"/>
            <w:vAlign w:val="center"/>
          </w:tcPr>
          <w:p>
            <w:pPr>
              <w:pStyle w:val="11"/>
            </w:pPr>
            <w:r>
              <w:t>确保办公环境</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保障办公系统稳定</w:t>
            </w:r>
          </w:p>
        </w:tc>
        <w:tc>
          <w:tcPr>
            <w:tcW w:w="2835" w:type="dxa"/>
            <w:vAlign w:val="center"/>
          </w:tcPr>
          <w:p>
            <w:pPr>
              <w:pStyle w:val="11"/>
            </w:pPr>
            <w:r>
              <w:t>维护办公系统正常运行</w:t>
            </w:r>
          </w:p>
        </w:tc>
        <w:tc>
          <w:tcPr>
            <w:tcW w:w="2551" w:type="dxa"/>
            <w:vAlign w:val="center"/>
          </w:tcPr>
          <w:p>
            <w:pPr>
              <w:pStyle w:val="11"/>
            </w:pPr>
            <w:r>
              <w:t>≥85%</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服务对象满意指标</w:t>
            </w:r>
          </w:p>
        </w:tc>
        <w:tc>
          <w:tcPr>
            <w:tcW w:w="2835" w:type="dxa"/>
            <w:vAlign w:val="center"/>
          </w:tcPr>
          <w:p>
            <w:pPr>
              <w:pStyle w:val="11"/>
            </w:pPr>
            <w:r>
              <w:t>服务对象满意指标</w:t>
            </w:r>
          </w:p>
        </w:tc>
        <w:tc>
          <w:tcPr>
            <w:tcW w:w="2551" w:type="dxa"/>
            <w:vAlign w:val="center"/>
          </w:tcPr>
          <w:p>
            <w:pPr>
              <w:pStyle w:val="11"/>
            </w:pPr>
            <w:r>
              <w:t>≥80%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8、大型活动经费绩效目标表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1.通过组织工管委各种会议的会务工作和日常工作,做好区级层面重要会议活动的统筹协调，保证全区性重大会议圆满完成。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会议费次数</w:t>
            </w:r>
          </w:p>
        </w:tc>
        <w:tc>
          <w:tcPr>
            <w:tcW w:w="2835" w:type="dxa"/>
            <w:vAlign w:val="center"/>
          </w:tcPr>
          <w:p>
            <w:pPr>
              <w:pStyle w:val="11"/>
            </w:pPr>
            <w:r>
              <w:t>年度内计划组织会议的次数</w:t>
            </w:r>
          </w:p>
        </w:tc>
        <w:tc>
          <w:tcPr>
            <w:tcW w:w="2551" w:type="dxa"/>
            <w:vAlign w:val="center"/>
          </w:tcPr>
          <w:p>
            <w:pPr>
              <w:pStyle w:val="11"/>
            </w:pPr>
            <w:r>
              <w:t>≥30次</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会议活动质量完成率</w:t>
            </w:r>
          </w:p>
        </w:tc>
        <w:tc>
          <w:tcPr>
            <w:tcW w:w="2835" w:type="dxa"/>
            <w:vAlign w:val="center"/>
          </w:tcPr>
          <w:p>
            <w:pPr>
              <w:pStyle w:val="11"/>
            </w:pPr>
            <w:r>
              <w:t>会议活动按要求全部完成</w:t>
            </w:r>
          </w:p>
        </w:tc>
        <w:tc>
          <w:tcPr>
            <w:tcW w:w="2551" w:type="dxa"/>
            <w:vAlign w:val="center"/>
          </w:tcPr>
          <w:p>
            <w:pPr>
              <w:pStyle w:val="11"/>
            </w:pPr>
            <w:r>
              <w:t>≥100%</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培训、会议活动按时完成</w:t>
            </w:r>
          </w:p>
        </w:tc>
        <w:tc>
          <w:tcPr>
            <w:tcW w:w="2835" w:type="dxa"/>
            <w:vAlign w:val="center"/>
          </w:tcPr>
          <w:p>
            <w:pPr>
              <w:pStyle w:val="11"/>
            </w:pPr>
            <w:r>
              <w:t>按规定时间组织培训、举办会议</w:t>
            </w:r>
          </w:p>
        </w:tc>
        <w:tc>
          <w:tcPr>
            <w:tcW w:w="2551" w:type="dxa"/>
            <w:vAlign w:val="center"/>
          </w:tcPr>
          <w:p>
            <w:pPr>
              <w:pStyle w:val="11"/>
            </w:pPr>
            <w:r>
              <w:t>2021年12月底前</w:t>
            </w:r>
          </w:p>
        </w:tc>
        <w:tc>
          <w:tcPr>
            <w:tcW w:w="2268"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培训活动、会议接待成本</w:t>
            </w:r>
          </w:p>
        </w:tc>
        <w:tc>
          <w:tcPr>
            <w:tcW w:w="2835" w:type="dxa"/>
            <w:vAlign w:val="center"/>
          </w:tcPr>
          <w:p>
            <w:pPr>
              <w:pStyle w:val="11"/>
            </w:pPr>
            <w:r>
              <w:t>举办培训活动费用、会议接待费用</w:t>
            </w:r>
          </w:p>
        </w:tc>
        <w:tc>
          <w:tcPr>
            <w:tcW w:w="2551" w:type="dxa"/>
            <w:vAlign w:val="center"/>
          </w:tcPr>
          <w:p>
            <w:pPr>
              <w:pStyle w:val="11"/>
            </w:pPr>
            <w:r>
              <w:t>≤200万元</w:t>
            </w:r>
          </w:p>
        </w:tc>
        <w:tc>
          <w:tcPr>
            <w:tcW w:w="2268" w:type="dxa"/>
            <w:vAlign w:val="center"/>
          </w:tcPr>
          <w:p>
            <w:pPr>
              <w:pStyle w:val="11"/>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加强区级层面重要会议活动的统筹协调</w:t>
            </w:r>
          </w:p>
        </w:tc>
        <w:tc>
          <w:tcPr>
            <w:tcW w:w="2835" w:type="dxa"/>
            <w:vAlign w:val="center"/>
          </w:tcPr>
          <w:p>
            <w:pPr>
              <w:pStyle w:val="11"/>
            </w:pPr>
            <w:r>
              <w:t>降低会议活动的组织成本</w:t>
            </w:r>
          </w:p>
        </w:tc>
        <w:tc>
          <w:tcPr>
            <w:tcW w:w="2551" w:type="dxa"/>
            <w:vAlign w:val="center"/>
          </w:tcPr>
          <w:p>
            <w:pPr>
              <w:pStyle w:val="11"/>
            </w:pPr>
            <w:r>
              <w:t>效果显著</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加强区级层面重要会议活动的统筹协调</w:t>
            </w:r>
          </w:p>
        </w:tc>
        <w:tc>
          <w:tcPr>
            <w:tcW w:w="2835" w:type="dxa"/>
            <w:vAlign w:val="center"/>
          </w:tcPr>
          <w:p>
            <w:pPr>
              <w:pStyle w:val="11"/>
            </w:pPr>
            <w:r>
              <w:t>节约会议活动组织的人员时间、成本</w:t>
            </w:r>
          </w:p>
        </w:tc>
        <w:tc>
          <w:tcPr>
            <w:tcW w:w="2551" w:type="dxa"/>
            <w:vAlign w:val="center"/>
          </w:tcPr>
          <w:p>
            <w:pPr>
              <w:pStyle w:val="11"/>
            </w:pPr>
            <w:r>
              <w:t>效果显著</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加强区级层面重要会议活动的统筹协调</w:t>
            </w:r>
          </w:p>
        </w:tc>
        <w:tc>
          <w:tcPr>
            <w:tcW w:w="2835" w:type="dxa"/>
            <w:vAlign w:val="center"/>
          </w:tcPr>
          <w:p>
            <w:pPr>
              <w:pStyle w:val="11"/>
            </w:pPr>
            <w:r>
              <w:t>严格会议活动组织环境要求</w:t>
            </w:r>
          </w:p>
        </w:tc>
        <w:tc>
          <w:tcPr>
            <w:tcW w:w="2551" w:type="dxa"/>
            <w:vAlign w:val="center"/>
          </w:tcPr>
          <w:p>
            <w:pPr>
              <w:pStyle w:val="11"/>
            </w:pPr>
            <w:r>
              <w:t>效果显著</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加强区级层面重要会议活动的统筹协调</w:t>
            </w:r>
          </w:p>
        </w:tc>
        <w:tc>
          <w:tcPr>
            <w:tcW w:w="2835" w:type="dxa"/>
            <w:vAlign w:val="center"/>
          </w:tcPr>
          <w:p>
            <w:pPr>
              <w:pStyle w:val="11"/>
            </w:pPr>
            <w:r>
              <w:t>严格持续执行会议活动组织标准</w:t>
            </w:r>
          </w:p>
        </w:tc>
        <w:tc>
          <w:tcPr>
            <w:tcW w:w="2551" w:type="dxa"/>
            <w:vAlign w:val="center"/>
          </w:tcPr>
          <w:p>
            <w:pPr>
              <w:pStyle w:val="11"/>
            </w:pPr>
            <w:r>
              <w:t>效果显著</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参会人员满意度</w:t>
            </w:r>
          </w:p>
        </w:tc>
        <w:tc>
          <w:tcPr>
            <w:tcW w:w="2835" w:type="dxa"/>
            <w:vAlign w:val="center"/>
          </w:tcPr>
          <w:p>
            <w:pPr>
              <w:pStyle w:val="11"/>
            </w:pPr>
            <w:r>
              <w:t>参会人员满意度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9、公共文化活动中心（规划展馆）运行经费绩效目标表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1.规范管理，合理使用，确保各种设施、设备运转正常，积极改善展馆环境，进一步提升展馆标准，为各项会议、接待提供安全、舒适、周到、细致的工作环境。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承接工管委会议活动次数</w:t>
            </w:r>
          </w:p>
        </w:tc>
        <w:tc>
          <w:tcPr>
            <w:tcW w:w="2835" w:type="dxa"/>
            <w:vAlign w:val="center"/>
          </w:tcPr>
          <w:p>
            <w:pPr>
              <w:pStyle w:val="11"/>
            </w:pPr>
            <w:r>
              <w:t>承接工管委会议活动次数</w:t>
            </w:r>
          </w:p>
        </w:tc>
        <w:tc>
          <w:tcPr>
            <w:tcW w:w="2551" w:type="dxa"/>
            <w:vAlign w:val="center"/>
          </w:tcPr>
          <w:p>
            <w:pPr>
              <w:pStyle w:val="11"/>
            </w:pPr>
            <w:r>
              <w:t>≥300次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会议活动质量完成率</w:t>
            </w:r>
          </w:p>
        </w:tc>
        <w:tc>
          <w:tcPr>
            <w:tcW w:w="2835" w:type="dxa"/>
            <w:vAlign w:val="center"/>
          </w:tcPr>
          <w:p>
            <w:pPr>
              <w:pStyle w:val="11"/>
            </w:pPr>
            <w:r>
              <w:t>年内各项会议活动工作按要求全部完成</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损坏设备及时修复率</w:t>
            </w:r>
          </w:p>
        </w:tc>
        <w:tc>
          <w:tcPr>
            <w:tcW w:w="2835" w:type="dxa"/>
            <w:vAlign w:val="center"/>
          </w:tcPr>
          <w:p>
            <w:pPr>
              <w:pStyle w:val="11"/>
            </w:pPr>
            <w:r>
              <w:t>损坏设备及时修复率</w:t>
            </w:r>
          </w:p>
        </w:tc>
        <w:tc>
          <w:tcPr>
            <w:tcW w:w="2551" w:type="dxa"/>
            <w:vAlign w:val="center"/>
          </w:tcPr>
          <w:p>
            <w:pPr>
              <w:pStyle w:val="11"/>
            </w:pPr>
            <w:r>
              <w:t>2022年12月底前完成</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运行成本</w:t>
            </w:r>
          </w:p>
        </w:tc>
        <w:tc>
          <w:tcPr>
            <w:tcW w:w="2835" w:type="dxa"/>
            <w:vAlign w:val="center"/>
          </w:tcPr>
          <w:p>
            <w:pPr>
              <w:pStyle w:val="11"/>
            </w:pPr>
            <w:r>
              <w:t>人员工资、设备设施维护、电费等支出</w:t>
            </w:r>
          </w:p>
        </w:tc>
        <w:tc>
          <w:tcPr>
            <w:tcW w:w="2551" w:type="dxa"/>
            <w:vAlign w:val="center"/>
          </w:tcPr>
          <w:p>
            <w:pPr>
              <w:pStyle w:val="11"/>
            </w:pPr>
            <w:r>
              <w:t>≤380万元</w:t>
            </w:r>
          </w:p>
        </w:tc>
        <w:tc>
          <w:tcPr>
            <w:tcW w:w="2268" w:type="dxa"/>
            <w:vAlign w:val="center"/>
          </w:tcPr>
          <w:p>
            <w:pPr>
              <w:pStyle w:val="11"/>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比较分析</w:t>
            </w:r>
          </w:p>
        </w:tc>
        <w:tc>
          <w:tcPr>
            <w:tcW w:w="2835" w:type="dxa"/>
            <w:vAlign w:val="center"/>
          </w:tcPr>
          <w:p>
            <w:pPr>
              <w:pStyle w:val="11"/>
            </w:pPr>
            <w:r>
              <w:t>上年同期、历史最高水平</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树立新形象打造新品牌</w:t>
            </w:r>
          </w:p>
        </w:tc>
        <w:tc>
          <w:tcPr>
            <w:tcW w:w="2835" w:type="dxa"/>
            <w:vAlign w:val="center"/>
          </w:tcPr>
          <w:p>
            <w:pPr>
              <w:pStyle w:val="11"/>
            </w:pPr>
            <w:r>
              <w:t>以优质、安全的服务树立新形象打造新品牌</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评估经济效益对环境冲击</w:t>
            </w:r>
          </w:p>
        </w:tc>
        <w:tc>
          <w:tcPr>
            <w:tcW w:w="2835" w:type="dxa"/>
            <w:vAlign w:val="center"/>
          </w:tcPr>
          <w:p>
            <w:pPr>
              <w:pStyle w:val="11"/>
            </w:pPr>
            <w:r>
              <w:t>根据现有环境与财务咨询，选择合适指标</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相关产出带来影响可持续期限</w:t>
            </w:r>
          </w:p>
        </w:tc>
        <w:tc>
          <w:tcPr>
            <w:tcW w:w="2835" w:type="dxa"/>
            <w:vAlign w:val="center"/>
          </w:tcPr>
          <w:p>
            <w:pPr>
              <w:pStyle w:val="11"/>
            </w:pPr>
            <w:r>
              <w:t>规划展馆项目持续发挥作用的期限</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接待人员</w:t>
            </w:r>
          </w:p>
        </w:tc>
        <w:tc>
          <w:tcPr>
            <w:tcW w:w="2835" w:type="dxa"/>
            <w:vAlign w:val="center"/>
          </w:tcPr>
          <w:p>
            <w:pPr>
              <w:pStyle w:val="11"/>
            </w:pPr>
            <w:r>
              <w:t>规划展馆接待服务满意度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10、机关运行保障经费绩效目标表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1.积极改善职工就餐环境，进一步提升食堂就餐标准；提高管理、服务水平，为广大干部职工提供安全、舒适、周到、细致的工作环境。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保障用餐人数</w:t>
            </w:r>
          </w:p>
        </w:tc>
        <w:tc>
          <w:tcPr>
            <w:tcW w:w="2835" w:type="dxa"/>
            <w:vAlign w:val="center"/>
          </w:tcPr>
          <w:p>
            <w:pPr>
              <w:pStyle w:val="11"/>
            </w:pPr>
            <w:r>
              <w:t>食堂用餐人数</w:t>
            </w:r>
          </w:p>
        </w:tc>
        <w:tc>
          <w:tcPr>
            <w:tcW w:w="2551" w:type="dxa"/>
            <w:vAlign w:val="center"/>
          </w:tcPr>
          <w:p>
            <w:pPr>
              <w:pStyle w:val="11"/>
            </w:pPr>
            <w:r>
              <w:t>≥1200人</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食品安全性</w:t>
            </w:r>
          </w:p>
        </w:tc>
        <w:tc>
          <w:tcPr>
            <w:tcW w:w="2835" w:type="dxa"/>
            <w:vAlign w:val="center"/>
          </w:tcPr>
          <w:p>
            <w:pPr>
              <w:pStyle w:val="11"/>
            </w:pPr>
            <w:r>
              <w:t>保证食品安全</w:t>
            </w:r>
          </w:p>
        </w:tc>
        <w:tc>
          <w:tcPr>
            <w:tcW w:w="2551" w:type="dxa"/>
            <w:vAlign w:val="center"/>
          </w:tcPr>
          <w:p>
            <w:pPr>
              <w:pStyle w:val="11"/>
            </w:pPr>
            <w:r>
              <w:t>≥100%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设备维修及时率</w:t>
            </w:r>
          </w:p>
        </w:tc>
        <w:tc>
          <w:tcPr>
            <w:tcW w:w="2835" w:type="dxa"/>
            <w:vAlign w:val="center"/>
          </w:tcPr>
          <w:p>
            <w:pPr>
              <w:pStyle w:val="11"/>
            </w:pPr>
            <w:r>
              <w:t>及时完成得满分，未及时完成酌情扣分</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食堂运行成本控制</w:t>
            </w:r>
          </w:p>
        </w:tc>
        <w:tc>
          <w:tcPr>
            <w:tcW w:w="2835" w:type="dxa"/>
            <w:vAlign w:val="center"/>
          </w:tcPr>
          <w:p>
            <w:pPr>
              <w:pStyle w:val="11"/>
            </w:pPr>
            <w:r>
              <w:t>食堂运行成本控制</w:t>
            </w:r>
          </w:p>
        </w:tc>
        <w:tc>
          <w:tcPr>
            <w:tcW w:w="2551" w:type="dxa"/>
            <w:vAlign w:val="center"/>
          </w:tcPr>
          <w:p>
            <w:pPr>
              <w:pStyle w:val="11"/>
            </w:pPr>
            <w:r>
              <w:t>≤530万元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降低成本，高效运行</w:t>
            </w:r>
          </w:p>
        </w:tc>
        <w:tc>
          <w:tcPr>
            <w:tcW w:w="2835" w:type="dxa"/>
            <w:vAlign w:val="center"/>
          </w:tcPr>
          <w:p>
            <w:pPr>
              <w:pStyle w:val="11"/>
            </w:pPr>
            <w:r>
              <w:t>低成本高质量运行</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提供安全的就餐环境</w:t>
            </w:r>
          </w:p>
        </w:tc>
        <w:tc>
          <w:tcPr>
            <w:tcW w:w="2835" w:type="dxa"/>
            <w:vAlign w:val="center"/>
          </w:tcPr>
          <w:p>
            <w:pPr>
              <w:pStyle w:val="11"/>
            </w:pPr>
            <w:r>
              <w:t>提供安全的就餐环境</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改善就餐环境，提高就餐标准</w:t>
            </w:r>
          </w:p>
        </w:tc>
        <w:tc>
          <w:tcPr>
            <w:tcW w:w="2835" w:type="dxa"/>
            <w:vAlign w:val="center"/>
          </w:tcPr>
          <w:p>
            <w:pPr>
              <w:pStyle w:val="11"/>
            </w:pPr>
            <w:r>
              <w:t>改善就餐环境，提高就餐标准</w:t>
            </w:r>
          </w:p>
        </w:tc>
        <w:tc>
          <w:tcPr>
            <w:tcW w:w="2551" w:type="dxa"/>
            <w:vAlign w:val="center"/>
          </w:tcPr>
          <w:p>
            <w:pPr>
              <w:pStyle w:val="11"/>
            </w:pPr>
            <w:r>
              <w:t>≥80%</w:t>
            </w:r>
          </w:p>
        </w:tc>
        <w:tc>
          <w:tcPr>
            <w:tcW w:w="2268" w:type="dxa"/>
            <w:vAlign w:val="center"/>
          </w:tcPr>
          <w:p>
            <w:pPr>
              <w:pStyle w:val="11"/>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提升机关食堂管理服务的效能和水平</w:t>
            </w:r>
          </w:p>
        </w:tc>
        <w:tc>
          <w:tcPr>
            <w:tcW w:w="2835" w:type="dxa"/>
            <w:vAlign w:val="center"/>
          </w:tcPr>
          <w:p>
            <w:pPr>
              <w:pStyle w:val="11"/>
            </w:pPr>
            <w:r>
              <w:t>提升机关食堂管理服务的效能和水平</w:t>
            </w:r>
          </w:p>
        </w:tc>
        <w:tc>
          <w:tcPr>
            <w:tcW w:w="2551" w:type="dxa"/>
            <w:vAlign w:val="center"/>
          </w:tcPr>
          <w:p>
            <w:pPr>
              <w:pStyle w:val="11"/>
            </w:pPr>
            <w:r>
              <w:t>≥80%</w:t>
            </w:r>
          </w:p>
        </w:tc>
        <w:tc>
          <w:tcPr>
            <w:tcW w:w="2268" w:type="dxa"/>
            <w:vAlign w:val="center"/>
          </w:tcPr>
          <w:p>
            <w:pPr>
              <w:pStyle w:val="11"/>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食堂职工就餐满意度</w:t>
            </w:r>
          </w:p>
        </w:tc>
        <w:tc>
          <w:tcPr>
            <w:tcW w:w="2835" w:type="dxa"/>
            <w:vAlign w:val="center"/>
          </w:tcPr>
          <w:p>
            <w:pPr>
              <w:pStyle w:val="11"/>
            </w:pPr>
            <w:r>
              <w:t>食堂职工就餐满意度</w:t>
            </w:r>
          </w:p>
        </w:tc>
        <w:tc>
          <w:tcPr>
            <w:tcW w:w="2551" w:type="dxa"/>
            <w:vAlign w:val="center"/>
          </w:tcPr>
          <w:p>
            <w:pPr>
              <w:pStyle w:val="11"/>
            </w:pPr>
            <w:r>
              <w:t>≥80%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11、旅游旺季工作经费绩效目标表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1.对暑期工作形式进行合理研判，就安全保卫、维护稳定、环境保护、城乡面貌、服务接待等工作进行综合协调、督导检查，保证暑期社会和谐稳定。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支暑工作参与人数</w:t>
            </w:r>
          </w:p>
        </w:tc>
        <w:tc>
          <w:tcPr>
            <w:tcW w:w="2835" w:type="dxa"/>
            <w:vAlign w:val="center"/>
          </w:tcPr>
          <w:p>
            <w:pPr>
              <w:pStyle w:val="11"/>
            </w:pPr>
            <w:r>
              <w:t>支暑工作参与人数</w:t>
            </w:r>
          </w:p>
        </w:tc>
        <w:tc>
          <w:tcPr>
            <w:tcW w:w="2551" w:type="dxa"/>
            <w:vAlign w:val="center"/>
          </w:tcPr>
          <w:p>
            <w:pPr>
              <w:pStyle w:val="11"/>
            </w:pPr>
            <w:r>
              <w:t>≥300人</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涉暑工作办结率</w:t>
            </w:r>
          </w:p>
        </w:tc>
        <w:tc>
          <w:tcPr>
            <w:tcW w:w="2835" w:type="dxa"/>
            <w:vAlign w:val="center"/>
          </w:tcPr>
          <w:p>
            <w:pPr>
              <w:pStyle w:val="11"/>
            </w:pPr>
            <w:r>
              <w:t>涉暑工作办结率</w:t>
            </w:r>
          </w:p>
        </w:tc>
        <w:tc>
          <w:tcPr>
            <w:tcW w:w="2551" w:type="dxa"/>
            <w:vAlign w:val="center"/>
          </w:tcPr>
          <w:p>
            <w:pPr>
              <w:pStyle w:val="11"/>
            </w:pPr>
            <w:r>
              <w:t>≥80%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支暑任务按时完成率</w:t>
            </w:r>
          </w:p>
        </w:tc>
        <w:tc>
          <w:tcPr>
            <w:tcW w:w="2835" w:type="dxa"/>
            <w:vAlign w:val="center"/>
          </w:tcPr>
          <w:p>
            <w:pPr>
              <w:pStyle w:val="11"/>
            </w:pPr>
            <w:r>
              <w:t>支暑任务按时完成率</w:t>
            </w:r>
          </w:p>
        </w:tc>
        <w:tc>
          <w:tcPr>
            <w:tcW w:w="2551" w:type="dxa"/>
            <w:vAlign w:val="center"/>
          </w:tcPr>
          <w:p>
            <w:pPr>
              <w:pStyle w:val="11"/>
            </w:pPr>
            <w:r>
              <w:t>≥80%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暑期工作支出</w:t>
            </w:r>
          </w:p>
        </w:tc>
        <w:tc>
          <w:tcPr>
            <w:tcW w:w="2835" w:type="dxa"/>
            <w:vAlign w:val="center"/>
          </w:tcPr>
          <w:p>
            <w:pPr>
              <w:pStyle w:val="11"/>
            </w:pPr>
            <w:r>
              <w:t>暑期工作支出</w:t>
            </w:r>
          </w:p>
        </w:tc>
        <w:tc>
          <w:tcPr>
            <w:tcW w:w="2551" w:type="dxa"/>
            <w:vAlign w:val="center"/>
          </w:tcPr>
          <w:p>
            <w:pPr>
              <w:pStyle w:val="11"/>
            </w:pPr>
            <w:r>
              <w:t>≤200万元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保证暑期社会和谐稳定</w:t>
            </w:r>
          </w:p>
        </w:tc>
        <w:tc>
          <w:tcPr>
            <w:tcW w:w="2835" w:type="dxa"/>
            <w:vAlign w:val="center"/>
          </w:tcPr>
          <w:p>
            <w:pPr>
              <w:pStyle w:val="11"/>
            </w:pPr>
            <w:r>
              <w:t>对促进暑期社会和谐稳定有一定促进作用</w:t>
            </w:r>
          </w:p>
        </w:tc>
        <w:tc>
          <w:tcPr>
            <w:tcW w:w="2551" w:type="dxa"/>
            <w:vAlign w:val="center"/>
          </w:tcPr>
          <w:p>
            <w:pPr>
              <w:pStyle w:val="11"/>
            </w:pPr>
            <w:r>
              <w:t>效果明显</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各类违法违纪的现象降低率</w:t>
            </w:r>
          </w:p>
        </w:tc>
        <w:tc>
          <w:tcPr>
            <w:tcW w:w="2835" w:type="dxa"/>
            <w:vAlign w:val="center"/>
          </w:tcPr>
          <w:p>
            <w:pPr>
              <w:pStyle w:val="11"/>
            </w:pPr>
            <w:r>
              <w:t>驾驶考试中各类违法违纪的现象降低率（%）</w:t>
            </w:r>
          </w:p>
        </w:tc>
        <w:tc>
          <w:tcPr>
            <w:tcW w:w="2551" w:type="dxa"/>
            <w:vAlign w:val="center"/>
          </w:tcPr>
          <w:p>
            <w:pPr>
              <w:pStyle w:val="11"/>
            </w:pPr>
            <w:r>
              <w:t>≥20%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推动绿色发展和绿色生活方式转变</w:t>
            </w:r>
          </w:p>
        </w:tc>
        <w:tc>
          <w:tcPr>
            <w:tcW w:w="2835" w:type="dxa"/>
            <w:vAlign w:val="center"/>
          </w:tcPr>
          <w:p>
            <w:pPr>
              <w:pStyle w:val="11"/>
            </w:pPr>
            <w:r>
              <w:t>推动绿色发展和绿色生活方式转变</w:t>
            </w:r>
          </w:p>
        </w:tc>
        <w:tc>
          <w:tcPr>
            <w:tcW w:w="2551" w:type="dxa"/>
            <w:vAlign w:val="center"/>
          </w:tcPr>
          <w:p>
            <w:pPr>
              <w:pStyle w:val="11"/>
            </w:pPr>
            <w:r>
              <w:t>效果明显</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维护社会稳定</w:t>
            </w:r>
          </w:p>
        </w:tc>
        <w:tc>
          <w:tcPr>
            <w:tcW w:w="2835" w:type="dxa"/>
            <w:vAlign w:val="center"/>
          </w:tcPr>
          <w:p>
            <w:pPr>
              <w:pStyle w:val="11"/>
            </w:pPr>
            <w:r>
              <w:t>维护社会稳定</w:t>
            </w:r>
          </w:p>
        </w:tc>
        <w:tc>
          <w:tcPr>
            <w:tcW w:w="2551" w:type="dxa"/>
            <w:vAlign w:val="center"/>
          </w:tcPr>
          <w:p>
            <w:pPr>
              <w:pStyle w:val="11"/>
            </w:pPr>
            <w:r>
              <w:t>效果明显</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服务对象的满意度</w:t>
            </w:r>
          </w:p>
        </w:tc>
        <w:tc>
          <w:tcPr>
            <w:tcW w:w="2835" w:type="dxa"/>
            <w:vAlign w:val="center"/>
          </w:tcPr>
          <w:p>
            <w:pPr>
              <w:pStyle w:val="11"/>
            </w:pPr>
            <w:r>
              <w:t>服务对象的满意度</w:t>
            </w:r>
          </w:p>
        </w:tc>
        <w:tc>
          <w:tcPr>
            <w:tcW w:w="2551" w:type="dxa"/>
            <w:vAlign w:val="center"/>
          </w:tcPr>
          <w:p>
            <w:pPr>
              <w:pStyle w:val="11"/>
            </w:pPr>
            <w:r>
              <w:t>≥80%</w:t>
            </w:r>
          </w:p>
        </w:tc>
        <w:tc>
          <w:tcPr>
            <w:tcW w:w="2268" w:type="dxa"/>
            <w:vAlign w:val="center"/>
          </w:tcPr>
          <w:p>
            <w:pPr>
              <w:pStyle w:val="11"/>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12、人脸识别系统运行维护费绩效目标表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1.将人脸识别测温系统纳入全区疫情防控工作统筹考虑，确保成分发挥人脸识别测温系统在疫情防控中的哨点预警作用，实现体温异常人员的及时发现、及时预警和及时处置。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完成率</w:t>
            </w:r>
          </w:p>
        </w:tc>
        <w:tc>
          <w:tcPr>
            <w:tcW w:w="2835" w:type="dxa"/>
            <w:vAlign w:val="center"/>
          </w:tcPr>
          <w:p>
            <w:pPr>
              <w:pStyle w:val="11"/>
            </w:pPr>
            <w:r>
              <w:t>摸底调查完成率</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按指定区域完成</w:t>
            </w:r>
          </w:p>
        </w:tc>
        <w:tc>
          <w:tcPr>
            <w:tcW w:w="2835" w:type="dxa"/>
            <w:vAlign w:val="center"/>
          </w:tcPr>
          <w:p>
            <w:pPr>
              <w:pStyle w:val="11"/>
            </w:pPr>
            <w:r>
              <w:t>按指定区域完成</w:t>
            </w:r>
          </w:p>
        </w:tc>
        <w:tc>
          <w:tcPr>
            <w:tcW w:w="2551" w:type="dxa"/>
            <w:vAlign w:val="center"/>
          </w:tcPr>
          <w:p>
            <w:pPr>
              <w:pStyle w:val="11"/>
            </w:pPr>
            <w:r>
              <w:t>≥85%</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按指定日期完成</w:t>
            </w:r>
          </w:p>
        </w:tc>
        <w:tc>
          <w:tcPr>
            <w:tcW w:w="2835" w:type="dxa"/>
            <w:vAlign w:val="center"/>
          </w:tcPr>
          <w:p>
            <w:pPr>
              <w:pStyle w:val="11"/>
            </w:pPr>
            <w:r>
              <w:t>按指定日期完成</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控制成本数</w:t>
            </w:r>
          </w:p>
        </w:tc>
        <w:tc>
          <w:tcPr>
            <w:tcW w:w="2835" w:type="dxa"/>
            <w:vAlign w:val="center"/>
          </w:tcPr>
          <w:p>
            <w:pPr>
              <w:pStyle w:val="11"/>
            </w:pPr>
            <w:r>
              <w:t>控制成本数</w:t>
            </w:r>
          </w:p>
        </w:tc>
        <w:tc>
          <w:tcPr>
            <w:tcW w:w="2551" w:type="dxa"/>
            <w:vAlign w:val="center"/>
          </w:tcPr>
          <w:p>
            <w:pPr>
              <w:pStyle w:val="11"/>
            </w:pPr>
            <w:r>
              <w:t>≥85%</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优化成本支出</w:t>
            </w:r>
          </w:p>
        </w:tc>
        <w:tc>
          <w:tcPr>
            <w:tcW w:w="2835" w:type="dxa"/>
            <w:vAlign w:val="center"/>
          </w:tcPr>
          <w:p>
            <w:pPr>
              <w:pStyle w:val="11"/>
            </w:pPr>
            <w:r>
              <w:t>优化成本支出</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维护社会稳定</w:t>
            </w:r>
          </w:p>
        </w:tc>
        <w:tc>
          <w:tcPr>
            <w:tcW w:w="2835" w:type="dxa"/>
            <w:vAlign w:val="center"/>
          </w:tcPr>
          <w:p>
            <w:pPr>
              <w:pStyle w:val="11"/>
            </w:pPr>
            <w:r>
              <w:t>维护社会稳定</w:t>
            </w:r>
          </w:p>
        </w:tc>
        <w:tc>
          <w:tcPr>
            <w:tcW w:w="2551" w:type="dxa"/>
            <w:vAlign w:val="center"/>
          </w:tcPr>
          <w:p>
            <w:pPr>
              <w:pStyle w:val="11"/>
            </w:pPr>
            <w:r>
              <w:t>≥85%</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确保在疫情防控中哨点预警作用</w:t>
            </w:r>
          </w:p>
        </w:tc>
        <w:tc>
          <w:tcPr>
            <w:tcW w:w="2835" w:type="dxa"/>
            <w:vAlign w:val="center"/>
          </w:tcPr>
          <w:p>
            <w:pPr>
              <w:pStyle w:val="11"/>
            </w:pPr>
            <w:r>
              <w:t>确保在疫情防控中哨点预警作用</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更好发挥预警作用</w:t>
            </w:r>
          </w:p>
        </w:tc>
        <w:tc>
          <w:tcPr>
            <w:tcW w:w="2835" w:type="dxa"/>
            <w:vAlign w:val="center"/>
          </w:tcPr>
          <w:p>
            <w:pPr>
              <w:pStyle w:val="11"/>
            </w:pPr>
            <w:r>
              <w:t>更好发挥预警作用</w:t>
            </w:r>
          </w:p>
        </w:tc>
        <w:tc>
          <w:tcPr>
            <w:tcW w:w="2551" w:type="dxa"/>
            <w:vAlign w:val="center"/>
          </w:tcPr>
          <w:p>
            <w:pPr>
              <w:pStyle w:val="11"/>
            </w:pPr>
            <w:r>
              <w:t>≥80%</w:t>
            </w:r>
          </w:p>
        </w:tc>
        <w:tc>
          <w:tcPr>
            <w:tcW w:w="2268" w:type="dxa"/>
            <w:vAlign w:val="center"/>
          </w:tcPr>
          <w:p>
            <w:pPr>
              <w:pStyle w:val="11"/>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服务对象满意度指标</w:t>
            </w:r>
          </w:p>
        </w:tc>
        <w:tc>
          <w:tcPr>
            <w:tcW w:w="2835" w:type="dxa"/>
            <w:vAlign w:val="center"/>
          </w:tcPr>
          <w:p>
            <w:pPr>
              <w:pStyle w:val="11"/>
            </w:pPr>
            <w:r>
              <w:t>服务对象满意度指标</w:t>
            </w:r>
          </w:p>
        </w:tc>
        <w:tc>
          <w:tcPr>
            <w:tcW w:w="2551" w:type="dxa"/>
            <w:vAlign w:val="center"/>
          </w:tcPr>
          <w:p>
            <w:pPr>
              <w:pStyle w:val="11"/>
            </w:pPr>
            <w:r>
              <w:t>≥85%</w:t>
            </w:r>
          </w:p>
        </w:tc>
        <w:tc>
          <w:tcPr>
            <w:tcW w:w="2268" w:type="dxa"/>
            <w:vAlign w:val="center"/>
          </w:tcPr>
          <w:p>
            <w:pPr>
              <w:pStyle w:val="11"/>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13、外联活动经费绩效目标表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1.加强区级层面重要会议活动的统筹协调，组织好全区性重大会议活动，从严从细谋划安排工管委主要领导参加的重要会议活动。保障国家、省、市办公厅来新区现场调研、检查工作、会议安排和活动组织的食宿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会议次数</w:t>
            </w:r>
          </w:p>
        </w:tc>
        <w:tc>
          <w:tcPr>
            <w:tcW w:w="2835" w:type="dxa"/>
            <w:vAlign w:val="center"/>
          </w:tcPr>
          <w:p>
            <w:pPr>
              <w:pStyle w:val="11"/>
            </w:pPr>
            <w:r>
              <w:t>会议次数</w:t>
            </w:r>
          </w:p>
        </w:tc>
        <w:tc>
          <w:tcPr>
            <w:tcW w:w="2551" w:type="dxa"/>
            <w:vAlign w:val="center"/>
          </w:tcPr>
          <w:p>
            <w:pPr>
              <w:pStyle w:val="11"/>
            </w:pPr>
            <w:r>
              <w:t>≥100次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培训、会议活动质量完成率</w:t>
            </w:r>
          </w:p>
        </w:tc>
        <w:tc>
          <w:tcPr>
            <w:tcW w:w="2835" w:type="dxa"/>
            <w:vAlign w:val="center"/>
          </w:tcPr>
          <w:p>
            <w:pPr>
              <w:pStyle w:val="11"/>
            </w:pPr>
            <w:r>
              <w:t>会议活动按要求全部完成</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完成接待来访、出访的时间</w:t>
            </w:r>
          </w:p>
        </w:tc>
        <w:tc>
          <w:tcPr>
            <w:tcW w:w="2835" w:type="dxa"/>
            <w:vAlign w:val="center"/>
          </w:tcPr>
          <w:p>
            <w:pPr>
              <w:pStyle w:val="11"/>
            </w:pPr>
            <w:r>
              <w:t>完成接待来访、出访及组织相关交流活动的时间</w:t>
            </w:r>
          </w:p>
        </w:tc>
        <w:tc>
          <w:tcPr>
            <w:tcW w:w="2551" w:type="dxa"/>
            <w:vAlign w:val="center"/>
          </w:tcPr>
          <w:p>
            <w:pPr>
              <w:pStyle w:val="11"/>
            </w:pPr>
            <w:r>
              <w:t>按时完成</w:t>
            </w:r>
          </w:p>
        </w:tc>
        <w:tc>
          <w:tcPr>
            <w:tcW w:w="2268" w:type="dxa"/>
            <w:vAlign w:val="center"/>
          </w:tcPr>
          <w:p>
            <w:pPr>
              <w:pStyle w:val="1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出访、接待来访等活动支出</w:t>
            </w:r>
          </w:p>
        </w:tc>
        <w:tc>
          <w:tcPr>
            <w:tcW w:w="2835" w:type="dxa"/>
            <w:vAlign w:val="center"/>
          </w:tcPr>
          <w:p>
            <w:pPr>
              <w:pStyle w:val="11"/>
            </w:pPr>
            <w:r>
              <w:t>出访、接待来访等交流活动开支标准</w:t>
            </w:r>
          </w:p>
        </w:tc>
        <w:tc>
          <w:tcPr>
            <w:tcW w:w="2551" w:type="dxa"/>
            <w:vAlign w:val="center"/>
          </w:tcPr>
          <w:p>
            <w:pPr>
              <w:pStyle w:val="11"/>
            </w:pPr>
            <w:r>
              <w:t>≤50万元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加强接待活动统筹协调</w:t>
            </w:r>
          </w:p>
        </w:tc>
        <w:tc>
          <w:tcPr>
            <w:tcW w:w="2835" w:type="dxa"/>
            <w:vAlign w:val="center"/>
          </w:tcPr>
          <w:p>
            <w:pPr>
              <w:pStyle w:val="11"/>
            </w:pPr>
            <w:r>
              <w:t>降低接待活动的组织成本</w:t>
            </w:r>
          </w:p>
        </w:tc>
        <w:tc>
          <w:tcPr>
            <w:tcW w:w="2551" w:type="dxa"/>
            <w:vAlign w:val="center"/>
          </w:tcPr>
          <w:p>
            <w:pPr>
              <w:pStyle w:val="11"/>
            </w:pPr>
            <w:r>
              <w:t>≥100%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加强接待活动统筹协调</w:t>
            </w:r>
          </w:p>
        </w:tc>
        <w:tc>
          <w:tcPr>
            <w:tcW w:w="2835" w:type="dxa"/>
            <w:vAlign w:val="center"/>
          </w:tcPr>
          <w:p>
            <w:pPr>
              <w:pStyle w:val="11"/>
            </w:pPr>
            <w:r>
              <w:t>节约接待活动组织的人员时间、成本</w:t>
            </w:r>
          </w:p>
        </w:tc>
        <w:tc>
          <w:tcPr>
            <w:tcW w:w="2551" w:type="dxa"/>
            <w:vAlign w:val="center"/>
          </w:tcPr>
          <w:p>
            <w:pPr>
              <w:pStyle w:val="11"/>
            </w:pPr>
            <w:r>
              <w:t>≥100%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加强会议的组织协调</w:t>
            </w:r>
          </w:p>
        </w:tc>
        <w:tc>
          <w:tcPr>
            <w:tcW w:w="2835" w:type="dxa"/>
            <w:vAlign w:val="center"/>
          </w:tcPr>
          <w:p>
            <w:pPr>
              <w:pStyle w:val="11"/>
            </w:pPr>
            <w:r>
              <w:t>严格会议组织环境要求</w:t>
            </w:r>
          </w:p>
        </w:tc>
        <w:tc>
          <w:tcPr>
            <w:tcW w:w="2551" w:type="dxa"/>
            <w:vAlign w:val="center"/>
          </w:tcPr>
          <w:p>
            <w:pPr>
              <w:pStyle w:val="11"/>
            </w:pPr>
            <w:r>
              <w:t>≥100%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加强会议的组织协调</w:t>
            </w:r>
          </w:p>
        </w:tc>
        <w:tc>
          <w:tcPr>
            <w:tcW w:w="2835" w:type="dxa"/>
            <w:vAlign w:val="center"/>
          </w:tcPr>
          <w:p>
            <w:pPr>
              <w:pStyle w:val="11"/>
            </w:pPr>
            <w:r>
              <w:t>严格持续执行会议组织标准</w:t>
            </w:r>
          </w:p>
        </w:tc>
        <w:tc>
          <w:tcPr>
            <w:tcW w:w="2551" w:type="dxa"/>
            <w:vAlign w:val="center"/>
          </w:tcPr>
          <w:p>
            <w:pPr>
              <w:pStyle w:val="11"/>
            </w:pPr>
            <w:r>
              <w:t>≥100%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参会人员满意度</w:t>
            </w:r>
          </w:p>
        </w:tc>
        <w:tc>
          <w:tcPr>
            <w:tcW w:w="2835" w:type="dxa"/>
            <w:vAlign w:val="center"/>
          </w:tcPr>
          <w:p>
            <w:pPr>
              <w:pStyle w:val="11"/>
            </w:pPr>
            <w:r>
              <w:t>参会人员满意度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14、综合指挥中心建设资金绩效目标表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1.工管委值班工作，及时报告重要情况，传达和督促落实工管委领导指示，协助工管委领导做好需由工管委组织处理的突发事件应急处置工作。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保障重点视频会议专线数量</w:t>
            </w:r>
          </w:p>
        </w:tc>
        <w:tc>
          <w:tcPr>
            <w:tcW w:w="2835" w:type="dxa"/>
            <w:vAlign w:val="center"/>
          </w:tcPr>
          <w:p>
            <w:pPr>
              <w:pStyle w:val="11"/>
            </w:pPr>
            <w:r>
              <w:t>保障重点视频会议专线数量</w:t>
            </w:r>
          </w:p>
        </w:tc>
        <w:tc>
          <w:tcPr>
            <w:tcW w:w="2551" w:type="dxa"/>
            <w:vAlign w:val="center"/>
          </w:tcPr>
          <w:p>
            <w:pPr>
              <w:pStyle w:val="11"/>
            </w:pPr>
            <w:r>
              <w:t>≥3条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信号断点情况</w:t>
            </w:r>
          </w:p>
        </w:tc>
        <w:tc>
          <w:tcPr>
            <w:tcW w:w="2835" w:type="dxa"/>
            <w:vAlign w:val="center"/>
          </w:tcPr>
          <w:p>
            <w:pPr>
              <w:pStyle w:val="11"/>
            </w:pPr>
            <w:r>
              <w:t>信号断点情况</w:t>
            </w:r>
          </w:p>
        </w:tc>
        <w:tc>
          <w:tcPr>
            <w:tcW w:w="2551" w:type="dxa"/>
            <w:vAlign w:val="center"/>
          </w:tcPr>
          <w:p>
            <w:pPr>
              <w:pStyle w:val="11"/>
            </w:pPr>
            <w:r>
              <w:t>信号良好</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会议按时完成保障率</w:t>
            </w:r>
          </w:p>
        </w:tc>
        <w:tc>
          <w:tcPr>
            <w:tcW w:w="2835" w:type="dxa"/>
            <w:vAlign w:val="center"/>
          </w:tcPr>
          <w:p>
            <w:pPr>
              <w:pStyle w:val="11"/>
            </w:pPr>
            <w:r>
              <w:t>会议按时完成保障率</w:t>
            </w:r>
          </w:p>
        </w:tc>
        <w:tc>
          <w:tcPr>
            <w:tcW w:w="2551" w:type="dxa"/>
            <w:vAlign w:val="center"/>
          </w:tcPr>
          <w:p>
            <w:pPr>
              <w:pStyle w:val="11"/>
            </w:pPr>
            <w:r>
              <w:t>≥80%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会议系统建设成本</w:t>
            </w:r>
          </w:p>
        </w:tc>
        <w:tc>
          <w:tcPr>
            <w:tcW w:w="2835" w:type="dxa"/>
            <w:vAlign w:val="center"/>
          </w:tcPr>
          <w:p>
            <w:pPr>
              <w:pStyle w:val="11"/>
            </w:pPr>
            <w:r>
              <w:t>会议系统建设成本</w:t>
            </w:r>
          </w:p>
        </w:tc>
        <w:tc>
          <w:tcPr>
            <w:tcW w:w="2551" w:type="dxa"/>
            <w:vAlign w:val="center"/>
          </w:tcPr>
          <w:p>
            <w:pPr>
              <w:pStyle w:val="11"/>
            </w:pPr>
            <w:r>
              <w:t>≤300万元</w:t>
            </w:r>
          </w:p>
        </w:tc>
        <w:tc>
          <w:tcPr>
            <w:tcW w:w="2268" w:type="dxa"/>
            <w:vAlign w:val="center"/>
          </w:tcPr>
          <w:p>
            <w:pPr>
              <w:pStyle w:val="1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≥80%</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做突发事件应急处置工作</w:t>
            </w:r>
          </w:p>
        </w:tc>
        <w:tc>
          <w:tcPr>
            <w:tcW w:w="2835" w:type="dxa"/>
            <w:vAlign w:val="center"/>
          </w:tcPr>
          <w:p>
            <w:pPr>
              <w:pStyle w:val="11"/>
            </w:pPr>
            <w:r>
              <w:t>做突发事件应急处置工作</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通信资源合理配置率</w:t>
            </w:r>
          </w:p>
        </w:tc>
        <w:tc>
          <w:tcPr>
            <w:tcW w:w="2835" w:type="dxa"/>
            <w:vAlign w:val="center"/>
          </w:tcPr>
          <w:p>
            <w:pPr>
              <w:pStyle w:val="11"/>
            </w:pPr>
            <w:r>
              <w:t>通信资源合理配置率</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监测、评价完成率</w:t>
            </w:r>
          </w:p>
        </w:tc>
        <w:tc>
          <w:tcPr>
            <w:tcW w:w="2835" w:type="dxa"/>
            <w:vAlign w:val="center"/>
          </w:tcPr>
          <w:p>
            <w:pPr>
              <w:pStyle w:val="11"/>
            </w:pPr>
            <w:r>
              <w:t>监测、评价完成率</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≥80%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2022年，秦皇岛北戴河新区管理委员会办公室本级安排政府采购预算1897.00万元。具体内容见下表。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1897.00</w:t>
            </w:r>
          </w:p>
        </w:tc>
        <w:tc>
          <w:tcPr>
            <w:tcW w:w="964" w:type="dxa"/>
            <w:vAlign w:val="center"/>
          </w:tcPr>
          <w:p>
            <w:pPr>
              <w:pStyle w:val="14"/>
            </w:pPr>
            <w:r>
              <w:t>1897.00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秦皇岛北戴河新区管理委员会办公室本级小计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1897.00</w:t>
            </w:r>
          </w:p>
        </w:tc>
        <w:tc>
          <w:tcPr>
            <w:tcW w:w="964" w:type="dxa"/>
            <w:vAlign w:val="center"/>
          </w:tcPr>
          <w:p>
            <w:pPr>
              <w:pStyle w:val="14"/>
            </w:pPr>
            <w:r>
              <w:t>1897.00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2022年公用经费项目</w:t>
            </w:r>
          </w:p>
        </w:tc>
        <w:tc>
          <w:tcPr>
            <w:tcW w:w="964" w:type="dxa"/>
            <w:vAlign w:val="center"/>
          </w:tcPr>
          <w:p>
            <w:pPr>
              <w:pStyle w:val="12"/>
            </w:pPr>
            <w:r>
              <w:t>1559.27</w:t>
            </w:r>
          </w:p>
        </w:tc>
        <w:tc>
          <w:tcPr>
            <w:tcW w:w="1134" w:type="dxa"/>
            <w:vAlign w:val="center"/>
          </w:tcPr>
          <w:p>
            <w:pPr>
              <w:pStyle w:val="11"/>
            </w:pPr>
            <w:r>
              <w:t>其他类似的可燃气</w:t>
            </w:r>
          </w:p>
        </w:tc>
        <w:tc>
          <w:tcPr>
            <w:tcW w:w="1134" w:type="dxa"/>
            <w:vAlign w:val="center"/>
          </w:tcPr>
          <w:p>
            <w:pPr>
              <w:pStyle w:val="11"/>
            </w:pPr>
            <w:r>
              <w:t>A140299</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210.00</w:t>
            </w:r>
          </w:p>
        </w:tc>
        <w:tc>
          <w:tcPr>
            <w:tcW w:w="964" w:type="dxa"/>
            <w:vAlign w:val="center"/>
          </w:tcPr>
          <w:p>
            <w:pPr>
              <w:pStyle w:val="12"/>
            </w:pPr>
            <w:r>
              <w:t>210.00</w:t>
            </w:r>
          </w:p>
        </w:tc>
        <w:tc>
          <w:tcPr>
            <w:tcW w:w="964" w:type="dxa"/>
            <w:vAlign w:val="center"/>
          </w:tcPr>
          <w:p>
            <w:pPr>
              <w:pStyle w:val="12"/>
            </w:pPr>
            <w:r>
              <w:t>210.00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2022年公用经费项目</w:t>
            </w:r>
          </w:p>
        </w:tc>
        <w:tc>
          <w:tcPr>
            <w:tcW w:w="964" w:type="dxa"/>
            <w:vAlign w:val="center"/>
          </w:tcPr>
          <w:p>
            <w:pPr>
              <w:pStyle w:val="12"/>
            </w:pPr>
            <w:r>
              <w:t>1559.27</w:t>
            </w:r>
          </w:p>
        </w:tc>
        <w:tc>
          <w:tcPr>
            <w:tcW w:w="1134" w:type="dxa"/>
            <w:vAlign w:val="center"/>
          </w:tcPr>
          <w:p>
            <w:pPr>
              <w:pStyle w:val="11"/>
            </w:pPr>
            <w:r>
              <w:t>安全服务</w:t>
            </w:r>
          </w:p>
        </w:tc>
        <w:tc>
          <w:tcPr>
            <w:tcW w:w="1134" w:type="dxa"/>
            <w:vAlign w:val="center"/>
          </w:tcPr>
          <w:p>
            <w:pPr>
              <w:pStyle w:val="11"/>
            </w:pPr>
            <w:r>
              <w:t>C0810</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379.00</w:t>
            </w:r>
          </w:p>
        </w:tc>
        <w:tc>
          <w:tcPr>
            <w:tcW w:w="964" w:type="dxa"/>
            <w:vAlign w:val="center"/>
          </w:tcPr>
          <w:p>
            <w:pPr>
              <w:pStyle w:val="12"/>
            </w:pPr>
            <w:r>
              <w:t>379.00</w:t>
            </w:r>
          </w:p>
        </w:tc>
        <w:tc>
          <w:tcPr>
            <w:tcW w:w="964" w:type="dxa"/>
            <w:vAlign w:val="center"/>
          </w:tcPr>
          <w:p>
            <w:pPr>
              <w:pStyle w:val="12"/>
            </w:pPr>
            <w:r>
              <w:t>379.00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2022年公用经费项目</w:t>
            </w:r>
          </w:p>
        </w:tc>
        <w:tc>
          <w:tcPr>
            <w:tcW w:w="964" w:type="dxa"/>
            <w:vAlign w:val="center"/>
          </w:tcPr>
          <w:p>
            <w:pPr>
              <w:pStyle w:val="12"/>
            </w:pPr>
            <w:r>
              <w:t>1559.27</w:t>
            </w:r>
          </w:p>
        </w:tc>
        <w:tc>
          <w:tcPr>
            <w:tcW w:w="1134" w:type="dxa"/>
            <w:vAlign w:val="center"/>
          </w:tcPr>
          <w:p>
            <w:pPr>
              <w:pStyle w:val="11"/>
            </w:pPr>
            <w:r>
              <w:t>物业管理服务</w:t>
            </w:r>
          </w:p>
        </w:tc>
        <w:tc>
          <w:tcPr>
            <w:tcW w:w="1134" w:type="dxa"/>
            <w:vAlign w:val="center"/>
          </w:tcPr>
          <w:p>
            <w:pPr>
              <w:pStyle w:val="11"/>
            </w:pPr>
            <w:r>
              <w:t>C1204</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420.00</w:t>
            </w:r>
          </w:p>
        </w:tc>
        <w:tc>
          <w:tcPr>
            <w:tcW w:w="964" w:type="dxa"/>
            <w:vAlign w:val="center"/>
          </w:tcPr>
          <w:p>
            <w:pPr>
              <w:pStyle w:val="12"/>
            </w:pPr>
            <w:r>
              <w:t>420.00</w:t>
            </w:r>
          </w:p>
        </w:tc>
        <w:tc>
          <w:tcPr>
            <w:tcW w:w="964" w:type="dxa"/>
            <w:vAlign w:val="center"/>
          </w:tcPr>
          <w:p>
            <w:pPr>
              <w:pStyle w:val="12"/>
            </w:pPr>
            <w:r>
              <w:t>420.00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办公用房租赁费</w:t>
            </w:r>
          </w:p>
        </w:tc>
        <w:tc>
          <w:tcPr>
            <w:tcW w:w="964" w:type="dxa"/>
            <w:vAlign w:val="center"/>
          </w:tcPr>
          <w:p>
            <w:pPr>
              <w:pStyle w:val="12"/>
            </w:pPr>
            <w:r>
              <w:t>377.00</w:t>
            </w:r>
          </w:p>
        </w:tc>
        <w:tc>
          <w:tcPr>
            <w:tcW w:w="1134" w:type="dxa"/>
            <w:vAlign w:val="center"/>
          </w:tcPr>
          <w:p>
            <w:pPr>
              <w:pStyle w:val="11"/>
            </w:pPr>
            <w:r>
              <w:t>房屋租赁服务</w:t>
            </w:r>
          </w:p>
        </w:tc>
        <w:tc>
          <w:tcPr>
            <w:tcW w:w="1134" w:type="dxa"/>
            <w:vAlign w:val="center"/>
          </w:tcPr>
          <w:p>
            <w:pPr>
              <w:pStyle w:val="11"/>
            </w:pPr>
            <w:r>
              <w:t>C1202</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90.00</w:t>
            </w:r>
          </w:p>
        </w:tc>
        <w:tc>
          <w:tcPr>
            <w:tcW w:w="964" w:type="dxa"/>
            <w:vAlign w:val="center"/>
          </w:tcPr>
          <w:p>
            <w:pPr>
              <w:pStyle w:val="12"/>
            </w:pPr>
            <w:r>
              <w:t>90.00</w:t>
            </w:r>
          </w:p>
        </w:tc>
        <w:tc>
          <w:tcPr>
            <w:tcW w:w="964" w:type="dxa"/>
            <w:vAlign w:val="center"/>
          </w:tcPr>
          <w:p>
            <w:pPr>
              <w:pStyle w:val="12"/>
            </w:pPr>
            <w:r>
              <w:t>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创业基地备用电源建设资金</w:t>
            </w:r>
          </w:p>
        </w:tc>
        <w:tc>
          <w:tcPr>
            <w:tcW w:w="964" w:type="dxa"/>
            <w:vAlign w:val="center"/>
          </w:tcPr>
          <w:p>
            <w:pPr>
              <w:pStyle w:val="12"/>
            </w:pPr>
            <w:r>
              <w:t>10.00</w:t>
            </w:r>
          </w:p>
        </w:tc>
        <w:tc>
          <w:tcPr>
            <w:tcW w:w="1134" w:type="dxa"/>
            <w:vAlign w:val="center"/>
          </w:tcPr>
          <w:p>
            <w:pPr>
              <w:pStyle w:val="11"/>
            </w:pPr>
            <w:r>
              <w:t>其他电力系统安装</w:t>
            </w:r>
          </w:p>
        </w:tc>
        <w:tc>
          <w:tcPr>
            <w:tcW w:w="1134" w:type="dxa"/>
            <w:vAlign w:val="center"/>
          </w:tcPr>
          <w:p>
            <w:pPr>
              <w:pStyle w:val="11"/>
            </w:pPr>
            <w:r>
              <w:t>B060399</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机关运行保障经费</w:t>
            </w:r>
          </w:p>
        </w:tc>
        <w:tc>
          <w:tcPr>
            <w:tcW w:w="964" w:type="dxa"/>
            <w:vAlign w:val="center"/>
          </w:tcPr>
          <w:p>
            <w:pPr>
              <w:pStyle w:val="12"/>
            </w:pPr>
            <w:r>
              <w:t>530.00</w:t>
            </w:r>
          </w:p>
        </w:tc>
        <w:tc>
          <w:tcPr>
            <w:tcW w:w="1134" w:type="dxa"/>
            <w:vAlign w:val="center"/>
          </w:tcPr>
          <w:p>
            <w:pPr>
              <w:pStyle w:val="11"/>
            </w:pPr>
            <w:r>
              <w:t>其他农副食品</w:t>
            </w:r>
          </w:p>
        </w:tc>
        <w:tc>
          <w:tcPr>
            <w:tcW w:w="1134" w:type="dxa"/>
            <w:vAlign w:val="center"/>
          </w:tcPr>
          <w:p>
            <w:pPr>
              <w:pStyle w:val="11"/>
            </w:pPr>
            <w:r>
              <w:t>A150199</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263.00</w:t>
            </w:r>
          </w:p>
        </w:tc>
        <w:tc>
          <w:tcPr>
            <w:tcW w:w="964" w:type="dxa"/>
            <w:vAlign w:val="center"/>
          </w:tcPr>
          <w:p>
            <w:pPr>
              <w:pStyle w:val="12"/>
            </w:pPr>
            <w:r>
              <w:t>263.00</w:t>
            </w:r>
          </w:p>
        </w:tc>
        <w:tc>
          <w:tcPr>
            <w:tcW w:w="964" w:type="dxa"/>
            <w:vAlign w:val="center"/>
          </w:tcPr>
          <w:p>
            <w:pPr>
              <w:pStyle w:val="12"/>
            </w:pPr>
            <w:r>
              <w:t>263.00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机关运行保障经费</w:t>
            </w:r>
          </w:p>
        </w:tc>
        <w:tc>
          <w:tcPr>
            <w:tcW w:w="964" w:type="dxa"/>
            <w:vAlign w:val="center"/>
          </w:tcPr>
          <w:p>
            <w:pPr>
              <w:pStyle w:val="12"/>
            </w:pPr>
            <w:r>
              <w:t>530.00</w:t>
            </w:r>
          </w:p>
        </w:tc>
        <w:tc>
          <w:tcPr>
            <w:tcW w:w="1134" w:type="dxa"/>
            <w:vAlign w:val="center"/>
          </w:tcPr>
          <w:p>
            <w:pPr>
              <w:pStyle w:val="11"/>
            </w:pPr>
            <w:r>
              <w:t>餐饮服务</w:t>
            </w:r>
          </w:p>
        </w:tc>
        <w:tc>
          <w:tcPr>
            <w:tcW w:w="1134" w:type="dxa"/>
            <w:vAlign w:val="center"/>
          </w:tcPr>
          <w:p>
            <w:pPr>
              <w:pStyle w:val="11"/>
            </w:pPr>
            <w:r>
              <w:t>C0702</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225.00</w:t>
            </w:r>
          </w:p>
        </w:tc>
        <w:tc>
          <w:tcPr>
            <w:tcW w:w="964" w:type="dxa"/>
            <w:vAlign w:val="center"/>
          </w:tcPr>
          <w:p>
            <w:pPr>
              <w:pStyle w:val="12"/>
            </w:pPr>
            <w:r>
              <w:t>225.00</w:t>
            </w:r>
          </w:p>
        </w:tc>
        <w:tc>
          <w:tcPr>
            <w:tcW w:w="964" w:type="dxa"/>
            <w:vAlign w:val="center"/>
          </w:tcPr>
          <w:p>
            <w:pPr>
              <w:pStyle w:val="12"/>
            </w:pPr>
            <w:r>
              <w:t>225.00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综合指挥中心建设资金</w:t>
            </w:r>
          </w:p>
        </w:tc>
        <w:tc>
          <w:tcPr>
            <w:tcW w:w="964" w:type="dxa"/>
            <w:vAlign w:val="center"/>
          </w:tcPr>
          <w:p>
            <w:pPr>
              <w:pStyle w:val="12"/>
            </w:pPr>
            <w:r>
              <w:t>300.00</w:t>
            </w:r>
          </w:p>
        </w:tc>
        <w:tc>
          <w:tcPr>
            <w:tcW w:w="1134" w:type="dxa"/>
            <w:vAlign w:val="center"/>
          </w:tcPr>
          <w:p>
            <w:pPr>
              <w:pStyle w:val="11"/>
            </w:pPr>
            <w:r>
              <w:t>其他视频会议系统设备</w:t>
            </w:r>
          </w:p>
        </w:tc>
        <w:tc>
          <w:tcPr>
            <w:tcW w:w="1134" w:type="dxa"/>
            <w:vAlign w:val="center"/>
          </w:tcPr>
          <w:p>
            <w:pPr>
              <w:pStyle w:val="11"/>
            </w:pPr>
            <w:r>
              <w:t>A02080899</w:t>
            </w:r>
          </w:p>
        </w:tc>
        <w:tc>
          <w:tcPr>
            <w:tcW w:w="709" w:type="dxa"/>
            <w:vAlign w:val="center"/>
          </w:tcPr>
          <w:p>
            <w:pPr>
              <w:pStyle w:val="10"/>
            </w:pPr>
            <w:r>
              <w:t>项</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秦皇岛北戴河新区管理委员会办公室本级上年末固定资产金额为</w:t>
      </w:r>
      <w:r>
        <w:rPr>
          <w:rFonts w:hint="eastAsia" w:eastAsia="方正仿宋_GBK" w:cs="Times New Roman"/>
          <w:color w:val="000000"/>
          <w:sz w:val="28"/>
          <w:lang w:eastAsia="zh-CN"/>
        </w:rPr>
        <w:t>571.32</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310</w:t>
      </w:r>
      <w:r>
        <w:rPr>
          <w:rFonts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201001秦皇岛北戴河新区管理委员会办公室本级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lang w:eastAsia="zh-CN"/>
              </w:rPr>
            </w:pPr>
            <w:r>
              <w:rPr>
                <w:rFonts w:hint="eastAsia"/>
                <w:lang w:eastAsia="zh-CN"/>
              </w:rPr>
              <w:t>资产总额</w:t>
            </w:r>
          </w:p>
        </w:tc>
        <w:tc>
          <w:tcPr>
            <w:tcW w:w="4933" w:type="dxa"/>
            <w:vAlign w:val="center"/>
          </w:tcPr>
          <w:p>
            <w:pPr>
              <w:pStyle w:val="10"/>
              <w:rPr>
                <w:lang w:eastAsia="zh-CN"/>
              </w:rPr>
            </w:pPr>
            <w:r>
              <w:rPr>
                <w:rFonts w:hint="eastAsia"/>
                <w:lang w:eastAsia="zh-CN"/>
              </w:rPr>
              <w:t>3441</w:t>
            </w:r>
          </w:p>
        </w:tc>
        <w:tc>
          <w:tcPr>
            <w:tcW w:w="4933" w:type="dxa"/>
            <w:vAlign w:val="center"/>
          </w:tcPr>
          <w:p>
            <w:pPr>
              <w:pStyle w:val="12"/>
              <w:jc w:val="center"/>
              <w:rPr>
                <w:lang w:eastAsia="zh-CN"/>
              </w:rPr>
            </w:pPr>
            <w:r>
              <w:rPr>
                <w:rFonts w:hint="eastAsia"/>
                <w:lang w:eastAsia="zh-CN"/>
              </w:rPr>
              <w:t>571.32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1、房屋（平方米）</w:t>
            </w:r>
          </w:p>
        </w:tc>
        <w:tc>
          <w:tcPr>
            <w:tcW w:w="4933" w:type="dxa"/>
            <w:vAlign w:val="center"/>
          </w:tcPr>
          <w:p>
            <w:pPr>
              <w:pStyle w:val="10"/>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w:t>
            </w:r>
          </w:p>
        </w:tc>
        <w:tc>
          <w:tcPr>
            <w:tcW w:w="4933" w:type="dxa"/>
            <w:vAlign w:val="center"/>
          </w:tcPr>
          <w:p>
            <w:pPr>
              <w:pStyle w:val="12"/>
              <w:jc w:val="center"/>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其中：车库（平方米）</w:t>
            </w:r>
          </w:p>
        </w:tc>
        <w:tc>
          <w:tcPr>
            <w:tcW w:w="4933" w:type="dxa"/>
            <w:vAlign w:val="center"/>
          </w:tcPr>
          <w:p>
            <w:pPr>
              <w:pStyle w:val="10"/>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w:t>
            </w:r>
          </w:p>
        </w:tc>
        <w:tc>
          <w:tcPr>
            <w:tcW w:w="4933" w:type="dxa"/>
            <w:vAlign w:val="center"/>
          </w:tcPr>
          <w:p>
            <w:pPr>
              <w:pStyle w:val="12"/>
              <w:jc w:val="center"/>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2、车辆（台、辆）</w:t>
            </w:r>
          </w:p>
        </w:tc>
        <w:tc>
          <w:tcPr>
            <w:tcW w:w="4933" w:type="dxa"/>
            <w:vAlign w:val="center"/>
          </w:tcPr>
          <w:p>
            <w:pPr>
              <w:pStyle w:val="10"/>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12</w:t>
            </w:r>
          </w:p>
        </w:tc>
        <w:tc>
          <w:tcPr>
            <w:tcW w:w="4933" w:type="dxa"/>
            <w:vAlign w:val="center"/>
          </w:tcPr>
          <w:p>
            <w:pPr>
              <w:pStyle w:val="12"/>
              <w:jc w:val="center"/>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18.05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rPr>
              <w:t>3、其他固定资产</w:t>
            </w:r>
          </w:p>
        </w:tc>
        <w:tc>
          <w:tcPr>
            <w:tcW w:w="4933" w:type="dxa"/>
            <w:vAlign w:val="center"/>
          </w:tcPr>
          <w:p>
            <w:pPr>
              <w:pStyle w:val="10"/>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3412</w:t>
            </w:r>
          </w:p>
        </w:tc>
        <w:tc>
          <w:tcPr>
            <w:tcW w:w="4933" w:type="dxa"/>
            <w:vAlign w:val="center"/>
          </w:tcPr>
          <w:p>
            <w:pPr>
              <w:pStyle w:val="12"/>
              <w:jc w:val="center"/>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553.27</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5604"/>
      <w:r>
        <w:rPr>
          <w:rFonts w:ascii="方正小标宋_GBK" w:hAnsi="方正小标宋_GBK" w:eastAsia="方正小标宋_GBK" w:cs="方正小标宋_GBK"/>
          <w:color w:val="000000"/>
          <w:sz w:val="44"/>
        </w:rPr>
        <w:t>二、秦皇岛北戴河新区廉政办收支预算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201006秦皇岛北戴河新区廉政办</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608.82</w:t>
            </w:r>
          </w:p>
        </w:tc>
        <w:tc>
          <w:tcPr>
            <w:tcW w:w="4535" w:type="dxa"/>
            <w:vAlign w:val="center"/>
          </w:tcPr>
          <w:p>
            <w:pPr>
              <w:pStyle w:val="11"/>
            </w:pPr>
            <w:r>
              <w:t>一、一般公共服务支出</w:t>
            </w:r>
          </w:p>
        </w:tc>
        <w:tc>
          <w:tcPr>
            <w:tcW w:w="2126" w:type="dxa"/>
            <w:vAlign w:val="center"/>
          </w:tcPr>
          <w:p>
            <w:pPr>
              <w:pStyle w:val="12"/>
            </w:pPr>
            <w:r>
              <w:t>524.63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34.61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23.84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608.82</w:t>
            </w:r>
          </w:p>
        </w:tc>
        <w:tc>
          <w:tcPr>
            <w:tcW w:w="4535" w:type="dxa"/>
            <w:vAlign w:val="center"/>
          </w:tcPr>
          <w:p>
            <w:pPr>
              <w:pStyle w:val="13"/>
            </w:pPr>
            <w:r>
              <w:t>本年支出合计</w:t>
            </w:r>
          </w:p>
        </w:tc>
        <w:tc>
          <w:tcPr>
            <w:tcW w:w="2126" w:type="dxa"/>
            <w:vAlign w:val="center"/>
          </w:tcPr>
          <w:p>
            <w:pPr>
              <w:pStyle w:val="14"/>
            </w:pPr>
            <w:r>
              <w:t>608.82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608.82</w:t>
            </w:r>
          </w:p>
        </w:tc>
        <w:tc>
          <w:tcPr>
            <w:tcW w:w="4535" w:type="dxa"/>
            <w:vAlign w:val="center"/>
          </w:tcPr>
          <w:p>
            <w:pPr>
              <w:pStyle w:val="13"/>
            </w:pPr>
            <w:r>
              <w:t>支出总计</w:t>
            </w:r>
          </w:p>
        </w:tc>
        <w:tc>
          <w:tcPr>
            <w:tcW w:w="2126" w:type="dxa"/>
            <w:vAlign w:val="center"/>
          </w:tcPr>
          <w:p>
            <w:pPr>
              <w:pStyle w:val="14"/>
            </w:pPr>
            <w:r>
              <w:t>608.82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201006秦皇岛北戴河新区廉政办</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608.82</w:t>
            </w:r>
          </w:p>
        </w:tc>
        <w:tc>
          <w:tcPr>
            <w:tcW w:w="1134" w:type="dxa"/>
            <w:vAlign w:val="center"/>
          </w:tcPr>
          <w:p>
            <w:pPr>
              <w:pStyle w:val="14"/>
            </w:pPr>
            <w:r>
              <w:t>608.82</w:t>
            </w:r>
          </w:p>
        </w:tc>
        <w:tc>
          <w:tcPr>
            <w:tcW w:w="1134" w:type="dxa"/>
            <w:vAlign w:val="center"/>
          </w:tcPr>
          <w:p>
            <w:pPr>
              <w:pStyle w:val="14"/>
            </w:pPr>
            <w:r>
              <w:t>608.82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524.63</w:t>
            </w:r>
          </w:p>
        </w:tc>
        <w:tc>
          <w:tcPr>
            <w:tcW w:w="1134" w:type="dxa"/>
            <w:vAlign w:val="center"/>
          </w:tcPr>
          <w:p>
            <w:pPr>
              <w:pStyle w:val="12"/>
            </w:pPr>
            <w:r>
              <w:t>524.63</w:t>
            </w:r>
          </w:p>
        </w:tc>
        <w:tc>
          <w:tcPr>
            <w:tcW w:w="1134" w:type="dxa"/>
            <w:vAlign w:val="center"/>
          </w:tcPr>
          <w:p>
            <w:pPr>
              <w:pStyle w:val="12"/>
            </w:pPr>
            <w:r>
              <w:t>524.63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20108</w:t>
            </w:r>
          </w:p>
        </w:tc>
        <w:tc>
          <w:tcPr>
            <w:tcW w:w="1559" w:type="dxa"/>
            <w:vAlign w:val="center"/>
          </w:tcPr>
          <w:p>
            <w:pPr>
              <w:pStyle w:val="11"/>
            </w:pPr>
            <w:r>
              <w:t>审计事务</w:t>
            </w:r>
          </w:p>
        </w:tc>
        <w:tc>
          <w:tcPr>
            <w:tcW w:w="1134" w:type="dxa"/>
            <w:vAlign w:val="center"/>
          </w:tcPr>
          <w:p>
            <w:pPr>
              <w:pStyle w:val="12"/>
            </w:pPr>
            <w:r>
              <w:t>253.00</w:t>
            </w:r>
          </w:p>
        </w:tc>
        <w:tc>
          <w:tcPr>
            <w:tcW w:w="1134" w:type="dxa"/>
            <w:vAlign w:val="center"/>
          </w:tcPr>
          <w:p>
            <w:pPr>
              <w:pStyle w:val="12"/>
            </w:pPr>
            <w:r>
              <w:t>253.00</w:t>
            </w:r>
          </w:p>
        </w:tc>
        <w:tc>
          <w:tcPr>
            <w:tcW w:w="1134" w:type="dxa"/>
            <w:vAlign w:val="center"/>
          </w:tcPr>
          <w:p>
            <w:pPr>
              <w:pStyle w:val="12"/>
            </w:pPr>
            <w:r>
              <w:t>253.00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2010801</w:t>
            </w:r>
          </w:p>
        </w:tc>
        <w:tc>
          <w:tcPr>
            <w:tcW w:w="1559" w:type="dxa"/>
            <w:vAlign w:val="center"/>
          </w:tcPr>
          <w:p>
            <w:pPr>
              <w:pStyle w:val="11"/>
            </w:pPr>
            <w:r>
              <w:t>行政运行</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2010899</w:t>
            </w:r>
          </w:p>
        </w:tc>
        <w:tc>
          <w:tcPr>
            <w:tcW w:w="1559" w:type="dxa"/>
            <w:vAlign w:val="center"/>
          </w:tcPr>
          <w:p>
            <w:pPr>
              <w:pStyle w:val="11"/>
            </w:pPr>
            <w:r>
              <w:t>其他审计事务支出</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t>271.63</w:t>
            </w:r>
          </w:p>
        </w:tc>
        <w:tc>
          <w:tcPr>
            <w:tcW w:w="1134" w:type="dxa"/>
            <w:vAlign w:val="center"/>
          </w:tcPr>
          <w:p>
            <w:pPr>
              <w:pStyle w:val="12"/>
            </w:pPr>
            <w:r>
              <w:t>271.63</w:t>
            </w:r>
          </w:p>
        </w:tc>
        <w:tc>
          <w:tcPr>
            <w:tcW w:w="1134" w:type="dxa"/>
            <w:vAlign w:val="center"/>
          </w:tcPr>
          <w:p>
            <w:pPr>
              <w:pStyle w:val="12"/>
            </w:pPr>
            <w:r>
              <w:t>271.63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pPr>
            <w:r>
              <w:t>271.63</w:t>
            </w:r>
          </w:p>
        </w:tc>
        <w:tc>
          <w:tcPr>
            <w:tcW w:w="1134" w:type="dxa"/>
            <w:vAlign w:val="center"/>
          </w:tcPr>
          <w:p>
            <w:pPr>
              <w:pStyle w:val="12"/>
            </w:pPr>
            <w:r>
              <w:t>271.63</w:t>
            </w:r>
          </w:p>
        </w:tc>
        <w:tc>
          <w:tcPr>
            <w:tcW w:w="1134" w:type="dxa"/>
            <w:vAlign w:val="center"/>
          </w:tcPr>
          <w:p>
            <w:pPr>
              <w:pStyle w:val="12"/>
            </w:pPr>
            <w:r>
              <w:t>271.63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2"/>
            </w:pPr>
            <w:r>
              <w:t>2.95</w:t>
            </w:r>
          </w:p>
        </w:tc>
        <w:tc>
          <w:tcPr>
            <w:tcW w:w="1134" w:type="dxa"/>
            <w:vAlign w:val="center"/>
          </w:tcPr>
          <w:p>
            <w:pPr>
              <w:pStyle w:val="12"/>
            </w:pPr>
            <w:r>
              <w:t>2.95</w:t>
            </w:r>
          </w:p>
        </w:tc>
        <w:tc>
          <w:tcPr>
            <w:tcW w:w="1134" w:type="dxa"/>
            <w:vAlign w:val="center"/>
          </w:tcPr>
          <w:p>
            <w:pPr>
              <w:pStyle w:val="12"/>
            </w:pPr>
            <w:r>
              <w:t>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30.06</w:t>
            </w:r>
          </w:p>
        </w:tc>
        <w:tc>
          <w:tcPr>
            <w:tcW w:w="1134" w:type="dxa"/>
            <w:vAlign w:val="center"/>
          </w:tcPr>
          <w:p>
            <w:pPr>
              <w:pStyle w:val="12"/>
            </w:pPr>
            <w:r>
              <w:t>30.06</w:t>
            </w:r>
          </w:p>
        </w:tc>
        <w:tc>
          <w:tcPr>
            <w:tcW w:w="1134" w:type="dxa"/>
            <w:vAlign w:val="center"/>
          </w:tcPr>
          <w:p>
            <w:pPr>
              <w:pStyle w:val="12"/>
            </w:pPr>
            <w:r>
              <w:t>30.06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2"/>
            </w:pPr>
            <w:r>
              <w:t>1.61</w:t>
            </w:r>
          </w:p>
        </w:tc>
        <w:tc>
          <w:tcPr>
            <w:tcW w:w="1134" w:type="dxa"/>
            <w:vAlign w:val="center"/>
          </w:tcPr>
          <w:p>
            <w:pPr>
              <w:pStyle w:val="12"/>
            </w:pPr>
            <w:r>
              <w:t>1.61</w:t>
            </w:r>
          </w:p>
        </w:tc>
        <w:tc>
          <w:tcPr>
            <w:tcW w:w="1134" w:type="dxa"/>
            <w:vAlign w:val="center"/>
          </w:tcPr>
          <w:p>
            <w:pPr>
              <w:pStyle w:val="12"/>
            </w:pPr>
            <w:r>
              <w:t>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r>
              <w:t>25.74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17</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18</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r>
              <w:t>23.84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608.82</w:t>
            </w:r>
          </w:p>
        </w:tc>
        <w:tc>
          <w:tcPr>
            <w:tcW w:w="1361" w:type="dxa"/>
            <w:vAlign w:val="center"/>
          </w:tcPr>
          <w:p>
            <w:pPr>
              <w:pStyle w:val="14"/>
            </w:pPr>
            <w:r>
              <w:t>321.82</w:t>
            </w:r>
          </w:p>
        </w:tc>
        <w:tc>
          <w:tcPr>
            <w:tcW w:w="1361" w:type="dxa"/>
            <w:vAlign w:val="center"/>
          </w:tcPr>
          <w:p>
            <w:pPr>
              <w:pStyle w:val="14"/>
            </w:pPr>
            <w:r>
              <w:t>287.00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524.63</w:t>
            </w:r>
          </w:p>
        </w:tc>
        <w:tc>
          <w:tcPr>
            <w:tcW w:w="1361" w:type="dxa"/>
            <w:vAlign w:val="center"/>
          </w:tcPr>
          <w:p>
            <w:pPr>
              <w:pStyle w:val="12"/>
            </w:pPr>
            <w:r>
              <w:t>237.63</w:t>
            </w:r>
          </w:p>
        </w:tc>
        <w:tc>
          <w:tcPr>
            <w:tcW w:w="1361" w:type="dxa"/>
            <w:vAlign w:val="center"/>
          </w:tcPr>
          <w:p>
            <w:pPr>
              <w:pStyle w:val="12"/>
            </w:pPr>
            <w:r>
              <w:t>287.00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20108</w:t>
            </w:r>
          </w:p>
        </w:tc>
        <w:tc>
          <w:tcPr>
            <w:tcW w:w="4535" w:type="dxa"/>
            <w:vAlign w:val="center"/>
          </w:tcPr>
          <w:p>
            <w:pPr>
              <w:pStyle w:val="11"/>
            </w:pPr>
            <w:r>
              <w:t>审计事务</w:t>
            </w:r>
          </w:p>
        </w:tc>
        <w:tc>
          <w:tcPr>
            <w:tcW w:w="1361" w:type="dxa"/>
            <w:vAlign w:val="center"/>
          </w:tcPr>
          <w:p>
            <w:pPr>
              <w:pStyle w:val="12"/>
            </w:pPr>
            <w:r>
              <w:t>253.00</w:t>
            </w:r>
          </w:p>
        </w:tc>
        <w:tc>
          <w:tcPr>
            <w:tcW w:w="1361" w:type="dxa"/>
            <w:vAlign w:val="center"/>
          </w:tcPr>
          <w:p>
            <w:pPr>
              <w:pStyle w:val="12"/>
            </w:pPr>
          </w:p>
        </w:tc>
        <w:tc>
          <w:tcPr>
            <w:tcW w:w="1361" w:type="dxa"/>
            <w:vAlign w:val="center"/>
          </w:tcPr>
          <w:p>
            <w:pPr>
              <w:pStyle w:val="12"/>
            </w:pPr>
            <w:r>
              <w:t>253.00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2010801</w:t>
            </w:r>
          </w:p>
        </w:tc>
        <w:tc>
          <w:tcPr>
            <w:tcW w:w="4535" w:type="dxa"/>
            <w:vAlign w:val="center"/>
          </w:tcPr>
          <w:p>
            <w:pPr>
              <w:pStyle w:val="11"/>
            </w:pPr>
            <w:r>
              <w:t>行政运行</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2010899</w:t>
            </w:r>
          </w:p>
        </w:tc>
        <w:tc>
          <w:tcPr>
            <w:tcW w:w="4535" w:type="dxa"/>
            <w:vAlign w:val="center"/>
          </w:tcPr>
          <w:p>
            <w:pPr>
              <w:pStyle w:val="11"/>
            </w:pPr>
            <w:r>
              <w:t>其他审计事务支出</w:t>
            </w: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t>271.63</w:t>
            </w:r>
          </w:p>
        </w:tc>
        <w:tc>
          <w:tcPr>
            <w:tcW w:w="1361" w:type="dxa"/>
            <w:vAlign w:val="center"/>
          </w:tcPr>
          <w:p>
            <w:pPr>
              <w:pStyle w:val="12"/>
            </w:pPr>
            <w:r>
              <w:t>237.63</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t>271.63</w:t>
            </w:r>
          </w:p>
        </w:tc>
        <w:tc>
          <w:tcPr>
            <w:tcW w:w="1361" w:type="dxa"/>
            <w:vAlign w:val="center"/>
          </w:tcPr>
          <w:p>
            <w:pPr>
              <w:pStyle w:val="12"/>
            </w:pPr>
            <w:r>
              <w:t>237.63</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34.61</w:t>
            </w:r>
          </w:p>
        </w:tc>
        <w:tc>
          <w:tcPr>
            <w:tcW w:w="1361" w:type="dxa"/>
            <w:vAlign w:val="center"/>
          </w:tcPr>
          <w:p>
            <w:pPr>
              <w:pStyle w:val="12"/>
            </w:pPr>
            <w:r>
              <w:t>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34.61</w:t>
            </w:r>
          </w:p>
        </w:tc>
        <w:tc>
          <w:tcPr>
            <w:tcW w:w="1361" w:type="dxa"/>
            <w:vAlign w:val="center"/>
          </w:tcPr>
          <w:p>
            <w:pPr>
              <w:pStyle w:val="12"/>
            </w:pPr>
            <w:r>
              <w:t>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2"/>
            </w:pPr>
            <w:r>
              <w:t>2.95</w:t>
            </w:r>
          </w:p>
        </w:tc>
        <w:tc>
          <w:tcPr>
            <w:tcW w:w="1361" w:type="dxa"/>
            <w:vAlign w:val="center"/>
          </w:tcPr>
          <w:p>
            <w:pPr>
              <w:pStyle w:val="12"/>
            </w:pPr>
            <w:r>
              <w:t>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30.06</w:t>
            </w:r>
          </w:p>
        </w:tc>
        <w:tc>
          <w:tcPr>
            <w:tcW w:w="1361" w:type="dxa"/>
            <w:vAlign w:val="center"/>
          </w:tcPr>
          <w:p>
            <w:pPr>
              <w:pStyle w:val="12"/>
            </w:pPr>
            <w:r>
              <w:t>30.06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2"/>
            </w:pPr>
            <w:r>
              <w:t>1.61</w:t>
            </w:r>
          </w:p>
        </w:tc>
        <w:tc>
          <w:tcPr>
            <w:tcW w:w="1361" w:type="dxa"/>
            <w:vAlign w:val="center"/>
          </w:tcPr>
          <w:p>
            <w:pPr>
              <w:pStyle w:val="12"/>
            </w:pPr>
            <w:r>
              <w:t>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25.74</w:t>
            </w:r>
          </w:p>
        </w:tc>
        <w:tc>
          <w:tcPr>
            <w:tcW w:w="1361" w:type="dxa"/>
            <w:vAlign w:val="center"/>
          </w:tcPr>
          <w:p>
            <w:pPr>
              <w:pStyle w:val="12"/>
            </w:pPr>
            <w:r>
              <w:t>25.74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25.74</w:t>
            </w:r>
          </w:p>
        </w:tc>
        <w:tc>
          <w:tcPr>
            <w:tcW w:w="1361" w:type="dxa"/>
            <w:vAlign w:val="center"/>
          </w:tcPr>
          <w:p>
            <w:pPr>
              <w:pStyle w:val="12"/>
            </w:pPr>
            <w:r>
              <w:t>25.74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25.74</w:t>
            </w:r>
          </w:p>
        </w:tc>
        <w:tc>
          <w:tcPr>
            <w:tcW w:w="1361" w:type="dxa"/>
            <w:vAlign w:val="center"/>
          </w:tcPr>
          <w:p>
            <w:pPr>
              <w:pStyle w:val="12"/>
            </w:pPr>
            <w:r>
              <w:t>25.74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23.84</w:t>
            </w:r>
          </w:p>
        </w:tc>
        <w:tc>
          <w:tcPr>
            <w:tcW w:w="1361" w:type="dxa"/>
            <w:vAlign w:val="center"/>
          </w:tcPr>
          <w:p>
            <w:pPr>
              <w:pStyle w:val="12"/>
            </w:pPr>
            <w:r>
              <w:t>23.84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23.84</w:t>
            </w:r>
          </w:p>
        </w:tc>
        <w:tc>
          <w:tcPr>
            <w:tcW w:w="1361" w:type="dxa"/>
            <w:vAlign w:val="center"/>
          </w:tcPr>
          <w:p>
            <w:pPr>
              <w:pStyle w:val="12"/>
            </w:pPr>
            <w:r>
              <w:t>23.84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23.84</w:t>
            </w:r>
          </w:p>
        </w:tc>
        <w:tc>
          <w:tcPr>
            <w:tcW w:w="1361" w:type="dxa"/>
            <w:vAlign w:val="center"/>
          </w:tcPr>
          <w:p>
            <w:pPr>
              <w:pStyle w:val="12"/>
            </w:pPr>
            <w:r>
              <w:t>23.84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608.82</w:t>
            </w:r>
          </w:p>
        </w:tc>
        <w:tc>
          <w:tcPr>
            <w:tcW w:w="3402" w:type="dxa"/>
            <w:vAlign w:val="center"/>
          </w:tcPr>
          <w:p>
            <w:pPr>
              <w:pStyle w:val="11"/>
            </w:pPr>
            <w:r>
              <w:t>一、一般公共服务支出</w:t>
            </w:r>
          </w:p>
        </w:tc>
        <w:tc>
          <w:tcPr>
            <w:tcW w:w="1474" w:type="dxa"/>
            <w:vAlign w:val="center"/>
          </w:tcPr>
          <w:p>
            <w:pPr>
              <w:pStyle w:val="12"/>
            </w:pPr>
            <w:r>
              <w:t>524.63</w:t>
            </w:r>
          </w:p>
        </w:tc>
        <w:tc>
          <w:tcPr>
            <w:tcW w:w="1474" w:type="dxa"/>
            <w:vAlign w:val="center"/>
          </w:tcPr>
          <w:p>
            <w:pPr>
              <w:pStyle w:val="12"/>
            </w:pPr>
            <w:r>
              <w:t>524.63</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34.61</w:t>
            </w:r>
          </w:p>
        </w:tc>
        <w:tc>
          <w:tcPr>
            <w:tcW w:w="1474" w:type="dxa"/>
            <w:vAlign w:val="center"/>
          </w:tcPr>
          <w:p>
            <w:pPr>
              <w:pStyle w:val="12"/>
            </w:pPr>
            <w:r>
              <w:t>34.61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25.74</w:t>
            </w:r>
          </w:p>
        </w:tc>
        <w:tc>
          <w:tcPr>
            <w:tcW w:w="1474" w:type="dxa"/>
            <w:vAlign w:val="center"/>
          </w:tcPr>
          <w:p>
            <w:pPr>
              <w:pStyle w:val="12"/>
            </w:pPr>
            <w:r>
              <w:t>25.74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23.84</w:t>
            </w:r>
          </w:p>
        </w:tc>
        <w:tc>
          <w:tcPr>
            <w:tcW w:w="1474" w:type="dxa"/>
            <w:vAlign w:val="center"/>
          </w:tcPr>
          <w:p>
            <w:pPr>
              <w:pStyle w:val="12"/>
            </w:pPr>
            <w:r>
              <w:t>23.84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608.82</w:t>
            </w:r>
          </w:p>
        </w:tc>
        <w:tc>
          <w:tcPr>
            <w:tcW w:w="3402" w:type="dxa"/>
            <w:vAlign w:val="center"/>
          </w:tcPr>
          <w:p>
            <w:pPr>
              <w:pStyle w:val="13"/>
            </w:pPr>
            <w:r>
              <w:t>本年支出合计</w:t>
            </w:r>
          </w:p>
        </w:tc>
        <w:tc>
          <w:tcPr>
            <w:tcW w:w="1474" w:type="dxa"/>
            <w:vAlign w:val="center"/>
          </w:tcPr>
          <w:p>
            <w:pPr>
              <w:pStyle w:val="14"/>
            </w:pPr>
            <w:r>
              <w:t>608.82</w:t>
            </w:r>
          </w:p>
        </w:tc>
        <w:tc>
          <w:tcPr>
            <w:tcW w:w="1474" w:type="dxa"/>
            <w:vAlign w:val="center"/>
          </w:tcPr>
          <w:p>
            <w:pPr>
              <w:pStyle w:val="14"/>
            </w:pPr>
            <w:r>
              <w:t>608.82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608.82</w:t>
            </w:r>
          </w:p>
        </w:tc>
        <w:tc>
          <w:tcPr>
            <w:tcW w:w="3402" w:type="dxa"/>
            <w:vAlign w:val="center"/>
          </w:tcPr>
          <w:p>
            <w:pPr>
              <w:pStyle w:val="13"/>
            </w:pPr>
            <w:r>
              <w:t>支出总计</w:t>
            </w:r>
          </w:p>
        </w:tc>
        <w:tc>
          <w:tcPr>
            <w:tcW w:w="1474" w:type="dxa"/>
            <w:vAlign w:val="center"/>
          </w:tcPr>
          <w:p>
            <w:pPr>
              <w:pStyle w:val="14"/>
            </w:pPr>
            <w:r>
              <w:t>608.82</w:t>
            </w:r>
          </w:p>
        </w:tc>
        <w:tc>
          <w:tcPr>
            <w:tcW w:w="1474" w:type="dxa"/>
            <w:vAlign w:val="center"/>
          </w:tcPr>
          <w:p>
            <w:pPr>
              <w:pStyle w:val="14"/>
            </w:pPr>
            <w:r>
              <w:t>608.82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608.82</w:t>
            </w:r>
          </w:p>
        </w:tc>
        <w:tc>
          <w:tcPr>
            <w:tcW w:w="2551" w:type="dxa"/>
            <w:vAlign w:val="center"/>
          </w:tcPr>
          <w:p>
            <w:pPr>
              <w:pStyle w:val="14"/>
            </w:pPr>
            <w:r>
              <w:t>321.82</w:t>
            </w:r>
          </w:p>
        </w:tc>
        <w:tc>
          <w:tcPr>
            <w:tcW w:w="2551" w:type="dxa"/>
            <w:vAlign w:val="center"/>
          </w:tcPr>
          <w:p>
            <w:pPr>
              <w:pStyle w:val="14"/>
            </w:pPr>
            <w:r>
              <w:t>287.00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524.63</w:t>
            </w:r>
          </w:p>
        </w:tc>
        <w:tc>
          <w:tcPr>
            <w:tcW w:w="2551" w:type="dxa"/>
            <w:vAlign w:val="center"/>
          </w:tcPr>
          <w:p>
            <w:pPr>
              <w:pStyle w:val="12"/>
            </w:pPr>
            <w:r>
              <w:t>237.63</w:t>
            </w:r>
          </w:p>
        </w:tc>
        <w:tc>
          <w:tcPr>
            <w:tcW w:w="2551" w:type="dxa"/>
            <w:vAlign w:val="center"/>
          </w:tcPr>
          <w:p>
            <w:pPr>
              <w:pStyle w:val="12"/>
            </w:pPr>
            <w:r>
              <w:t>287.00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20108</w:t>
            </w:r>
          </w:p>
        </w:tc>
        <w:tc>
          <w:tcPr>
            <w:tcW w:w="4535" w:type="dxa"/>
            <w:vAlign w:val="center"/>
          </w:tcPr>
          <w:p>
            <w:pPr>
              <w:pStyle w:val="11"/>
            </w:pPr>
            <w:r>
              <w:t>审计事务</w:t>
            </w:r>
          </w:p>
        </w:tc>
        <w:tc>
          <w:tcPr>
            <w:tcW w:w="2551" w:type="dxa"/>
            <w:vAlign w:val="center"/>
          </w:tcPr>
          <w:p>
            <w:pPr>
              <w:pStyle w:val="12"/>
            </w:pPr>
            <w:r>
              <w:t>253.00</w:t>
            </w:r>
          </w:p>
        </w:tc>
        <w:tc>
          <w:tcPr>
            <w:tcW w:w="2551" w:type="dxa"/>
            <w:vAlign w:val="center"/>
          </w:tcPr>
          <w:p>
            <w:pPr>
              <w:pStyle w:val="12"/>
            </w:pPr>
          </w:p>
        </w:tc>
        <w:tc>
          <w:tcPr>
            <w:tcW w:w="2551" w:type="dxa"/>
            <w:vAlign w:val="center"/>
          </w:tcPr>
          <w:p>
            <w:pPr>
              <w:pStyle w:val="12"/>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2010801</w:t>
            </w:r>
          </w:p>
        </w:tc>
        <w:tc>
          <w:tcPr>
            <w:tcW w:w="4535" w:type="dxa"/>
            <w:vAlign w:val="center"/>
          </w:tcPr>
          <w:p>
            <w:pPr>
              <w:pStyle w:val="11"/>
            </w:pPr>
            <w:r>
              <w:t>行政运行</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2010899</w:t>
            </w:r>
          </w:p>
        </w:tc>
        <w:tc>
          <w:tcPr>
            <w:tcW w:w="4535" w:type="dxa"/>
            <w:vAlign w:val="center"/>
          </w:tcPr>
          <w:p>
            <w:pPr>
              <w:pStyle w:val="11"/>
            </w:pPr>
            <w:r>
              <w:t>其他审计事务支出</w:t>
            </w:r>
          </w:p>
        </w:tc>
        <w:tc>
          <w:tcPr>
            <w:tcW w:w="2551" w:type="dxa"/>
            <w:vAlign w:val="center"/>
          </w:tcPr>
          <w:p>
            <w:pPr>
              <w:pStyle w:val="12"/>
            </w:pPr>
            <w:r>
              <w:t>240.00</w:t>
            </w:r>
          </w:p>
        </w:tc>
        <w:tc>
          <w:tcPr>
            <w:tcW w:w="2551" w:type="dxa"/>
            <w:vAlign w:val="center"/>
          </w:tcPr>
          <w:p>
            <w:pPr>
              <w:pStyle w:val="12"/>
            </w:pPr>
          </w:p>
        </w:tc>
        <w:tc>
          <w:tcPr>
            <w:tcW w:w="2551" w:type="dxa"/>
            <w:vAlign w:val="center"/>
          </w:tcPr>
          <w:p>
            <w:pPr>
              <w:pStyle w:val="12"/>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t>271.63</w:t>
            </w:r>
          </w:p>
        </w:tc>
        <w:tc>
          <w:tcPr>
            <w:tcW w:w="2551" w:type="dxa"/>
            <w:vAlign w:val="center"/>
          </w:tcPr>
          <w:p>
            <w:pPr>
              <w:pStyle w:val="12"/>
            </w:pPr>
            <w:r>
              <w:t>237.63</w:t>
            </w:r>
          </w:p>
        </w:tc>
        <w:tc>
          <w:tcPr>
            <w:tcW w:w="2551"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t>271.63</w:t>
            </w:r>
          </w:p>
        </w:tc>
        <w:tc>
          <w:tcPr>
            <w:tcW w:w="2551" w:type="dxa"/>
            <w:vAlign w:val="center"/>
          </w:tcPr>
          <w:p>
            <w:pPr>
              <w:pStyle w:val="12"/>
            </w:pPr>
            <w:r>
              <w:t>237.63</w:t>
            </w:r>
          </w:p>
        </w:tc>
        <w:tc>
          <w:tcPr>
            <w:tcW w:w="2551"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2"/>
            </w:pPr>
            <w:r>
              <w:t>2.95</w:t>
            </w:r>
          </w:p>
        </w:tc>
        <w:tc>
          <w:tcPr>
            <w:tcW w:w="2551" w:type="dxa"/>
            <w:vAlign w:val="center"/>
          </w:tcPr>
          <w:p>
            <w:pPr>
              <w:pStyle w:val="12"/>
            </w:pPr>
            <w:r>
              <w:t>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30.06</w:t>
            </w:r>
          </w:p>
        </w:tc>
        <w:tc>
          <w:tcPr>
            <w:tcW w:w="2551" w:type="dxa"/>
            <w:vAlign w:val="center"/>
          </w:tcPr>
          <w:p>
            <w:pPr>
              <w:pStyle w:val="12"/>
            </w:pPr>
            <w:r>
              <w:t>30.06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1.61</w:t>
            </w:r>
          </w:p>
        </w:tc>
        <w:tc>
          <w:tcPr>
            <w:tcW w:w="2551" w:type="dxa"/>
            <w:vAlign w:val="center"/>
          </w:tcPr>
          <w:p>
            <w:pPr>
              <w:pStyle w:val="12"/>
            </w:pPr>
            <w:r>
              <w:t>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25.74</w:t>
            </w:r>
          </w:p>
        </w:tc>
        <w:tc>
          <w:tcPr>
            <w:tcW w:w="2551" w:type="dxa"/>
            <w:vAlign w:val="center"/>
          </w:tcPr>
          <w:p>
            <w:pPr>
              <w:pStyle w:val="12"/>
            </w:pPr>
            <w:r>
              <w:t>25.74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25.74</w:t>
            </w:r>
          </w:p>
        </w:tc>
        <w:tc>
          <w:tcPr>
            <w:tcW w:w="2551" w:type="dxa"/>
            <w:vAlign w:val="center"/>
          </w:tcPr>
          <w:p>
            <w:pPr>
              <w:pStyle w:val="12"/>
            </w:pPr>
            <w:r>
              <w:t>25.74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25.74</w:t>
            </w:r>
          </w:p>
        </w:tc>
        <w:tc>
          <w:tcPr>
            <w:tcW w:w="2551" w:type="dxa"/>
            <w:vAlign w:val="center"/>
          </w:tcPr>
          <w:p>
            <w:pPr>
              <w:pStyle w:val="12"/>
            </w:pPr>
            <w:r>
              <w:t>25.74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23.84</w:t>
            </w:r>
          </w:p>
        </w:tc>
        <w:tc>
          <w:tcPr>
            <w:tcW w:w="2551" w:type="dxa"/>
            <w:vAlign w:val="center"/>
          </w:tcPr>
          <w:p>
            <w:pPr>
              <w:pStyle w:val="12"/>
            </w:pPr>
            <w:r>
              <w:t>23.84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23.84</w:t>
            </w:r>
          </w:p>
        </w:tc>
        <w:tc>
          <w:tcPr>
            <w:tcW w:w="2551" w:type="dxa"/>
            <w:vAlign w:val="center"/>
          </w:tcPr>
          <w:p>
            <w:pPr>
              <w:pStyle w:val="12"/>
            </w:pPr>
            <w:r>
              <w:t>23.84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23.84</w:t>
            </w:r>
          </w:p>
        </w:tc>
        <w:tc>
          <w:tcPr>
            <w:tcW w:w="2551" w:type="dxa"/>
            <w:vAlign w:val="center"/>
          </w:tcPr>
          <w:p>
            <w:pPr>
              <w:pStyle w:val="12"/>
            </w:pPr>
            <w:r>
              <w:t>23.84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321.82</w:t>
            </w:r>
          </w:p>
        </w:tc>
        <w:tc>
          <w:tcPr>
            <w:tcW w:w="2551" w:type="dxa"/>
            <w:vAlign w:val="center"/>
          </w:tcPr>
          <w:p>
            <w:pPr>
              <w:pStyle w:val="14"/>
            </w:pPr>
            <w:r>
              <w:t>299.04</w:t>
            </w:r>
          </w:p>
        </w:tc>
        <w:tc>
          <w:tcPr>
            <w:tcW w:w="2551" w:type="dxa"/>
            <w:vAlign w:val="center"/>
          </w:tcPr>
          <w:p>
            <w:pPr>
              <w:pStyle w:val="14"/>
            </w:pPr>
            <w:r>
              <w:t>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296.17</w:t>
            </w:r>
          </w:p>
        </w:tc>
        <w:tc>
          <w:tcPr>
            <w:tcW w:w="2551" w:type="dxa"/>
            <w:vAlign w:val="center"/>
          </w:tcPr>
          <w:p>
            <w:pPr>
              <w:pStyle w:val="12"/>
            </w:pPr>
            <w:r>
              <w:t>296.17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53.03</w:t>
            </w:r>
          </w:p>
        </w:tc>
        <w:tc>
          <w:tcPr>
            <w:tcW w:w="2551" w:type="dxa"/>
            <w:vAlign w:val="center"/>
          </w:tcPr>
          <w:p>
            <w:pPr>
              <w:pStyle w:val="12"/>
            </w:pPr>
            <w:r>
              <w:t>53.03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27.59</w:t>
            </w:r>
          </w:p>
        </w:tc>
        <w:tc>
          <w:tcPr>
            <w:tcW w:w="2551" w:type="dxa"/>
            <w:vAlign w:val="center"/>
          </w:tcPr>
          <w:p>
            <w:pPr>
              <w:pStyle w:val="12"/>
            </w:pPr>
            <w:r>
              <w:t>27.59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33.66</w:t>
            </w:r>
          </w:p>
        </w:tc>
        <w:tc>
          <w:tcPr>
            <w:tcW w:w="2551" w:type="dxa"/>
            <w:vAlign w:val="center"/>
          </w:tcPr>
          <w:p>
            <w:pPr>
              <w:pStyle w:val="12"/>
            </w:pPr>
            <w:r>
              <w:t>33.66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98.60</w:t>
            </w:r>
          </w:p>
        </w:tc>
        <w:tc>
          <w:tcPr>
            <w:tcW w:w="2551" w:type="dxa"/>
            <w:vAlign w:val="center"/>
          </w:tcPr>
          <w:p>
            <w:pPr>
              <w:pStyle w:val="12"/>
            </w:pPr>
            <w:r>
              <w:t>98.60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30.06</w:t>
            </w:r>
          </w:p>
        </w:tc>
        <w:tc>
          <w:tcPr>
            <w:tcW w:w="2551" w:type="dxa"/>
            <w:vAlign w:val="center"/>
          </w:tcPr>
          <w:p>
            <w:pPr>
              <w:pStyle w:val="12"/>
            </w:pPr>
            <w:r>
              <w:t>30.06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1.61</w:t>
            </w:r>
          </w:p>
        </w:tc>
        <w:tc>
          <w:tcPr>
            <w:tcW w:w="2551" w:type="dxa"/>
            <w:vAlign w:val="center"/>
          </w:tcPr>
          <w:p>
            <w:pPr>
              <w:pStyle w:val="12"/>
            </w:pPr>
            <w:r>
              <w:t>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25.74</w:t>
            </w:r>
          </w:p>
        </w:tc>
        <w:tc>
          <w:tcPr>
            <w:tcW w:w="2551" w:type="dxa"/>
            <w:vAlign w:val="center"/>
          </w:tcPr>
          <w:p>
            <w:pPr>
              <w:pStyle w:val="12"/>
            </w:pPr>
            <w:r>
              <w:t>25.74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2.04</w:t>
            </w:r>
          </w:p>
        </w:tc>
        <w:tc>
          <w:tcPr>
            <w:tcW w:w="2551" w:type="dxa"/>
            <w:vAlign w:val="center"/>
          </w:tcPr>
          <w:p>
            <w:pPr>
              <w:pStyle w:val="12"/>
            </w:pPr>
            <w:r>
              <w:t>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23.84</w:t>
            </w:r>
          </w:p>
        </w:tc>
        <w:tc>
          <w:tcPr>
            <w:tcW w:w="2551" w:type="dxa"/>
            <w:vAlign w:val="center"/>
          </w:tcPr>
          <w:p>
            <w:pPr>
              <w:pStyle w:val="12"/>
            </w:pPr>
            <w:r>
              <w:t>23.84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22.18</w:t>
            </w:r>
          </w:p>
        </w:tc>
        <w:tc>
          <w:tcPr>
            <w:tcW w:w="2551" w:type="dxa"/>
            <w:vAlign w:val="center"/>
          </w:tcPr>
          <w:p>
            <w:pPr>
              <w:pStyle w:val="12"/>
            </w:pPr>
          </w:p>
        </w:tc>
        <w:tc>
          <w:tcPr>
            <w:tcW w:w="2551" w:type="dxa"/>
            <w:vAlign w:val="center"/>
          </w:tcPr>
          <w:p>
            <w:pPr>
              <w:pStyle w:val="12"/>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1.45</w:t>
            </w:r>
          </w:p>
        </w:tc>
        <w:tc>
          <w:tcPr>
            <w:tcW w:w="2551" w:type="dxa"/>
            <w:vAlign w:val="center"/>
          </w:tcPr>
          <w:p>
            <w:pPr>
              <w:pStyle w:val="12"/>
            </w:pPr>
          </w:p>
        </w:tc>
        <w:tc>
          <w:tcPr>
            <w:tcW w:w="2551" w:type="dxa"/>
            <w:vAlign w:val="center"/>
          </w:tcPr>
          <w:p>
            <w:pPr>
              <w:pStyle w:val="12"/>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1.94</w:t>
            </w:r>
          </w:p>
        </w:tc>
        <w:tc>
          <w:tcPr>
            <w:tcW w:w="2551" w:type="dxa"/>
            <w:vAlign w:val="center"/>
          </w:tcPr>
          <w:p>
            <w:pPr>
              <w:pStyle w:val="12"/>
            </w:pPr>
          </w:p>
        </w:tc>
        <w:tc>
          <w:tcPr>
            <w:tcW w:w="2551" w:type="dxa"/>
            <w:vAlign w:val="center"/>
          </w:tcPr>
          <w:p>
            <w:pPr>
              <w:pStyle w:val="12"/>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1.45</w:t>
            </w:r>
          </w:p>
        </w:tc>
        <w:tc>
          <w:tcPr>
            <w:tcW w:w="2551" w:type="dxa"/>
            <w:vAlign w:val="center"/>
          </w:tcPr>
          <w:p>
            <w:pPr>
              <w:pStyle w:val="12"/>
            </w:pPr>
          </w:p>
        </w:tc>
        <w:tc>
          <w:tcPr>
            <w:tcW w:w="2551" w:type="dxa"/>
            <w:vAlign w:val="center"/>
          </w:tcPr>
          <w:p>
            <w:pPr>
              <w:pStyle w:val="12"/>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4.60</w:t>
            </w:r>
          </w:p>
        </w:tc>
        <w:tc>
          <w:tcPr>
            <w:tcW w:w="2551" w:type="dxa"/>
            <w:vAlign w:val="center"/>
          </w:tcPr>
          <w:p>
            <w:pPr>
              <w:pStyle w:val="12"/>
            </w:pPr>
          </w:p>
        </w:tc>
        <w:tc>
          <w:tcPr>
            <w:tcW w:w="2551" w:type="dxa"/>
            <w:vAlign w:val="center"/>
          </w:tcPr>
          <w:p>
            <w:pPr>
              <w:pStyle w:val="12"/>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30301</w:t>
            </w:r>
          </w:p>
        </w:tc>
        <w:tc>
          <w:tcPr>
            <w:tcW w:w="4535" w:type="dxa"/>
            <w:vAlign w:val="center"/>
          </w:tcPr>
          <w:p>
            <w:pPr>
              <w:pStyle w:val="11"/>
            </w:pPr>
            <w:r>
              <w:t>离休费</w:t>
            </w:r>
          </w:p>
        </w:tc>
        <w:tc>
          <w:tcPr>
            <w:tcW w:w="2551" w:type="dxa"/>
            <w:vAlign w:val="center"/>
          </w:tcPr>
          <w:p>
            <w:pPr>
              <w:pStyle w:val="12"/>
            </w:pPr>
            <w:r>
              <w:t>1.05</w:t>
            </w:r>
          </w:p>
        </w:tc>
        <w:tc>
          <w:tcPr>
            <w:tcW w:w="2551" w:type="dxa"/>
            <w:vAlign w:val="center"/>
          </w:tcPr>
          <w:p>
            <w:pPr>
              <w:pStyle w:val="12"/>
            </w:pPr>
            <w:r>
              <w:t>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2"/>
            </w:pPr>
            <w:r>
              <w:t>1.80</w:t>
            </w:r>
          </w:p>
        </w:tc>
        <w:tc>
          <w:tcPr>
            <w:tcW w:w="2551" w:type="dxa"/>
            <w:vAlign w:val="center"/>
          </w:tcPr>
          <w:p>
            <w:pPr>
              <w:pStyle w:val="12"/>
            </w:pPr>
            <w:r>
              <w:t>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201006秦皇岛北戴河新区廉政办</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center"/>
          </w:tcPr>
          <w:p>
            <w:pPr>
              <w:pStyle w:val="14"/>
            </w:pPr>
            <w:r>
              <w:t>8.73</w:t>
            </w:r>
          </w:p>
        </w:tc>
        <w:tc>
          <w:tcPr>
            <w:tcW w:w="2381" w:type="dxa"/>
            <w:vAlign w:val="center"/>
          </w:tcPr>
          <w:p>
            <w:pPr>
              <w:pStyle w:val="14"/>
            </w:pPr>
            <w:r>
              <w:t>8.73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2" w:type="dxa"/>
            <w:vAlign w:val="center"/>
          </w:tcPr>
          <w:p>
            <w:pPr>
              <w:pStyle w:val="12"/>
            </w:pPr>
            <w:r>
              <w:t>4.88</w:t>
            </w:r>
          </w:p>
        </w:tc>
        <w:tc>
          <w:tcPr>
            <w:tcW w:w="2381" w:type="dxa"/>
            <w:vAlign w:val="center"/>
          </w:tcPr>
          <w:p>
            <w:pPr>
              <w:pStyle w:val="12"/>
            </w:pPr>
            <w:r>
              <w:t>4.88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2" w:type="dxa"/>
            <w:vAlign w:val="center"/>
          </w:tcPr>
          <w:p>
            <w:pPr>
              <w:pStyle w:val="12"/>
            </w:pPr>
            <w:r>
              <w:t>4.60</w:t>
            </w:r>
          </w:p>
        </w:tc>
        <w:tc>
          <w:tcPr>
            <w:tcW w:w="2381" w:type="dxa"/>
            <w:vAlign w:val="center"/>
          </w:tcPr>
          <w:p>
            <w:pPr>
              <w:pStyle w:val="12"/>
            </w:pPr>
            <w:r>
              <w:t>4.60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2" w:type="dxa"/>
            <w:vAlign w:val="center"/>
          </w:tcPr>
          <w:p>
            <w:pPr>
              <w:pStyle w:val="12"/>
            </w:pPr>
            <w:r>
              <w:t>4.60</w:t>
            </w:r>
          </w:p>
        </w:tc>
        <w:tc>
          <w:tcPr>
            <w:tcW w:w="2381" w:type="dxa"/>
            <w:vAlign w:val="center"/>
          </w:tcPr>
          <w:p>
            <w:pPr>
              <w:pStyle w:val="12"/>
            </w:pPr>
            <w:r>
              <w:t>4.60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2" w:type="dxa"/>
            <w:vAlign w:val="center"/>
          </w:tcPr>
          <w:p>
            <w:pPr>
              <w:pStyle w:val="12"/>
            </w:pPr>
            <w:r>
              <w:t>0.28</w:t>
            </w:r>
          </w:p>
        </w:tc>
        <w:tc>
          <w:tcPr>
            <w:tcW w:w="2381" w:type="dxa"/>
            <w:vAlign w:val="center"/>
          </w:tcPr>
          <w:p>
            <w:pPr>
              <w:pStyle w:val="12"/>
            </w:pPr>
            <w:r>
              <w:t>0.28</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秦皇岛北戴河新区廉政办2022年单位预算信息公开情况说明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按照《预算法》、《地方预决算公开操作规程》和《关于进一步推进预算公开工作的实施意见》规定，现将秦皇岛北戴河新区廉政办2022年单位预算公开如下：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eastAsia="方正仿宋_GBK" w:cs="Times New Roman"/>
          <w:color w:val="000000"/>
          <w:sz w:val="28"/>
        </w:rPr>
        <w:t>（一）维护党的章程和其他党内法规，监督检查党的路线、方针、政策和决议执行情况。</w:t>
      </w:r>
    </w:p>
    <w:p>
      <w:pPr>
        <w:spacing w:line="500" w:lineRule="exact"/>
        <w:ind w:firstLine="560"/>
        <w:rPr>
          <w:rFonts w:eastAsia="方正仿宋_GBK" w:cs="Times New Roman"/>
          <w:color w:val="000000"/>
          <w:sz w:val="28"/>
        </w:rPr>
      </w:pPr>
      <w:r>
        <w:rPr>
          <w:rFonts w:eastAsia="方正仿宋_GBK" w:cs="Times New Roman"/>
          <w:color w:val="000000"/>
          <w:sz w:val="28"/>
        </w:rPr>
        <w:t>（二）协助新区党工委落实党风廉政建设主体责任，监督新区工、管委内设机构和相关派驻机构落实党风廉政建设主体责任和监督责任。</w:t>
      </w:r>
    </w:p>
    <w:p>
      <w:pPr>
        <w:spacing w:line="500" w:lineRule="exact"/>
        <w:ind w:firstLine="560"/>
        <w:rPr>
          <w:rFonts w:eastAsia="方正仿宋_GBK" w:cs="Times New Roman"/>
          <w:color w:val="000000"/>
          <w:sz w:val="28"/>
        </w:rPr>
      </w:pPr>
      <w:r>
        <w:rPr>
          <w:rFonts w:eastAsia="方正仿宋_GBK" w:cs="Times New Roman"/>
          <w:color w:val="000000"/>
          <w:sz w:val="28"/>
        </w:rPr>
        <w:t>（三）根据市纪委监委和新区工管委的部署开展党风政风监督检查工作。</w:t>
      </w:r>
    </w:p>
    <w:p>
      <w:pPr>
        <w:spacing w:line="500" w:lineRule="exact"/>
        <w:ind w:firstLine="560"/>
        <w:rPr>
          <w:rFonts w:eastAsia="方正仿宋_GBK" w:cs="Times New Roman"/>
          <w:color w:val="000000"/>
          <w:sz w:val="28"/>
        </w:rPr>
      </w:pPr>
      <w:r>
        <w:rPr>
          <w:rFonts w:eastAsia="方正仿宋_GBK" w:cs="Times New Roman"/>
          <w:color w:val="000000"/>
          <w:sz w:val="28"/>
        </w:rPr>
        <w:t xml:space="preserve">（四）受理对个人或单位违纪行为的检举、控告；代表新区工委接受党员申诉。 </w:t>
      </w:r>
    </w:p>
    <w:p>
      <w:pPr>
        <w:spacing w:line="500" w:lineRule="exact"/>
        <w:ind w:firstLine="560"/>
        <w:rPr>
          <w:rFonts w:eastAsia="方正仿宋_GBK" w:cs="Times New Roman"/>
          <w:color w:val="000000"/>
          <w:sz w:val="28"/>
        </w:rPr>
      </w:pPr>
      <w:r>
        <w:rPr>
          <w:rFonts w:eastAsia="方正仿宋_GBK" w:cs="Times New Roman"/>
          <w:color w:val="000000"/>
          <w:sz w:val="28"/>
        </w:rPr>
        <w:t xml:space="preserve">（五）根据市纪委和新区工管委安排对党员干部违反党章、党内法规及违反国家政策、法律、法规及违反政纪行为问题开展调查，并提出处理意见。 </w:t>
      </w:r>
    </w:p>
    <w:p>
      <w:pPr>
        <w:spacing w:line="500" w:lineRule="exact"/>
        <w:ind w:firstLine="560"/>
        <w:rPr>
          <w:rFonts w:eastAsia="方正仿宋_GBK" w:cs="Times New Roman"/>
          <w:color w:val="000000"/>
          <w:sz w:val="28"/>
        </w:rPr>
      </w:pPr>
      <w:r>
        <w:rPr>
          <w:rFonts w:eastAsia="方正仿宋_GBK" w:cs="Times New Roman"/>
          <w:color w:val="000000"/>
          <w:sz w:val="28"/>
        </w:rPr>
        <w:t>（六）负责开展党风廉政建设宣传教育。</w:t>
      </w:r>
    </w:p>
    <w:p>
      <w:pPr>
        <w:spacing w:line="500" w:lineRule="exact"/>
        <w:ind w:firstLine="560"/>
        <w:rPr>
          <w:rFonts w:eastAsia="方正仿宋_GBK" w:cs="Times New Roman"/>
          <w:color w:val="000000"/>
          <w:sz w:val="28"/>
        </w:rPr>
      </w:pPr>
      <w:r>
        <w:rPr>
          <w:rFonts w:eastAsia="方正仿宋_GBK" w:cs="Times New Roman"/>
          <w:color w:val="000000"/>
          <w:sz w:val="28"/>
        </w:rPr>
        <w:t>（七）贯彻执行国家有关审计工作方针、政策和法律法规，制定审计业务规范和工作制度，并监督实施。</w:t>
      </w:r>
    </w:p>
    <w:p>
      <w:pPr>
        <w:spacing w:line="500" w:lineRule="exact"/>
        <w:ind w:firstLine="560"/>
        <w:rPr>
          <w:rFonts w:eastAsia="方正仿宋_GBK" w:cs="Times New Roman"/>
          <w:color w:val="000000"/>
          <w:sz w:val="28"/>
        </w:rPr>
      </w:pPr>
      <w:r>
        <w:rPr>
          <w:rFonts w:eastAsia="方正仿宋_GBK" w:cs="Times New Roman"/>
          <w:color w:val="000000"/>
          <w:sz w:val="28"/>
        </w:rPr>
        <w:t>（八）按照上级统一安排，开展财政预算执行和其他财政收支情况审计。</w:t>
      </w:r>
    </w:p>
    <w:p>
      <w:pPr>
        <w:spacing w:line="500" w:lineRule="exact"/>
        <w:ind w:firstLine="560"/>
        <w:rPr>
          <w:rFonts w:eastAsia="方正仿宋_GBK" w:cs="Times New Roman"/>
          <w:color w:val="000000"/>
          <w:sz w:val="28"/>
        </w:rPr>
      </w:pPr>
      <w:r>
        <w:rPr>
          <w:rFonts w:eastAsia="方正仿宋_GBK" w:cs="Times New Roman"/>
          <w:color w:val="000000"/>
          <w:sz w:val="28"/>
        </w:rPr>
        <w:t>（九）负责区属部门预算执行、财务收支情况审计和国有企业资产、负债、损益情况审计。</w:t>
      </w:r>
    </w:p>
    <w:p>
      <w:pPr>
        <w:spacing w:line="500" w:lineRule="exact"/>
        <w:ind w:firstLine="560"/>
        <w:rPr>
          <w:rFonts w:eastAsia="方正仿宋_GBK" w:cs="Times New Roman"/>
          <w:color w:val="000000"/>
          <w:sz w:val="28"/>
        </w:rPr>
      </w:pPr>
      <w:r>
        <w:rPr>
          <w:rFonts w:eastAsia="方正仿宋_GBK" w:cs="Times New Roman"/>
          <w:color w:val="000000"/>
          <w:sz w:val="28"/>
        </w:rPr>
        <w:t>（十）审计国有资产保值增值情况、新区国家建设项目预算、决算情况。</w:t>
      </w:r>
    </w:p>
    <w:p>
      <w:pPr>
        <w:spacing w:line="500" w:lineRule="exact"/>
        <w:ind w:firstLine="560"/>
        <w:rPr>
          <w:rFonts w:eastAsia="方正仿宋_GBK" w:cs="Times New Roman"/>
          <w:color w:val="000000"/>
          <w:sz w:val="28"/>
        </w:rPr>
      </w:pPr>
      <w:r>
        <w:rPr>
          <w:rFonts w:eastAsia="方正仿宋_GBK" w:cs="Times New Roman"/>
          <w:color w:val="000000"/>
          <w:sz w:val="28"/>
        </w:rPr>
        <w:t>（十一）负责经济责任审计、社保基金审计、行业审计、专项审计和审计调查，指导各街道办事处（管理处）及各部门、各单位内部审计工作。</w:t>
      </w:r>
    </w:p>
    <w:p>
      <w:pPr>
        <w:spacing w:line="500" w:lineRule="exact"/>
        <w:ind w:firstLine="560"/>
        <w:rPr>
          <w:rFonts w:eastAsia="方正仿宋_GBK" w:cs="Times New Roman"/>
          <w:color w:val="000000"/>
          <w:sz w:val="28"/>
        </w:rPr>
      </w:pPr>
      <w:r>
        <w:rPr>
          <w:rFonts w:eastAsia="方正仿宋_GBK" w:cs="Times New Roman"/>
          <w:color w:val="000000"/>
          <w:sz w:val="28"/>
        </w:rPr>
        <w:t>（十二）负责区属重大项目稽查，履行区属国有企业监事会职责，开展本级财政预算执行和其他财政收支情况监督检查。</w:t>
      </w:r>
    </w:p>
    <w:p>
      <w:pPr>
        <w:spacing w:line="500" w:lineRule="exact"/>
        <w:ind w:firstLine="560"/>
        <w:rPr>
          <w:rFonts w:eastAsia="方正仿宋_GBK" w:cs="Times New Roman"/>
          <w:color w:val="000000"/>
          <w:sz w:val="28"/>
        </w:rPr>
      </w:pPr>
      <w:r>
        <w:rPr>
          <w:rFonts w:eastAsia="方正仿宋_GBK" w:cs="Times New Roman"/>
          <w:color w:val="000000"/>
          <w:sz w:val="28"/>
        </w:rPr>
        <w:t>（十三）负责新区政府投资建设项目评审监督管理工作。</w:t>
      </w:r>
    </w:p>
    <w:p>
      <w:pPr>
        <w:spacing w:line="500" w:lineRule="exact"/>
        <w:ind w:firstLine="560"/>
        <w:rPr>
          <w:rFonts w:eastAsia="方正仿宋_GBK" w:cs="Times New Roman"/>
          <w:color w:val="000000"/>
          <w:sz w:val="28"/>
        </w:rPr>
      </w:pPr>
      <w:r>
        <w:rPr>
          <w:rFonts w:eastAsia="方正仿宋_GBK" w:cs="Times New Roman"/>
          <w:color w:val="000000"/>
          <w:sz w:val="28"/>
        </w:rPr>
        <w:t>（十四）</w:t>
      </w:r>
      <w:r>
        <w:rPr>
          <w:rFonts w:hint="eastAsia" w:eastAsia="方正仿宋_GBK" w:cs="Times New Roman"/>
          <w:color w:val="000000"/>
          <w:sz w:val="28"/>
          <w:lang w:eastAsia="zh-CN"/>
        </w:rPr>
        <w:t>完成</w:t>
      </w:r>
      <w:r>
        <w:rPr>
          <w:rFonts w:eastAsia="方正仿宋_GBK" w:cs="Times New Roman"/>
          <w:color w:val="000000"/>
          <w:sz w:val="28"/>
        </w:rPr>
        <w:t>新区党工委、管委会交办的其他</w:t>
      </w:r>
      <w:r>
        <w:rPr>
          <w:rFonts w:hint="eastAsia" w:eastAsia="方正仿宋_GBK" w:cs="Times New Roman"/>
          <w:color w:val="000000"/>
          <w:sz w:val="28"/>
          <w:lang w:eastAsia="zh-CN"/>
        </w:rPr>
        <w:t>任务</w:t>
      </w:r>
      <w:r>
        <w:rPr>
          <w:rFonts w:eastAsia="方正仿宋_GBK" w:cs="Times New Roman"/>
          <w:color w:val="000000"/>
          <w:sz w:val="28"/>
        </w:rPr>
        <w:t>。</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秦皇岛北戴河新区廉政办</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0"/>
        <w:rPr>
          <w:rFonts w:eastAsia="方正仿宋_GBK" w:cs="Times New Roman"/>
          <w:color w:val="000000"/>
          <w:sz w:val="28"/>
          <w:lang w:eastAsia="zh-CN"/>
        </w:rPr>
      </w:pPr>
      <w:r>
        <w:rPr>
          <w:rFonts w:hint="eastAsia" w:ascii="仿宋" w:hAnsi="仿宋" w:eastAsia="仿宋" w:cs="仿宋"/>
          <w:sz w:val="32"/>
          <w:szCs w:val="32"/>
          <w:lang w:eastAsia="zh-CN"/>
        </w:rPr>
        <w:t>（</w:t>
      </w:r>
      <w:r>
        <w:rPr>
          <w:rFonts w:hint="eastAsia" w:eastAsia="方正仿宋_GBK" w:cs="Times New Roman"/>
          <w:color w:val="000000"/>
          <w:sz w:val="28"/>
          <w:lang w:eastAsia="zh-CN"/>
        </w:rPr>
        <w:t>一）收入说明</w:t>
      </w:r>
    </w:p>
    <w:p>
      <w:pPr>
        <w:ind w:firstLine="560" w:firstLineChars="200"/>
        <w:rPr>
          <w:rFonts w:eastAsia="方正仿宋_GBK" w:cs="Times New Roman"/>
          <w:color w:val="000000"/>
          <w:sz w:val="28"/>
          <w:lang w:eastAsia="zh-CN"/>
        </w:rPr>
      </w:pPr>
      <w:r>
        <w:rPr>
          <w:rFonts w:eastAsia="方正仿宋_GBK" w:cs="Times New Roman"/>
          <w:color w:val="000000"/>
          <w:sz w:val="28"/>
        </w:rPr>
        <w:t>反映本单位当年全部收入。</w:t>
      </w:r>
      <w:r>
        <w:rPr>
          <w:rFonts w:hint="eastAsia" w:eastAsia="方正仿宋_GBK" w:cs="Times New Roman"/>
          <w:color w:val="000000"/>
          <w:sz w:val="28"/>
          <w:lang w:eastAsia="zh-CN"/>
        </w:rPr>
        <w:t>2022年预算收入608.82万元，全部为一般公共</w:t>
      </w:r>
      <w:r>
        <w:rPr>
          <w:rFonts w:hint="eastAsia" w:eastAsia="方正仿宋_GBK" w:cs="Times New Roman"/>
          <w:sz w:val="28"/>
          <w:lang w:eastAsia="zh-CN"/>
        </w:rPr>
        <w:t>预算财政拨款608.82万元。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二）</w:t>
      </w:r>
      <w:r>
        <w:rPr>
          <w:rFonts w:hint="eastAsia" w:eastAsia="方正仿宋_GBK" w:cs="Times New Roman"/>
          <w:color w:val="000000"/>
          <w:sz w:val="28"/>
          <w:lang w:eastAsia="zh-CN"/>
        </w:rPr>
        <w:t>支出说明</w:t>
      </w:r>
    </w:p>
    <w:p>
      <w:pPr>
        <w:ind w:firstLine="560" w:firstLineChars="200"/>
        <w:rPr>
          <w:rFonts w:hint="eastAsia" w:eastAsia="方正仿宋_GBK" w:cs="Times New Roman"/>
          <w:color w:val="000000"/>
          <w:sz w:val="28"/>
          <w:lang w:eastAsia="zh-CN"/>
        </w:rPr>
      </w:pPr>
      <w:r>
        <w:rPr>
          <w:rFonts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北戴河新区廉政办</w:t>
      </w:r>
      <w:r>
        <w:rPr>
          <w:rFonts w:eastAsia="方正仿宋_GBK" w:cs="Times New Roman"/>
          <w:color w:val="000000"/>
          <w:sz w:val="28"/>
        </w:rPr>
        <w:t>年度单位预算中支出预算的总体情况</w:t>
      </w:r>
      <w:r>
        <w:rPr>
          <w:rFonts w:hint="eastAsia" w:eastAsia="方正仿宋_GBK" w:cs="Times New Roman"/>
          <w:color w:val="000000"/>
          <w:sz w:val="28"/>
          <w:lang w:eastAsia="zh-CN"/>
        </w:rPr>
        <w:t>。2022年单位支出预算为608.82万元，其中基本支出321.82万元，包括人员经费299.04万元和日常公用经费22.78万元；项目支出287万元，全部为本级支出，</w:t>
      </w:r>
      <w:r>
        <w:rPr>
          <w:rFonts w:hint="eastAsia" w:eastAsia="方正仿宋_GBK" w:cs="Times New Roman"/>
          <w:color w:val="000000"/>
          <w:sz w:val="28"/>
          <w:lang w:val="en-US" w:eastAsia="zh-CN"/>
        </w:rPr>
        <w:t>主要为</w:t>
      </w:r>
      <w:r>
        <w:rPr>
          <w:rFonts w:hint="eastAsia" w:eastAsia="方正仿宋_GBK" w:cs="Times New Roman"/>
          <w:color w:val="000000"/>
          <w:sz w:val="28"/>
          <w:lang w:eastAsia="zh-CN"/>
        </w:rPr>
        <w:t>纪检监察工作经费、审计及评审监督工作经费、重大项目评审服务费。</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三）</w:t>
      </w:r>
      <w:r>
        <w:rPr>
          <w:rFonts w:hint="eastAsia" w:eastAsia="方正仿宋_GBK" w:cs="Times New Roman"/>
          <w:color w:val="000000"/>
          <w:sz w:val="28"/>
          <w:lang w:eastAsia="zh-CN"/>
        </w:rPr>
        <w:t>比上年增减情况</w:t>
      </w:r>
    </w:p>
    <w:p>
      <w:pPr>
        <w:spacing w:line="500" w:lineRule="exact"/>
        <w:ind w:firstLine="560"/>
      </w:pPr>
      <w:r>
        <w:rPr>
          <w:rFonts w:hint="eastAsia" w:eastAsia="方正仿宋_GBK" w:cs="Times New Roman"/>
          <w:color w:val="000000"/>
          <w:sz w:val="28"/>
          <w:lang w:eastAsia="zh-CN"/>
        </w:rPr>
        <w:t>2022年单位预算较2021年增加30.08万元，其中基本支出减少9.82万元，项目支出增加39.9万元，主要是新区项目增多重大项目评审服务费增加。</w:t>
      </w:r>
    </w:p>
    <w:p>
      <w:pPr>
        <w:spacing w:before="10" w:after="10"/>
        <w:ind w:firstLine="640"/>
        <w:outlineLvl w:val="5"/>
      </w:pPr>
      <w:r>
        <w:rPr>
          <w:rFonts w:ascii="黑体" w:hAnsi="黑体" w:eastAsia="黑体" w:cs="黑体"/>
          <w:color w:val="000000"/>
          <w:sz w:val="32"/>
        </w:rPr>
        <w:t>三、机关运行经费安排情况</w:t>
      </w:r>
    </w:p>
    <w:p>
      <w:pPr>
        <w:pStyle w:val="19"/>
        <w:rPr>
          <w:color w:val="000000"/>
          <w:lang w:eastAsia="zh-CN"/>
        </w:rPr>
      </w:pPr>
      <w:r>
        <w:rPr>
          <w:rFonts w:hint="eastAsia"/>
          <w:color w:val="000000"/>
          <w:lang w:eastAsia="zh-CN"/>
        </w:rPr>
        <w:t>机关运行经费共计安排22.78万元，主要用于保证机关正常运转的办公费、印刷费、差旅费、会议费、福利费等支出。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2022年，财政拨款“三公”经费预算安排4.88万元，其中：因公出国（境）费0万元；公务用车购置及运维费4.6万元；公务接待费0.28万元。“三公”经费较上年增加4.65万元，公务用车购置及运维费</w:t>
      </w:r>
      <w:r>
        <w:rPr>
          <w:rFonts w:hint="eastAsia" w:eastAsia="方正仿宋_GBK" w:cs="Times New Roman"/>
          <w:color w:val="000000"/>
          <w:sz w:val="28"/>
          <w:lang w:val="en-US" w:eastAsia="zh-CN"/>
        </w:rPr>
        <w:t>增加4.6万元，</w:t>
      </w:r>
      <w:r>
        <w:rPr>
          <w:rFonts w:hint="eastAsia" w:eastAsia="方正仿宋_GBK" w:cs="Times New Roman"/>
          <w:color w:val="000000"/>
          <w:sz w:val="28"/>
          <w:lang w:eastAsia="zh-CN"/>
        </w:rPr>
        <w:t>公务接待费</w:t>
      </w:r>
      <w:r>
        <w:rPr>
          <w:rFonts w:hint="eastAsia" w:eastAsia="方正仿宋_GBK" w:cs="Times New Roman"/>
          <w:color w:val="000000"/>
          <w:sz w:val="28"/>
          <w:lang w:val="en-US" w:eastAsia="zh-CN"/>
        </w:rPr>
        <w:t>更加</w:t>
      </w:r>
      <w:r>
        <w:rPr>
          <w:rFonts w:hint="eastAsia" w:eastAsia="方正仿宋_GBK" w:cs="Times New Roman"/>
          <w:color w:val="000000"/>
          <w:sz w:val="28"/>
          <w:lang w:eastAsia="zh-CN"/>
        </w:rPr>
        <w:t>0.</w:t>
      </w:r>
      <w:r>
        <w:rPr>
          <w:rFonts w:hint="eastAsia" w:eastAsia="方正仿宋_GBK" w:cs="Times New Roman"/>
          <w:color w:val="000000"/>
          <w:sz w:val="28"/>
          <w:lang w:val="en-US" w:eastAsia="zh-CN"/>
        </w:rPr>
        <w:t>05</w:t>
      </w:r>
      <w:r>
        <w:rPr>
          <w:rFonts w:hint="eastAsia" w:eastAsia="方正仿宋_GBK" w:cs="Times New Roman"/>
          <w:color w:val="000000"/>
          <w:sz w:val="28"/>
          <w:lang w:eastAsia="zh-CN"/>
        </w:rPr>
        <w:t>万元，主要原因是本年度增加公务用车运行维护费。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1、纪检监察工作经费绩效目标表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1.加大问责力度，促进“两个责任”有效落实。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专题研究党风廉政建设工作次数</w:t>
            </w:r>
          </w:p>
        </w:tc>
        <w:tc>
          <w:tcPr>
            <w:tcW w:w="2835" w:type="dxa"/>
            <w:vAlign w:val="center"/>
          </w:tcPr>
          <w:p>
            <w:pPr>
              <w:pStyle w:val="11"/>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551" w:type="dxa"/>
            <w:vAlign w:val="center"/>
          </w:tcPr>
          <w:p>
            <w:pPr>
              <w:pStyle w:val="11"/>
            </w:pPr>
            <w:r>
              <w:t>≥2次</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监督检查次数</w:t>
            </w:r>
          </w:p>
        </w:tc>
        <w:tc>
          <w:tcPr>
            <w:tcW w:w="2835" w:type="dxa"/>
            <w:vAlign w:val="center"/>
          </w:tcPr>
          <w:p>
            <w:pPr>
              <w:pStyle w:val="11"/>
            </w:pPr>
            <w:r>
              <w:t>全年实施监督检查次数</w:t>
            </w:r>
          </w:p>
        </w:tc>
        <w:tc>
          <w:tcPr>
            <w:tcW w:w="2551" w:type="dxa"/>
            <w:vAlign w:val="center"/>
          </w:tcPr>
          <w:p>
            <w:pPr>
              <w:pStyle w:val="11"/>
            </w:pPr>
            <w:r>
              <w:t>≥12次</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四种形态处置情况</w:t>
            </w:r>
          </w:p>
        </w:tc>
        <w:tc>
          <w:tcPr>
            <w:tcW w:w="2835" w:type="dxa"/>
            <w:vAlign w:val="center"/>
          </w:tcPr>
          <w:p>
            <w:pPr>
              <w:pStyle w:val="11"/>
            </w:pPr>
            <w:r>
              <w:t>四种形态处置人数</w:t>
            </w:r>
          </w:p>
        </w:tc>
        <w:tc>
          <w:tcPr>
            <w:tcW w:w="2551" w:type="dxa"/>
            <w:vAlign w:val="center"/>
          </w:tcPr>
          <w:p>
            <w:pPr>
              <w:pStyle w:val="11"/>
            </w:pPr>
            <w:r>
              <w:t>≥10人</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廉政宣传次数</w:t>
            </w:r>
          </w:p>
        </w:tc>
        <w:tc>
          <w:tcPr>
            <w:tcW w:w="2835" w:type="dxa"/>
            <w:vAlign w:val="center"/>
          </w:tcPr>
          <w:p>
            <w:pPr>
              <w:pStyle w:val="11"/>
            </w:pPr>
            <w:r>
              <w:t>开展廉政宣传教育、发布廉政之声微信公众号</w:t>
            </w:r>
          </w:p>
        </w:tc>
        <w:tc>
          <w:tcPr>
            <w:tcW w:w="2551" w:type="dxa"/>
            <w:vAlign w:val="center"/>
          </w:tcPr>
          <w:p>
            <w:pPr>
              <w:pStyle w:val="11"/>
            </w:pPr>
            <w:r>
              <w:t>≥50次</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受理信访举报问题线索清零比率</w:t>
            </w:r>
          </w:p>
        </w:tc>
        <w:tc>
          <w:tcPr>
            <w:tcW w:w="2835" w:type="dxa"/>
            <w:vAlign w:val="center"/>
          </w:tcPr>
          <w:p>
            <w:pPr>
              <w:pStyle w:val="11"/>
            </w:pPr>
            <w:r>
              <w:t>受理对纪检监察对象违反党政纪律行为的控告、检举及不服党纪、政纪处理的申诉</w:t>
            </w:r>
          </w:p>
        </w:tc>
        <w:tc>
          <w:tcPr>
            <w:tcW w:w="2551" w:type="dxa"/>
            <w:vAlign w:val="center"/>
          </w:tcPr>
          <w:p>
            <w:pPr>
              <w:pStyle w:val="11"/>
            </w:pPr>
            <w:r>
              <w:t>100百分率</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根据工作计划按时间节点完成</w:t>
            </w:r>
          </w:p>
        </w:tc>
        <w:tc>
          <w:tcPr>
            <w:tcW w:w="2551" w:type="dxa"/>
            <w:vAlign w:val="center"/>
          </w:tcPr>
          <w:p>
            <w:pPr>
              <w:pStyle w:val="11"/>
            </w:pPr>
            <w:r>
              <w:t>及时完成</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成本控制数</w:t>
            </w:r>
          </w:p>
        </w:tc>
        <w:tc>
          <w:tcPr>
            <w:tcW w:w="2835" w:type="dxa"/>
            <w:vAlign w:val="center"/>
          </w:tcPr>
          <w:p>
            <w:pPr>
              <w:pStyle w:val="11"/>
            </w:pPr>
            <w:r>
              <w:t>实际支出金额小于预算控制数</w:t>
            </w:r>
          </w:p>
        </w:tc>
        <w:tc>
          <w:tcPr>
            <w:tcW w:w="2551" w:type="dxa"/>
            <w:vAlign w:val="center"/>
          </w:tcPr>
          <w:p>
            <w:pPr>
              <w:pStyle w:val="11"/>
            </w:pPr>
            <w:r>
              <w:t>≤34万元</w:t>
            </w:r>
          </w:p>
        </w:tc>
        <w:tc>
          <w:tcPr>
            <w:tcW w:w="2268" w:type="dxa"/>
            <w:vAlign w:val="center"/>
          </w:tcPr>
          <w:p>
            <w:pPr>
              <w:pStyle w:val="11"/>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551" w:type="dxa"/>
            <w:vAlign w:val="center"/>
          </w:tcPr>
          <w:p>
            <w:pPr>
              <w:pStyle w:val="11"/>
            </w:pPr>
            <w:r>
              <w:t>效果明显</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群众对问题线索办理情况满意度</w:t>
            </w:r>
          </w:p>
        </w:tc>
        <w:tc>
          <w:tcPr>
            <w:tcW w:w="2551" w:type="dxa"/>
            <w:vAlign w:val="center"/>
          </w:tcPr>
          <w:p>
            <w:pPr>
              <w:pStyle w:val="11"/>
            </w:pPr>
            <w:r>
              <w:t>≥85百分率</w:t>
            </w:r>
          </w:p>
        </w:tc>
        <w:tc>
          <w:tcPr>
            <w:tcW w:w="2268" w:type="dxa"/>
            <w:vAlign w:val="center"/>
          </w:tcPr>
          <w:p>
            <w:pPr>
              <w:pStyle w:val="11"/>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2、审计及评审监督工作经费绩效目标表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1.监督评审新区政府投资建设项目结算，保障建设资金安全合规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完成审计项目数量</w:t>
            </w:r>
          </w:p>
        </w:tc>
        <w:tc>
          <w:tcPr>
            <w:tcW w:w="2835" w:type="dxa"/>
            <w:vAlign w:val="center"/>
          </w:tcPr>
          <w:p>
            <w:pPr>
              <w:pStyle w:val="11"/>
            </w:pPr>
            <w:r>
              <w:t>完成对政府投资建设项目的审计数量</w:t>
            </w:r>
          </w:p>
        </w:tc>
        <w:tc>
          <w:tcPr>
            <w:tcW w:w="2551" w:type="dxa"/>
            <w:vAlign w:val="center"/>
          </w:tcPr>
          <w:p>
            <w:pPr>
              <w:pStyle w:val="11"/>
            </w:pPr>
            <w:r>
              <w:t>≥36项</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完成审计项目数量</w:t>
            </w:r>
          </w:p>
        </w:tc>
        <w:tc>
          <w:tcPr>
            <w:tcW w:w="2835" w:type="dxa"/>
            <w:vAlign w:val="center"/>
          </w:tcPr>
          <w:p>
            <w:pPr>
              <w:pStyle w:val="11"/>
            </w:pPr>
            <w:r>
              <w:t>完成对各单位财务的审计项目数量</w:t>
            </w:r>
          </w:p>
        </w:tc>
        <w:tc>
          <w:tcPr>
            <w:tcW w:w="2551" w:type="dxa"/>
            <w:vAlign w:val="center"/>
          </w:tcPr>
          <w:p>
            <w:pPr>
              <w:pStyle w:val="11"/>
            </w:pPr>
            <w:r>
              <w:t>≥2项</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问题整改率</w:t>
            </w:r>
          </w:p>
        </w:tc>
        <w:tc>
          <w:tcPr>
            <w:tcW w:w="2835" w:type="dxa"/>
            <w:vAlign w:val="center"/>
          </w:tcPr>
          <w:p>
            <w:pPr>
              <w:pStyle w:val="11"/>
            </w:pPr>
            <w:r>
              <w:t>对于各单位财务审计过程中，提出的问题整改比率</w:t>
            </w:r>
          </w:p>
        </w:tc>
        <w:tc>
          <w:tcPr>
            <w:tcW w:w="2551" w:type="dxa"/>
            <w:vAlign w:val="center"/>
          </w:tcPr>
          <w:p>
            <w:pPr>
              <w:pStyle w:val="11"/>
            </w:pPr>
            <w:r>
              <w:t>≥80百分率</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问题整改率</w:t>
            </w:r>
          </w:p>
        </w:tc>
        <w:tc>
          <w:tcPr>
            <w:tcW w:w="2835" w:type="dxa"/>
            <w:vAlign w:val="center"/>
          </w:tcPr>
          <w:p>
            <w:pPr>
              <w:pStyle w:val="11"/>
            </w:pPr>
            <w:r>
              <w:t>对政府投资建设项目评审过程中，提出的问题整改比率</w:t>
            </w:r>
          </w:p>
        </w:tc>
        <w:tc>
          <w:tcPr>
            <w:tcW w:w="2551" w:type="dxa"/>
            <w:vAlign w:val="center"/>
          </w:tcPr>
          <w:p>
            <w:pPr>
              <w:pStyle w:val="11"/>
            </w:pPr>
            <w:r>
              <w:t>≥80百分率</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对各单位财务审计工作根据工作计划按时间节点完成</w:t>
            </w:r>
          </w:p>
        </w:tc>
        <w:tc>
          <w:tcPr>
            <w:tcW w:w="2551" w:type="dxa"/>
            <w:vAlign w:val="center"/>
          </w:tcPr>
          <w:p>
            <w:pPr>
              <w:pStyle w:val="11"/>
            </w:pPr>
            <w:r>
              <w:t>及时完成</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建设项目评审工作根据工作计划按时间节点完成</w:t>
            </w:r>
          </w:p>
        </w:tc>
        <w:tc>
          <w:tcPr>
            <w:tcW w:w="2551" w:type="dxa"/>
            <w:vAlign w:val="center"/>
          </w:tcPr>
          <w:p>
            <w:pPr>
              <w:pStyle w:val="11"/>
            </w:pPr>
            <w:r>
              <w:t>及时完成</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成本控制数</w:t>
            </w:r>
          </w:p>
        </w:tc>
        <w:tc>
          <w:tcPr>
            <w:tcW w:w="2835" w:type="dxa"/>
            <w:vAlign w:val="center"/>
          </w:tcPr>
          <w:p>
            <w:pPr>
              <w:pStyle w:val="11"/>
            </w:pPr>
            <w:r>
              <w:t>实际支出金额小于预算控制数</w:t>
            </w:r>
          </w:p>
        </w:tc>
        <w:tc>
          <w:tcPr>
            <w:tcW w:w="2551" w:type="dxa"/>
            <w:vAlign w:val="center"/>
          </w:tcPr>
          <w:p>
            <w:pPr>
              <w:pStyle w:val="11"/>
            </w:pPr>
            <w:r>
              <w:t>≤13万元</w:t>
            </w:r>
          </w:p>
        </w:tc>
        <w:tc>
          <w:tcPr>
            <w:tcW w:w="2268" w:type="dxa"/>
            <w:vAlign w:val="center"/>
          </w:tcPr>
          <w:p>
            <w:pPr>
              <w:pStyle w:val="11"/>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维护财经纪律，提高资金使用效益</w:t>
            </w:r>
          </w:p>
        </w:tc>
        <w:tc>
          <w:tcPr>
            <w:tcW w:w="2551" w:type="dxa"/>
            <w:vAlign w:val="center"/>
          </w:tcPr>
          <w:p>
            <w:pPr>
              <w:pStyle w:val="11"/>
            </w:pPr>
            <w:r>
              <w:t>效果显著</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接受审计单位所提供服务的满意程度</w:t>
            </w:r>
          </w:p>
        </w:tc>
        <w:tc>
          <w:tcPr>
            <w:tcW w:w="2551" w:type="dxa"/>
            <w:vAlign w:val="center"/>
          </w:tcPr>
          <w:p>
            <w:pPr>
              <w:pStyle w:val="11"/>
            </w:pPr>
            <w:r>
              <w:t>≥85百分率</w:t>
            </w:r>
          </w:p>
        </w:tc>
        <w:tc>
          <w:tcPr>
            <w:tcW w:w="2268" w:type="dxa"/>
            <w:vAlign w:val="center"/>
          </w:tcPr>
          <w:p>
            <w:pPr>
              <w:pStyle w:val="11"/>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3、重大项目评审服务费绩效目标表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1.聘请专家对各部门单位政府投资建设项目结算评审进行监督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完成重大项目评审数量</w:t>
            </w:r>
          </w:p>
        </w:tc>
        <w:tc>
          <w:tcPr>
            <w:tcW w:w="2835" w:type="dxa"/>
            <w:vAlign w:val="center"/>
          </w:tcPr>
          <w:p>
            <w:pPr>
              <w:pStyle w:val="11"/>
            </w:pPr>
            <w:r>
              <w:t>当年评审监督任务数量</w:t>
            </w:r>
          </w:p>
        </w:tc>
        <w:tc>
          <w:tcPr>
            <w:tcW w:w="2551" w:type="dxa"/>
            <w:vAlign w:val="center"/>
          </w:tcPr>
          <w:p>
            <w:pPr>
              <w:pStyle w:val="11"/>
            </w:pPr>
            <w:r>
              <w:t>≥36项</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聘请专家数量</w:t>
            </w:r>
          </w:p>
        </w:tc>
        <w:tc>
          <w:tcPr>
            <w:tcW w:w="2835" w:type="dxa"/>
            <w:vAlign w:val="center"/>
          </w:tcPr>
          <w:p>
            <w:pPr>
              <w:pStyle w:val="11"/>
            </w:pPr>
            <w:r>
              <w:t>对于当年的政府投资建设项目结算评审工作，需聘请专家数量</w:t>
            </w:r>
          </w:p>
        </w:tc>
        <w:tc>
          <w:tcPr>
            <w:tcW w:w="2551" w:type="dxa"/>
            <w:vAlign w:val="center"/>
          </w:tcPr>
          <w:p>
            <w:pPr>
              <w:pStyle w:val="11"/>
            </w:pPr>
            <w:r>
              <w:t>≥4位</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委托社会中介机构次数</w:t>
            </w:r>
          </w:p>
        </w:tc>
        <w:tc>
          <w:tcPr>
            <w:tcW w:w="2835" w:type="dxa"/>
            <w:vAlign w:val="center"/>
          </w:tcPr>
          <w:p>
            <w:pPr>
              <w:pStyle w:val="11"/>
            </w:pPr>
            <w:r>
              <w:t>对于当年的政府投资建设项目结算评审工作，需委托社会中介机构次数</w:t>
            </w:r>
          </w:p>
        </w:tc>
        <w:tc>
          <w:tcPr>
            <w:tcW w:w="2551" w:type="dxa"/>
            <w:vAlign w:val="center"/>
          </w:tcPr>
          <w:p>
            <w:pPr>
              <w:pStyle w:val="11"/>
            </w:pPr>
            <w:r>
              <w:t>≥5次</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评审监督项目抽查复核审减率</w:t>
            </w:r>
          </w:p>
        </w:tc>
        <w:tc>
          <w:tcPr>
            <w:tcW w:w="2835" w:type="dxa"/>
            <w:vAlign w:val="center"/>
          </w:tcPr>
          <w:p>
            <w:pPr>
              <w:pStyle w:val="11"/>
            </w:pPr>
            <w:r>
              <w:t>委托中介机构对各部门评审项目抽查复合审减率</w:t>
            </w:r>
          </w:p>
        </w:tc>
        <w:tc>
          <w:tcPr>
            <w:tcW w:w="2551" w:type="dxa"/>
            <w:vAlign w:val="center"/>
          </w:tcPr>
          <w:p>
            <w:pPr>
              <w:pStyle w:val="11"/>
            </w:pPr>
            <w:r>
              <w:t>&lt;3%</w:t>
            </w:r>
          </w:p>
        </w:tc>
        <w:tc>
          <w:tcPr>
            <w:tcW w:w="2268" w:type="dxa"/>
            <w:vAlign w:val="center"/>
          </w:tcPr>
          <w:p>
            <w:pPr>
              <w:pStyle w:val="1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评审项目审减率</w:t>
            </w:r>
          </w:p>
        </w:tc>
        <w:tc>
          <w:tcPr>
            <w:tcW w:w="2835" w:type="dxa"/>
            <w:vAlign w:val="center"/>
          </w:tcPr>
          <w:p>
            <w:pPr>
              <w:pStyle w:val="11"/>
            </w:pPr>
            <w:r>
              <w:t>委托中介机构对各部门评审项目审减率</w:t>
            </w:r>
          </w:p>
        </w:tc>
        <w:tc>
          <w:tcPr>
            <w:tcW w:w="2551" w:type="dxa"/>
            <w:vAlign w:val="center"/>
          </w:tcPr>
          <w:p>
            <w:pPr>
              <w:pStyle w:val="11"/>
            </w:pPr>
            <w:r>
              <w:t>≥5%</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完成时间</w:t>
            </w:r>
          </w:p>
        </w:tc>
        <w:tc>
          <w:tcPr>
            <w:tcW w:w="2835" w:type="dxa"/>
            <w:vAlign w:val="center"/>
          </w:tcPr>
          <w:p>
            <w:pPr>
              <w:pStyle w:val="11"/>
            </w:pPr>
            <w:r>
              <w:t>根据工作计划按时间节点完成</w:t>
            </w:r>
          </w:p>
        </w:tc>
        <w:tc>
          <w:tcPr>
            <w:tcW w:w="2551" w:type="dxa"/>
            <w:vAlign w:val="center"/>
          </w:tcPr>
          <w:p>
            <w:pPr>
              <w:pStyle w:val="11"/>
            </w:pPr>
            <w:r>
              <w:t>及时完成</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评审费用</w:t>
            </w:r>
          </w:p>
        </w:tc>
        <w:tc>
          <w:tcPr>
            <w:tcW w:w="2835" w:type="dxa"/>
            <w:vAlign w:val="center"/>
          </w:tcPr>
          <w:p>
            <w:pPr>
              <w:pStyle w:val="11"/>
            </w:pPr>
            <w:r>
              <w:t>对于评审项目委托社会中介机构价格标准为不低于评审项目金额的千分之一。</w:t>
            </w:r>
          </w:p>
        </w:tc>
        <w:tc>
          <w:tcPr>
            <w:tcW w:w="2551" w:type="dxa"/>
            <w:vAlign w:val="center"/>
          </w:tcPr>
          <w:p>
            <w:pPr>
              <w:pStyle w:val="11"/>
            </w:pPr>
            <w:r>
              <w:t>≤200万元</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评审监督建设项目资金使用效果</w:t>
            </w:r>
          </w:p>
        </w:tc>
        <w:tc>
          <w:tcPr>
            <w:tcW w:w="2835" w:type="dxa"/>
            <w:vAlign w:val="center"/>
          </w:tcPr>
          <w:p>
            <w:pPr>
              <w:pStyle w:val="11"/>
            </w:pPr>
            <w:r>
              <w:t>通过财政投资项目评审，达到节约财政资金的效果。</w:t>
            </w:r>
          </w:p>
        </w:tc>
        <w:tc>
          <w:tcPr>
            <w:tcW w:w="2551" w:type="dxa"/>
            <w:vAlign w:val="center"/>
          </w:tcPr>
          <w:p>
            <w:pPr>
              <w:pStyle w:val="11"/>
            </w:pPr>
            <w:r>
              <w:t>效果显著</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项目单位等对评审监督情况整体满意度</w:t>
            </w:r>
          </w:p>
        </w:tc>
        <w:tc>
          <w:tcPr>
            <w:tcW w:w="2551" w:type="dxa"/>
            <w:vAlign w:val="center"/>
          </w:tcPr>
          <w:p>
            <w:pPr>
              <w:pStyle w:val="11"/>
            </w:pPr>
            <w:r>
              <w:t>≥85%</w:t>
            </w:r>
          </w:p>
        </w:tc>
        <w:tc>
          <w:tcPr>
            <w:tcW w:w="2268" w:type="dxa"/>
            <w:vAlign w:val="center"/>
          </w:tcPr>
          <w:p>
            <w:pPr>
              <w:pStyle w:val="11"/>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2022年，秦皇岛北戴河新区廉政办安排政府采购预算0.00万元。具体内容见下表。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201006秦皇岛北戴河新区廉政办</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秦皇岛北戴河新区廉政办上年末固定资产金额为0.00万元（详见下表）。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201006秦皇岛北戴河新区廉政办</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2" w:name="_Toc3788"/>
      <w:r>
        <w:rPr>
          <w:rFonts w:ascii="方正小标宋_GBK" w:hAnsi="方正小标宋_GBK" w:eastAsia="方正小标宋_GBK" w:cs="方正小标宋_GBK"/>
          <w:color w:val="000000"/>
          <w:sz w:val="44"/>
        </w:rPr>
        <w:t>三、秦皇岛北戴河新区国际健康城开发建设办公室收支预算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2523.30</w:t>
            </w:r>
          </w:p>
        </w:tc>
        <w:tc>
          <w:tcPr>
            <w:tcW w:w="4535" w:type="dxa"/>
            <w:vAlign w:val="center"/>
          </w:tcPr>
          <w:p>
            <w:pPr>
              <w:pStyle w:val="11"/>
            </w:pPr>
            <w:r>
              <w:t>一、一般公共服务支出</w:t>
            </w:r>
          </w:p>
        </w:tc>
        <w:tc>
          <w:tcPr>
            <w:tcW w:w="2126" w:type="dxa"/>
            <w:vAlign w:val="center"/>
          </w:tcPr>
          <w:p>
            <w:pPr>
              <w:pStyle w:val="12"/>
            </w:pPr>
            <w:r>
              <w:t>270.54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2523.30</w:t>
            </w:r>
          </w:p>
        </w:tc>
        <w:tc>
          <w:tcPr>
            <w:tcW w:w="4535" w:type="dxa"/>
            <w:vAlign w:val="center"/>
          </w:tcPr>
          <w:p>
            <w:pPr>
              <w:pStyle w:val="13"/>
            </w:pPr>
            <w:r>
              <w:t>本年支出合计</w:t>
            </w:r>
          </w:p>
        </w:tc>
        <w:tc>
          <w:tcPr>
            <w:tcW w:w="2126" w:type="dxa"/>
            <w:vAlign w:val="center"/>
          </w:tcPr>
          <w:p>
            <w:pPr>
              <w:pStyle w:val="14"/>
            </w:pPr>
            <w:r>
              <w:t>2523.30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2523.30</w:t>
            </w:r>
          </w:p>
        </w:tc>
        <w:tc>
          <w:tcPr>
            <w:tcW w:w="4535" w:type="dxa"/>
            <w:vAlign w:val="center"/>
          </w:tcPr>
          <w:p>
            <w:pPr>
              <w:pStyle w:val="13"/>
            </w:pPr>
            <w:r>
              <w:t>支出总计</w:t>
            </w:r>
          </w:p>
        </w:tc>
        <w:tc>
          <w:tcPr>
            <w:tcW w:w="2126" w:type="dxa"/>
            <w:vAlign w:val="center"/>
          </w:tcPr>
          <w:p>
            <w:pPr>
              <w:pStyle w:val="14"/>
            </w:pPr>
            <w:r>
              <w:t>2523.30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2523.30</w:t>
            </w:r>
          </w:p>
        </w:tc>
        <w:tc>
          <w:tcPr>
            <w:tcW w:w="1134" w:type="dxa"/>
            <w:vAlign w:val="center"/>
          </w:tcPr>
          <w:p>
            <w:pPr>
              <w:pStyle w:val="14"/>
            </w:pPr>
            <w:r>
              <w:t>2523.30</w:t>
            </w:r>
          </w:p>
        </w:tc>
        <w:tc>
          <w:tcPr>
            <w:tcW w:w="1134" w:type="dxa"/>
            <w:vAlign w:val="center"/>
          </w:tcPr>
          <w:p>
            <w:pPr>
              <w:pStyle w:val="14"/>
            </w:pPr>
            <w:r>
              <w:t>2523.30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20113</w:t>
            </w:r>
          </w:p>
        </w:tc>
        <w:tc>
          <w:tcPr>
            <w:tcW w:w="1559" w:type="dxa"/>
            <w:vAlign w:val="center"/>
          </w:tcPr>
          <w:p>
            <w:pPr>
              <w:pStyle w:val="11"/>
            </w:pPr>
            <w:r>
              <w:t>商贸事务</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2011308</w:t>
            </w:r>
          </w:p>
        </w:tc>
        <w:tc>
          <w:tcPr>
            <w:tcW w:w="1559" w:type="dxa"/>
            <w:vAlign w:val="center"/>
          </w:tcPr>
          <w:p>
            <w:pPr>
              <w:pStyle w:val="11"/>
            </w:pPr>
            <w:r>
              <w:t>招商引资</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r>
              <w:t>270.54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206</w:t>
            </w:r>
          </w:p>
        </w:tc>
        <w:tc>
          <w:tcPr>
            <w:tcW w:w="1559" w:type="dxa"/>
            <w:vAlign w:val="center"/>
          </w:tcPr>
          <w:p>
            <w:pPr>
              <w:pStyle w:val="11"/>
            </w:pPr>
            <w:r>
              <w:t>科学技术支出</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20601</w:t>
            </w:r>
          </w:p>
        </w:tc>
        <w:tc>
          <w:tcPr>
            <w:tcW w:w="1559" w:type="dxa"/>
            <w:vAlign w:val="center"/>
          </w:tcPr>
          <w:p>
            <w:pPr>
              <w:pStyle w:val="11"/>
            </w:pPr>
            <w:r>
              <w:t>科学技术管理事务</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2060199</w:t>
            </w:r>
          </w:p>
        </w:tc>
        <w:tc>
          <w:tcPr>
            <w:tcW w:w="1559" w:type="dxa"/>
            <w:vAlign w:val="center"/>
          </w:tcPr>
          <w:p>
            <w:pPr>
              <w:pStyle w:val="11"/>
            </w:pPr>
            <w:r>
              <w:t>其他科学技术管理事务支出</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r>
              <w:t>2200.00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r>
              <w:t>19.92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r>
              <w:t>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r>
              <w:t>15.68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2523.30</w:t>
            </w:r>
          </w:p>
        </w:tc>
        <w:tc>
          <w:tcPr>
            <w:tcW w:w="1361" w:type="dxa"/>
            <w:vAlign w:val="center"/>
          </w:tcPr>
          <w:p>
            <w:pPr>
              <w:pStyle w:val="14"/>
            </w:pPr>
            <w:r>
              <w:t>217.30</w:t>
            </w:r>
          </w:p>
        </w:tc>
        <w:tc>
          <w:tcPr>
            <w:tcW w:w="1361" w:type="dxa"/>
            <w:vAlign w:val="center"/>
          </w:tcPr>
          <w:p>
            <w:pPr>
              <w:pStyle w:val="14"/>
            </w:pPr>
            <w:r>
              <w:t>2306.00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270.54</w:t>
            </w:r>
          </w:p>
        </w:tc>
        <w:tc>
          <w:tcPr>
            <w:tcW w:w="1361" w:type="dxa"/>
            <w:vAlign w:val="center"/>
          </w:tcPr>
          <w:p>
            <w:pPr>
              <w:pStyle w:val="12"/>
            </w:pPr>
            <w:r>
              <w:t>164.54</w:t>
            </w: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20113</w:t>
            </w:r>
          </w:p>
        </w:tc>
        <w:tc>
          <w:tcPr>
            <w:tcW w:w="4535" w:type="dxa"/>
            <w:vAlign w:val="center"/>
          </w:tcPr>
          <w:p>
            <w:pPr>
              <w:pStyle w:val="11"/>
            </w:pPr>
            <w:r>
              <w:t>商贸事务</w:t>
            </w:r>
          </w:p>
        </w:tc>
        <w:tc>
          <w:tcPr>
            <w:tcW w:w="1361" w:type="dxa"/>
            <w:vAlign w:val="center"/>
          </w:tcPr>
          <w:p>
            <w:pPr>
              <w:pStyle w:val="12"/>
            </w:pPr>
            <w:r>
              <w:t>270.54</w:t>
            </w:r>
          </w:p>
        </w:tc>
        <w:tc>
          <w:tcPr>
            <w:tcW w:w="1361" w:type="dxa"/>
            <w:vAlign w:val="center"/>
          </w:tcPr>
          <w:p>
            <w:pPr>
              <w:pStyle w:val="12"/>
            </w:pPr>
            <w:r>
              <w:t>164.54</w:t>
            </w: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2011308</w:t>
            </w:r>
          </w:p>
        </w:tc>
        <w:tc>
          <w:tcPr>
            <w:tcW w:w="4535" w:type="dxa"/>
            <w:vAlign w:val="center"/>
          </w:tcPr>
          <w:p>
            <w:pPr>
              <w:pStyle w:val="11"/>
            </w:pPr>
            <w:r>
              <w:t>招商引资</w:t>
            </w:r>
          </w:p>
        </w:tc>
        <w:tc>
          <w:tcPr>
            <w:tcW w:w="1361" w:type="dxa"/>
            <w:vAlign w:val="center"/>
          </w:tcPr>
          <w:p>
            <w:pPr>
              <w:pStyle w:val="12"/>
            </w:pPr>
            <w:r>
              <w:t>270.54</w:t>
            </w:r>
          </w:p>
        </w:tc>
        <w:tc>
          <w:tcPr>
            <w:tcW w:w="1361" w:type="dxa"/>
            <w:vAlign w:val="center"/>
          </w:tcPr>
          <w:p>
            <w:pPr>
              <w:pStyle w:val="12"/>
            </w:pPr>
            <w:r>
              <w:t>164.54</w:t>
            </w: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206</w:t>
            </w:r>
          </w:p>
        </w:tc>
        <w:tc>
          <w:tcPr>
            <w:tcW w:w="4535" w:type="dxa"/>
            <w:vAlign w:val="center"/>
          </w:tcPr>
          <w:p>
            <w:pPr>
              <w:pStyle w:val="11"/>
            </w:pPr>
            <w:r>
              <w:t>科学技术支出</w:t>
            </w: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20601</w:t>
            </w:r>
          </w:p>
        </w:tc>
        <w:tc>
          <w:tcPr>
            <w:tcW w:w="4535" w:type="dxa"/>
            <w:vAlign w:val="center"/>
          </w:tcPr>
          <w:p>
            <w:pPr>
              <w:pStyle w:val="11"/>
            </w:pPr>
            <w:r>
              <w:t>科学技术管理事务</w:t>
            </w: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2060199</w:t>
            </w:r>
          </w:p>
        </w:tc>
        <w:tc>
          <w:tcPr>
            <w:tcW w:w="4535" w:type="dxa"/>
            <w:vAlign w:val="center"/>
          </w:tcPr>
          <w:p>
            <w:pPr>
              <w:pStyle w:val="11"/>
            </w:pPr>
            <w:r>
              <w:t>其他科学技术管理事务支出</w:t>
            </w: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r>
              <w:t>2200.00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19.92</w:t>
            </w:r>
          </w:p>
        </w:tc>
        <w:tc>
          <w:tcPr>
            <w:tcW w:w="1361" w:type="dxa"/>
            <w:vAlign w:val="center"/>
          </w:tcPr>
          <w:p>
            <w:pPr>
              <w:pStyle w:val="12"/>
            </w:pPr>
            <w:r>
              <w:t>19.92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19.92</w:t>
            </w:r>
          </w:p>
        </w:tc>
        <w:tc>
          <w:tcPr>
            <w:tcW w:w="1361" w:type="dxa"/>
            <w:vAlign w:val="center"/>
          </w:tcPr>
          <w:p>
            <w:pPr>
              <w:pStyle w:val="12"/>
            </w:pPr>
            <w:r>
              <w:t>19.92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19.92</w:t>
            </w:r>
          </w:p>
        </w:tc>
        <w:tc>
          <w:tcPr>
            <w:tcW w:w="1361" w:type="dxa"/>
            <w:vAlign w:val="center"/>
          </w:tcPr>
          <w:p>
            <w:pPr>
              <w:pStyle w:val="12"/>
            </w:pPr>
            <w:r>
              <w:t>19.92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17.16</w:t>
            </w:r>
          </w:p>
        </w:tc>
        <w:tc>
          <w:tcPr>
            <w:tcW w:w="1361" w:type="dxa"/>
            <w:vAlign w:val="center"/>
          </w:tcPr>
          <w:p>
            <w:pPr>
              <w:pStyle w:val="12"/>
            </w:pPr>
            <w:r>
              <w:t>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17.16</w:t>
            </w:r>
          </w:p>
        </w:tc>
        <w:tc>
          <w:tcPr>
            <w:tcW w:w="1361" w:type="dxa"/>
            <w:vAlign w:val="center"/>
          </w:tcPr>
          <w:p>
            <w:pPr>
              <w:pStyle w:val="12"/>
            </w:pPr>
            <w:r>
              <w:t>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17.16</w:t>
            </w:r>
          </w:p>
        </w:tc>
        <w:tc>
          <w:tcPr>
            <w:tcW w:w="1361" w:type="dxa"/>
            <w:vAlign w:val="center"/>
          </w:tcPr>
          <w:p>
            <w:pPr>
              <w:pStyle w:val="12"/>
            </w:pPr>
            <w:r>
              <w:t>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15.68</w:t>
            </w:r>
          </w:p>
        </w:tc>
        <w:tc>
          <w:tcPr>
            <w:tcW w:w="1361" w:type="dxa"/>
            <w:vAlign w:val="center"/>
          </w:tcPr>
          <w:p>
            <w:pPr>
              <w:pStyle w:val="12"/>
            </w:pPr>
            <w:r>
              <w:t>15.68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15.68</w:t>
            </w:r>
          </w:p>
        </w:tc>
        <w:tc>
          <w:tcPr>
            <w:tcW w:w="1361" w:type="dxa"/>
            <w:vAlign w:val="center"/>
          </w:tcPr>
          <w:p>
            <w:pPr>
              <w:pStyle w:val="12"/>
            </w:pPr>
            <w:r>
              <w:t>15.68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15.68</w:t>
            </w:r>
          </w:p>
        </w:tc>
        <w:tc>
          <w:tcPr>
            <w:tcW w:w="1361" w:type="dxa"/>
            <w:vAlign w:val="center"/>
          </w:tcPr>
          <w:p>
            <w:pPr>
              <w:pStyle w:val="12"/>
            </w:pPr>
            <w:r>
              <w:t>15.68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2523.30</w:t>
            </w:r>
          </w:p>
        </w:tc>
        <w:tc>
          <w:tcPr>
            <w:tcW w:w="3402" w:type="dxa"/>
            <w:vAlign w:val="center"/>
          </w:tcPr>
          <w:p>
            <w:pPr>
              <w:pStyle w:val="11"/>
            </w:pPr>
            <w:r>
              <w:t>一、一般公共服务支出</w:t>
            </w:r>
          </w:p>
        </w:tc>
        <w:tc>
          <w:tcPr>
            <w:tcW w:w="1474" w:type="dxa"/>
            <w:vAlign w:val="center"/>
          </w:tcPr>
          <w:p>
            <w:pPr>
              <w:pStyle w:val="12"/>
            </w:pPr>
            <w:r>
              <w:t>270.54</w:t>
            </w:r>
          </w:p>
        </w:tc>
        <w:tc>
          <w:tcPr>
            <w:tcW w:w="1474" w:type="dxa"/>
            <w:vAlign w:val="center"/>
          </w:tcPr>
          <w:p>
            <w:pPr>
              <w:pStyle w:val="12"/>
            </w:pPr>
            <w:r>
              <w:t>270.54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r>
              <w:t>2200.00</w:t>
            </w:r>
          </w:p>
        </w:tc>
        <w:tc>
          <w:tcPr>
            <w:tcW w:w="1474" w:type="dxa"/>
            <w:vAlign w:val="center"/>
          </w:tcPr>
          <w:p>
            <w:pPr>
              <w:pStyle w:val="12"/>
            </w:pPr>
            <w:r>
              <w:t>2200.00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19.92</w:t>
            </w:r>
          </w:p>
        </w:tc>
        <w:tc>
          <w:tcPr>
            <w:tcW w:w="1474" w:type="dxa"/>
            <w:vAlign w:val="center"/>
          </w:tcPr>
          <w:p>
            <w:pPr>
              <w:pStyle w:val="12"/>
            </w:pPr>
            <w:r>
              <w:t>19.92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17.16</w:t>
            </w:r>
          </w:p>
        </w:tc>
        <w:tc>
          <w:tcPr>
            <w:tcW w:w="1474" w:type="dxa"/>
            <w:vAlign w:val="center"/>
          </w:tcPr>
          <w:p>
            <w:pPr>
              <w:pStyle w:val="12"/>
            </w:pPr>
            <w:r>
              <w:t>17.16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15.68</w:t>
            </w:r>
          </w:p>
        </w:tc>
        <w:tc>
          <w:tcPr>
            <w:tcW w:w="1474" w:type="dxa"/>
            <w:vAlign w:val="center"/>
          </w:tcPr>
          <w:p>
            <w:pPr>
              <w:pStyle w:val="12"/>
            </w:pPr>
            <w:r>
              <w:t>15.68</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2523.30</w:t>
            </w:r>
          </w:p>
        </w:tc>
        <w:tc>
          <w:tcPr>
            <w:tcW w:w="3402" w:type="dxa"/>
            <w:vAlign w:val="center"/>
          </w:tcPr>
          <w:p>
            <w:pPr>
              <w:pStyle w:val="13"/>
            </w:pPr>
            <w:r>
              <w:t>本年支出合计</w:t>
            </w:r>
          </w:p>
        </w:tc>
        <w:tc>
          <w:tcPr>
            <w:tcW w:w="1474" w:type="dxa"/>
            <w:vAlign w:val="center"/>
          </w:tcPr>
          <w:p>
            <w:pPr>
              <w:pStyle w:val="14"/>
            </w:pPr>
            <w:r>
              <w:t>2523.30</w:t>
            </w:r>
          </w:p>
        </w:tc>
        <w:tc>
          <w:tcPr>
            <w:tcW w:w="1474" w:type="dxa"/>
            <w:vAlign w:val="center"/>
          </w:tcPr>
          <w:p>
            <w:pPr>
              <w:pStyle w:val="14"/>
            </w:pPr>
            <w:r>
              <w:t>2523.30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2523.30</w:t>
            </w:r>
          </w:p>
        </w:tc>
        <w:tc>
          <w:tcPr>
            <w:tcW w:w="3402" w:type="dxa"/>
            <w:vAlign w:val="center"/>
          </w:tcPr>
          <w:p>
            <w:pPr>
              <w:pStyle w:val="13"/>
            </w:pPr>
            <w:r>
              <w:t>支出总计</w:t>
            </w:r>
          </w:p>
        </w:tc>
        <w:tc>
          <w:tcPr>
            <w:tcW w:w="1474" w:type="dxa"/>
            <w:vAlign w:val="center"/>
          </w:tcPr>
          <w:p>
            <w:pPr>
              <w:pStyle w:val="14"/>
            </w:pPr>
            <w:r>
              <w:t>2523.30</w:t>
            </w:r>
          </w:p>
        </w:tc>
        <w:tc>
          <w:tcPr>
            <w:tcW w:w="1474" w:type="dxa"/>
            <w:vAlign w:val="center"/>
          </w:tcPr>
          <w:p>
            <w:pPr>
              <w:pStyle w:val="14"/>
            </w:pPr>
            <w:r>
              <w:t>2523.30</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2523.30</w:t>
            </w:r>
          </w:p>
        </w:tc>
        <w:tc>
          <w:tcPr>
            <w:tcW w:w="2551" w:type="dxa"/>
            <w:vAlign w:val="center"/>
          </w:tcPr>
          <w:p>
            <w:pPr>
              <w:pStyle w:val="14"/>
            </w:pPr>
            <w:r>
              <w:t>217.30</w:t>
            </w:r>
          </w:p>
        </w:tc>
        <w:tc>
          <w:tcPr>
            <w:tcW w:w="2551" w:type="dxa"/>
            <w:vAlign w:val="center"/>
          </w:tcPr>
          <w:p>
            <w:pPr>
              <w:pStyle w:val="14"/>
            </w:pPr>
            <w:r>
              <w:t>2306.00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270.54</w:t>
            </w:r>
          </w:p>
        </w:tc>
        <w:tc>
          <w:tcPr>
            <w:tcW w:w="2551" w:type="dxa"/>
            <w:vAlign w:val="center"/>
          </w:tcPr>
          <w:p>
            <w:pPr>
              <w:pStyle w:val="12"/>
            </w:pPr>
            <w:r>
              <w:t>164.54</w:t>
            </w:r>
          </w:p>
        </w:tc>
        <w:tc>
          <w:tcPr>
            <w:tcW w:w="2551" w:type="dxa"/>
            <w:vAlign w:val="center"/>
          </w:tcPr>
          <w:p>
            <w:pPr>
              <w:pStyle w:val="12"/>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20113</w:t>
            </w:r>
          </w:p>
        </w:tc>
        <w:tc>
          <w:tcPr>
            <w:tcW w:w="4535" w:type="dxa"/>
            <w:vAlign w:val="center"/>
          </w:tcPr>
          <w:p>
            <w:pPr>
              <w:pStyle w:val="11"/>
            </w:pPr>
            <w:r>
              <w:t>商贸事务</w:t>
            </w:r>
          </w:p>
        </w:tc>
        <w:tc>
          <w:tcPr>
            <w:tcW w:w="2551" w:type="dxa"/>
            <w:vAlign w:val="center"/>
          </w:tcPr>
          <w:p>
            <w:pPr>
              <w:pStyle w:val="12"/>
            </w:pPr>
            <w:r>
              <w:t>270.54</w:t>
            </w:r>
          </w:p>
        </w:tc>
        <w:tc>
          <w:tcPr>
            <w:tcW w:w="2551" w:type="dxa"/>
            <w:vAlign w:val="center"/>
          </w:tcPr>
          <w:p>
            <w:pPr>
              <w:pStyle w:val="12"/>
            </w:pPr>
            <w:r>
              <w:t>164.54</w:t>
            </w:r>
          </w:p>
        </w:tc>
        <w:tc>
          <w:tcPr>
            <w:tcW w:w="2551" w:type="dxa"/>
            <w:vAlign w:val="center"/>
          </w:tcPr>
          <w:p>
            <w:pPr>
              <w:pStyle w:val="12"/>
            </w:pPr>
            <w:r>
              <w:t>106.00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2011308</w:t>
            </w:r>
          </w:p>
        </w:tc>
        <w:tc>
          <w:tcPr>
            <w:tcW w:w="4535" w:type="dxa"/>
            <w:vAlign w:val="center"/>
          </w:tcPr>
          <w:p>
            <w:pPr>
              <w:pStyle w:val="11"/>
            </w:pPr>
            <w:r>
              <w:t>招商引资</w:t>
            </w:r>
          </w:p>
        </w:tc>
        <w:tc>
          <w:tcPr>
            <w:tcW w:w="2551" w:type="dxa"/>
            <w:vAlign w:val="center"/>
          </w:tcPr>
          <w:p>
            <w:pPr>
              <w:pStyle w:val="12"/>
            </w:pPr>
            <w:r>
              <w:t>270.54</w:t>
            </w:r>
          </w:p>
        </w:tc>
        <w:tc>
          <w:tcPr>
            <w:tcW w:w="2551" w:type="dxa"/>
            <w:vAlign w:val="center"/>
          </w:tcPr>
          <w:p>
            <w:pPr>
              <w:pStyle w:val="12"/>
            </w:pPr>
            <w:r>
              <w:t>164.54</w:t>
            </w:r>
          </w:p>
        </w:tc>
        <w:tc>
          <w:tcPr>
            <w:tcW w:w="2551" w:type="dxa"/>
            <w:vAlign w:val="center"/>
          </w:tcPr>
          <w:p>
            <w:pPr>
              <w:pStyle w:val="12"/>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206</w:t>
            </w:r>
          </w:p>
        </w:tc>
        <w:tc>
          <w:tcPr>
            <w:tcW w:w="4535" w:type="dxa"/>
            <w:vAlign w:val="center"/>
          </w:tcPr>
          <w:p>
            <w:pPr>
              <w:pStyle w:val="11"/>
            </w:pPr>
            <w:r>
              <w:t>科学技术支出</w:t>
            </w:r>
          </w:p>
        </w:tc>
        <w:tc>
          <w:tcPr>
            <w:tcW w:w="2551" w:type="dxa"/>
            <w:vAlign w:val="center"/>
          </w:tcPr>
          <w:p>
            <w:pPr>
              <w:pStyle w:val="12"/>
            </w:pPr>
            <w:r>
              <w:t>2200.00</w:t>
            </w:r>
          </w:p>
        </w:tc>
        <w:tc>
          <w:tcPr>
            <w:tcW w:w="2551" w:type="dxa"/>
            <w:vAlign w:val="center"/>
          </w:tcPr>
          <w:p>
            <w:pPr>
              <w:pStyle w:val="12"/>
            </w:pPr>
          </w:p>
        </w:tc>
        <w:tc>
          <w:tcPr>
            <w:tcW w:w="2551"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20601</w:t>
            </w:r>
          </w:p>
        </w:tc>
        <w:tc>
          <w:tcPr>
            <w:tcW w:w="4535" w:type="dxa"/>
            <w:vAlign w:val="center"/>
          </w:tcPr>
          <w:p>
            <w:pPr>
              <w:pStyle w:val="11"/>
            </w:pPr>
            <w:r>
              <w:t>科学技术管理事务</w:t>
            </w:r>
          </w:p>
        </w:tc>
        <w:tc>
          <w:tcPr>
            <w:tcW w:w="2551" w:type="dxa"/>
            <w:vAlign w:val="center"/>
          </w:tcPr>
          <w:p>
            <w:pPr>
              <w:pStyle w:val="12"/>
            </w:pPr>
            <w:r>
              <w:t>2200.00</w:t>
            </w:r>
          </w:p>
        </w:tc>
        <w:tc>
          <w:tcPr>
            <w:tcW w:w="2551" w:type="dxa"/>
            <w:vAlign w:val="center"/>
          </w:tcPr>
          <w:p>
            <w:pPr>
              <w:pStyle w:val="12"/>
            </w:pPr>
          </w:p>
        </w:tc>
        <w:tc>
          <w:tcPr>
            <w:tcW w:w="2551"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2060199</w:t>
            </w:r>
          </w:p>
        </w:tc>
        <w:tc>
          <w:tcPr>
            <w:tcW w:w="4535" w:type="dxa"/>
            <w:vAlign w:val="center"/>
          </w:tcPr>
          <w:p>
            <w:pPr>
              <w:pStyle w:val="11"/>
            </w:pPr>
            <w:r>
              <w:t>其他科学技术管理事务支出</w:t>
            </w:r>
          </w:p>
        </w:tc>
        <w:tc>
          <w:tcPr>
            <w:tcW w:w="2551" w:type="dxa"/>
            <w:vAlign w:val="center"/>
          </w:tcPr>
          <w:p>
            <w:pPr>
              <w:pStyle w:val="12"/>
            </w:pPr>
            <w:r>
              <w:t>2200.00</w:t>
            </w:r>
          </w:p>
        </w:tc>
        <w:tc>
          <w:tcPr>
            <w:tcW w:w="2551" w:type="dxa"/>
            <w:vAlign w:val="center"/>
          </w:tcPr>
          <w:p>
            <w:pPr>
              <w:pStyle w:val="12"/>
            </w:pPr>
          </w:p>
        </w:tc>
        <w:tc>
          <w:tcPr>
            <w:tcW w:w="2551"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19.92</w:t>
            </w:r>
          </w:p>
        </w:tc>
        <w:tc>
          <w:tcPr>
            <w:tcW w:w="2551" w:type="dxa"/>
            <w:vAlign w:val="center"/>
          </w:tcPr>
          <w:p>
            <w:pPr>
              <w:pStyle w:val="12"/>
            </w:pPr>
            <w:r>
              <w:t>19.92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19.92</w:t>
            </w:r>
          </w:p>
        </w:tc>
        <w:tc>
          <w:tcPr>
            <w:tcW w:w="2551" w:type="dxa"/>
            <w:vAlign w:val="center"/>
          </w:tcPr>
          <w:p>
            <w:pPr>
              <w:pStyle w:val="12"/>
            </w:pPr>
            <w:r>
              <w:t>19.92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19.92</w:t>
            </w:r>
          </w:p>
        </w:tc>
        <w:tc>
          <w:tcPr>
            <w:tcW w:w="2551" w:type="dxa"/>
            <w:vAlign w:val="center"/>
          </w:tcPr>
          <w:p>
            <w:pPr>
              <w:pStyle w:val="12"/>
            </w:pPr>
            <w:r>
              <w:t>19.92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17.16</w:t>
            </w:r>
          </w:p>
        </w:tc>
        <w:tc>
          <w:tcPr>
            <w:tcW w:w="2551" w:type="dxa"/>
            <w:vAlign w:val="center"/>
          </w:tcPr>
          <w:p>
            <w:pPr>
              <w:pStyle w:val="12"/>
            </w:pPr>
            <w:r>
              <w:t>17.16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17.16</w:t>
            </w:r>
          </w:p>
        </w:tc>
        <w:tc>
          <w:tcPr>
            <w:tcW w:w="2551" w:type="dxa"/>
            <w:vAlign w:val="center"/>
          </w:tcPr>
          <w:p>
            <w:pPr>
              <w:pStyle w:val="12"/>
            </w:pPr>
            <w:r>
              <w:t>17.16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17.16</w:t>
            </w:r>
          </w:p>
        </w:tc>
        <w:tc>
          <w:tcPr>
            <w:tcW w:w="2551" w:type="dxa"/>
            <w:vAlign w:val="center"/>
          </w:tcPr>
          <w:p>
            <w:pPr>
              <w:pStyle w:val="12"/>
            </w:pPr>
            <w:r>
              <w:t>17.16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15.68</w:t>
            </w:r>
          </w:p>
        </w:tc>
        <w:tc>
          <w:tcPr>
            <w:tcW w:w="2551" w:type="dxa"/>
            <w:vAlign w:val="center"/>
          </w:tcPr>
          <w:p>
            <w:pPr>
              <w:pStyle w:val="12"/>
            </w:pPr>
            <w:r>
              <w:t>15.68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15.68</w:t>
            </w:r>
          </w:p>
        </w:tc>
        <w:tc>
          <w:tcPr>
            <w:tcW w:w="2551" w:type="dxa"/>
            <w:vAlign w:val="center"/>
          </w:tcPr>
          <w:p>
            <w:pPr>
              <w:pStyle w:val="12"/>
            </w:pPr>
            <w:r>
              <w:t>15.68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15.68</w:t>
            </w:r>
          </w:p>
        </w:tc>
        <w:tc>
          <w:tcPr>
            <w:tcW w:w="2551" w:type="dxa"/>
            <w:vAlign w:val="center"/>
          </w:tcPr>
          <w:p>
            <w:pPr>
              <w:pStyle w:val="12"/>
            </w:pPr>
            <w:r>
              <w:t>15.68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217.30</w:t>
            </w:r>
          </w:p>
        </w:tc>
        <w:tc>
          <w:tcPr>
            <w:tcW w:w="2551" w:type="dxa"/>
            <w:vAlign w:val="center"/>
          </w:tcPr>
          <w:p>
            <w:pPr>
              <w:pStyle w:val="14"/>
            </w:pPr>
            <w:r>
              <w:t>202.20</w:t>
            </w:r>
          </w:p>
        </w:tc>
        <w:tc>
          <w:tcPr>
            <w:tcW w:w="2551" w:type="dxa"/>
            <w:vAlign w:val="center"/>
          </w:tcPr>
          <w:p>
            <w:pPr>
              <w:pStyle w:val="14"/>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202.19</w:t>
            </w:r>
          </w:p>
        </w:tc>
        <w:tc>
          <w:tcPr>
            <w:tcW w:w="2551" w:type="dxa"/>
            <w:vAlign w:val="center"/>
          </w:tcPr>
          <w:p>
            <w:pPr>
              <w:pStyle w:val="12"/>
            </w:pPr>
            <w:r>
              <w:t>202.19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34.39</w:t>
            </w:r>
          </w:p>
        </w:tc>
        <w:tc>
          <w:tcPr>
            <w:tcW w:w="2551" w:type="dxa"/>
            <w:vAlign w:val="center"/>
          </w:tcPr>
          <w:p>
            <w:pPr>
              <w:pStyle w:val="12"/>
            </w:pPr>
            <w:r>
              <w:t>34.39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28.24</w:t>
            </w:r>
          </w:p>
        </w:tc>
        <w:tc>
          <w:tcPr>
            <w:tcW w:w="2551" w:type="dxa"/>
            <w:vAlign w:val="center"/>
          </w:tcPr>
          <w:p>
            <w:pPr>
              <w:pStyle w:val="12"/>
            </w:pPr>
            <w:r>
              <w:t>28.24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65.80</w:t>
            </w:r>
          </w:p>
        </w:tc>
        <w:tc>
          <w:tcPr>
            <w:tcW w:w="2551" w:type="dxa"/>
            <w:vAlign w:val="center"/>
          </w:tcPr>
          <w:p>
            <w:pPr>
              <w:pStyle w:val="12"/>
            </w:pPr>
            <w:r>
              <w:t>65.80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19.92</w:t>
            </w:r>
          </w:p>
        </w:tc>
        <w:tc>
          <w:tcPr>
            <w:tcW w:w="2551" w:type="dxa"/>
            <w:vAlign w:val="center"/>
          </w:tcPr>
          <w:p>
            <w:pPr>
              <w:pStyle w:val="12"/>
            </w:pPr>
            <w:r>
              <w:t>19.92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17.16</w:t>
            </w:r>
          </w:p>
        </w:tc>
        <w:tc>
          <w:tcPr>
            <w:tcW w:w="2551" w:type="dxa"/>
            <w:vAlign w:val="center"/>
          </w:tcPr>
          <w:p>
            <w:pPr>
              <w:pStyle w:val="12"/>
            </w:pPr>
            <w:r>
              <w:t>17.16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15.68</w:t>
            </w:r>
          </w:p>
        </w:tc>
        <w:tc>
          <w:tcPr>
            <w:tcW w:w="2551" w:type="dxa"/>
            <w:vAlign w:val="center"/>
          </w:tcPr>
          <w:p>
            <w:pPr>
              <w:pStyle w:val="12"/>
            </w:pPr>
            <w:r>
              <w:t>15.68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14.62</w:t>
            </w:r>
          </w:p>
        </w:tc>
        <w:tc>
          <w:tcPr>
            <w:tcW w:w="2551" w:type="dxa"/>
            <w:vAlign w:val="center"/>
          </w:tcPr>
          <w:p>
            <w:pPr>
              <w:pStyle w:val="12"/>
            </w:pPr>
          </w:p>
        </w:tc>
        <w:tc>
          <w:tcPr>
            <w:tcW w:w="2551" w:type="dxa"/>
            <w:vAlign w:val="center"/>
          </w:tcPr>
          <w:p>
            <w:pPr>
              <w:pStyle w:val="12"/>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1.92</w:t>
            </w:r>
          </w:p>
        </w:tc>
        <w:tc>
          <w:tcPr>
            <w:tcW w:w="2551" w:type="dxa"/>
            <w:vAlign w:val="center"/>
          </w:tcPr>
          <w:p>
            <w:pPr>
              <w:pStyle w:val="12"/>
            </w:pPr>
          </w:p>
        </w:tc>
        <w:tc>
          <w:tcPr>
            <w:tcW w:w="2551"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center"/>
          </w:tcPr>
          <w:p>
            <w:pPr>
              <w:pStyle w:val="14"/>
            </w:pPr>
            <w:r>
              <w:t>10.16</w:t>
            </w:r>
          </w:p>
        </w:tc>
        <w:tc>
          <w:tcPr>
            <w:tcW w:w="2381" w:type="dxa"/>
            <w:vAlign w:val="center"/>
          </w:tcPr>
          <w:p>
            <w:pPr>
              <w:pStyle w:val="14"/>
            </w:pPr>
            <w:r>
              <w:t>10.16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2" w:type="dxa"/>
            <w:vAlign w:val="center"/>
          </w:tcPr>
          <w:p>
            <w:pPr>
              <w:pStyle w:val="12"/>
            </w:pPr>
            <w:r>
              <w:t>10.16</w:t>
            </w:r>
          </w:p>
        </w:tc>
        <w:tc>
          <w:tcPr>
            <w:tcW w:w="2381" w:type="dxa"/>
            <w:vAlign w:val="center"/>
          </w:tcPr>
          <w:p>
            <w:pPr>
              <w:pStyle w:val="12"/>
            </w:pPr>
            <w:r>
              <w:t>10.16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2" w:type="dxa"/>
            <w:vAlign w:val="center"/>
          </w:tcPr>
          <w:p>
            <w:pPr>
              <w:pStyle w:val="12"/>
            </w:pPr>
            <w:r>
              <w:t>10.16</w:t>
            </w:r>
          </w:p>
        </w:tc>
        <w:tc>
          <w:tcPr>
            <w:tcW w:w="2381" w:type="dxa"/>
            <w:vAlign w:val="center"/>
          </w:tcPr>
          <w:p>
            <w:pPr>
              <w:pStyle w:val="12"/>
            </w:pPr>
            <w:r>
              <w:t>10.16</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秦皇岛北戴河新区国际健康城开发建设办公室</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按照《预算法》、《地方预决算公开操作规程》和《关于进一步推进预算公开工作的实施意见》规定，现将秦皇岛北戴河新区国际健康城开发建设办公室2022年单位预算公开如下：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rPr>
          <w:rFonts w:hint="eastAsia" w:ascii="方正楷体_GBK" w:hAnsi="方正楷体_GBK" w:eastAsia="方正楷体_GBK" w:cs="方正楷体_GBK"/>
          <w:bCs/>
          <w:color w:val="000000"/>
          <w:sz w:val="32"/>
          <w:lang w:eastAsia="zh-CN"/>
        </w:rPr>
        <w:t>1.</w:t>
      </w:r>
      <w:r>
        <w:rPr>
          <w:bCs/>
          <w:color w:val="000000"/>
        </w:rPr>
        <w:t>负责承担区级示范区推进工作领导小组办公室职能，综合协调、推进示范区各项工作，及时向领导小组汇报示范区建设的相关工作进展、问题及诉求；</w:t>
      </w:r>
      <w:r>
        <w:rPr>
          <w:rFonts w:hint="eastAsia"/>
          <w:bCs/>
          <w:color w:val="000000"/>
          <w:lang w:eastAsia="zh-CN"/>
        </w:rPr>
        <w:t>2.</w:t>
      </w:r>
      <w:r>
        <w:rPr>
          <w:bCs/>
          <w:color w:val="000000"/>
        </w:rPr>
        <w:t>负责组织、协调示范区核心区土地利用、产业布局、项目推进等重要经济建设事项；</w:t>
      </w:r>
      <w:r>
        <w:rPr>
          <w:rFonts w:hint="eastAsia"/>
          <w:bCs/>
          <w:color w:val="000000"/>
          <w:lang w:eastAsia="zh-CN"/>
        </w:rPr>
        <w:t>3.</w:t>
      </w:r>
      <w:r>
        <w:rPr>
          <w:bCs/>
          <w:color w:val="000000"/>
        </w:rPr>
        <w:t>负责为示范区核心区入驻项目和单位提供服务保障工作；</w:t>
      </w:r>
      <w:r>
        <w:rPr>
          <w:rFonts w:hint="eastAsia"/>
          <w:bCs/>
          <w:color w:val="000000"/>
          <w:lang w:eastAsia="zh-CN"/>
        </w:rPr>
        <w:t>4.</w:t>
      </w:r>
      <w:r>
        <w:rPr>
          <w:bCs/>
          <w:color w:val="000000"/>
        </w:rPr>
        <w:t>负责工管委交办重大项目招商引资工作，并组织推荐申报省市重点项目；</w:t>
      </w:r>
      <w:r>
        <w:rPr>
          <w:rFonts w:hint="eastAsia"/>
          <w:bCs/>
          <w:color w:val="000000"/>
          <w:lang w:eastAsia="zh-CN"/>
        </w:rPr>
        <w:t>5.</w:t>
      </w:r>
      <w:r>
        <w:rPr>
          <w:bCs/>
          <w:color w:val="000000"/>
        </w:rPr>
        <w:t>负责统筹协调工作推进过程中涉及的产业、政策创新工作</w:t>
      </w:r>
      <w:r>
        <w:rPr>
          <w:rFonts w:hint="eastAsia"/>
          <w:color w:val="000000"/>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秦皇岛北戴河新区国际健康城开发建设办公室</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0"/>
        <w:rPr>
          <w:rFonts w:eastAsia="方正仿宋_GBK" w:cs="Times New Roman"/>
          <w:color w:val="000000"/>
          <w:sz w:val="28"/>
        </w:rPr>
      </w:pPr>
      <w:r>
        <w:rPr>
          <w:rFonts w:eastAsia="方正仿宋_GBK" w:cs="Times New Roman"/>
          <w:color w:val="000000"/>
          <w:sz w:val="28"/>
        </w:rPr>
        <w:t>（一）收入说明</w:t>
      </w:r>
    </w:p>
    <w:p>
      <w:pPr>
        <w:ind w:firstLine="560" w:firstLineChars="200"/>
        <w:rPr>
          <w:rFonts w:eastAsia="方正仿宋_GBK" w:cs="Times New Roman"/>
          <w:color w:val="000000"/>
          <w:sz w:val="28"/>
        </w:rPr>
      </w:pPr>
      <w:r>
        <w:rPr>
          <w:rFonts w:eastAsia="方正仿宋_GBK" w:cs="Times New Roman"/>
          <w:color w:val="000000"/>
          <w:sz w:val="28"/>
        </w:rPr>
        <w:t>反映本单位当年全部收入。20</w:t>
      </w:r>
      <w:r>
        <w:rPr>
          <w:rFonts w:eastAsia="方正仿宋_GBK" w:cs="Times New Roman"/>
          <w:bCs/>
          <w:color w:val="000000"/>
          <w:sz w:val="28"/>
        </w:rPr>
        <w:t>2</w:t>
      </w:r>
      <w:r>
        <w:rPr>
          <w:rFonts w:hint="eastAsia" w:eastAsia="方正仿宋_GBK" w:cs="Times New Roman"/>
          <w:bCs/>
          <w:color w:val="000000"/>
          <w:sz w:val="28"/>
          <w:lang w:eastAsia="zh-CN"/>
        </w:rPr>
        <w:t>2</w:t>
      </w:r>
      <w:r>
        <w:rPr>
          <w:rFonts w:eastAsia="方正仿宋_GBK" w:cs="Times New Roman"/>
          <w:bCs/>
          <w:color w:val="000000"/>
          <w:sz w:val="28"/>
        </w:rPr>
        <w:t>年预</w:t>
      </w:r>
      <w:r>
        <w:rPr>
          <w:rFonts w:eastAsia="方正仿宋_GBK" w:cs="Times New Roman"/>
          <w:color w:val="000000"/>
          <w:sz w:val="28"/>
        </w:rPr>
        <w:t>算收入2523.30万元，一般公共预算财政拨款2523.30万元。</w:t>
      </w:r>
    </w:p>
    <w:p>
      <w:pPr>
        <w:spacing w:line="500" w:lineRule="exact"/>
        <w:ind w:firstLine="560"/>
        <w:rPr>
          <w:rFonts w:eastAsia="方正仿宋_GBK" w:cs="Times New Roman"/>
          <w:color w:val="000000"/>
          <w:sz w:val="28"/>
        </w:rPr>
      </w:pPr>
      <w:r>
        <w:rPr>
          <w:rFonts w:eastAsia="方正仿宋_GBK" w:cs="Times New Roman"/>
          <w:color w:val="000000"/>
          <w:sz w:val="28"/>
        </w:rPr>
        <w:t>（二）支出说明</w:t>
      </w:r>
    </w:p>
    <w:p>
      <w:pPr>
        <w:rPr>
          <w:rFonts w:hint="eastAsia" w:eastAsia="方正仿宋_GBK" w:cs="Times New Roman"/>
          <w:color w:val="000000"/>
          <w:sz w:val="28"/>
          <w:lang w:eastAsia="zh-CN"/>
        </w:rPr>
      </w:pPr>
      <w:r>
        <w:rPr>
          <w:rFonts w:eastAsia="方正仿宋_GBK" w:cs="Times New Roman"/>
          <w:color w:val="000000"/>
          <w:sz w:val="28"/>
        </w:rPr>
        <w:t xml:space="preserve">  </w:t>
      </w:r>
      <w:r>
        <w:rPr>
          <w:rFonts w:hint="eastAsia" w:eastAsia="方正仿宋_GBK" w:cs="Times New Roman"/>
          <w:color w:val="000000"/>
          <w:sz w:val="28"/>
          <w:lang w:val="en-US" w:eastAsia="zh-CN"/>
        </w:rPr>
        <w:t xml:space="preserve">  </w:t>
      </w:r>
      <w:r>
        <w:rPr>
          <w:rFonts w:eastAsia="方正仿宋_GBK" w:cs="Times New Roman"/>
          <w:color w:val="000000"/>
          <w:sz w:val="28"/>
        </w:rPr>
        <w:t>收支预算总表支出栏、基本支出表、项目支出表按经济分类和支出功能分类科目编制，反映北戴河新区国际健康城开发建设办公室年度单位预算中支出预算的总体情况</w:t>
      </w:r>
      <w:r>
        <w:rPr>
          <w:rFonts w:hint="eastAsia" w:eastAsia="方正仿宋_GBK" w:cs="Times New Roman"/>
          <w:color w:val="000000"/>
          <w:sz w:val="28"/>
          <w:lang w:eastAsia="zh-CN"/>
        </w:rPr>
        <w:t>。</w:t>
      </w:r>
    </w:p>
    <w:p>
      <w:pPr>
        <w:ind w:firstLine="560" w:firstLineChars="20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eastAsia="方正仿宋_GBK" w:cs="Times New Roman"/>
          <w:color w:val="000000"/>
          <w:sz w:val="28"/>
        </w:rPr>
        <w:t>年</w:t>
      </w:r>
      <w:r>
        <w:rPr>
          <w:rFonts w:hint="eastAsia" w:eastAsia="方正仿宋_GBK" w:cs="Times New Roman"/>
          <w:color w:val="000000"/>
          <w:sz w:val="28"/>
          <w:lang w:val="en-US" w:eastAsia="zh-CN"/>
        </w:rPr>
        <w:t>单位</w:t>
      </w:r>
      <w:r>
        <w:rPr>
          <w:rFonts w:eastAsia="方正仿宋_GBK" w:cs="Times New Roman"/>
          <w:color w:val="000000"/>
          <w:sz w:val="28"/>
        </w:rPr>
        <w:t>支出预算为2523.30万元，其中基本支出217.30万元，包括人员经费202.20万元和日常公用经费15.10万元；项目支出2306.00万元，全部为本级支出</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eastAsia="方正仿宋_GBK" w:cs="Times New Roman"/>
          <w:color w:val="000000"/>
          <w:sz w:val="28"/>
        </w:rPr>
        <w:t>示范区管理及运行经费</w:t>
      </w:r>
      <w:r>
        <w:rPr>
          <w:rFonts w:hint="eastAsia" w:eastAsia="方正仿宋_GBK" w:cs="Times New Roman"/>
          <w:color w:val="000000"/>
          <w:sz w:val="28"/>
          <w:lang w:eastAsia="zh-CN"/>
        </w:rPr>
        <w:t>、</w:t>
      </w:r>
      <w:r>
        <w:rPr>
          <w:rFonts w:eastAsia="方正仿宋_GBK" w:cs="Times New Roman"/>
          <w:color w:val="000000"/>
          <w:sz w:val="28"/>
        </w:rPr>
        <w:t>孵化器公交运营补贴资金</w:t>
      </w:r>
      <w:r>
        <w:rPr>
          <w:rFonts w:hint="eastAsia" w:eastAsia="方正仿宋_GBK" w:cs="Times New Roman"/>
          <w:color w:val="000000"/>
          <w:sz w:val="28"/>
          <w:lang w:eastAsia="zh-CN"/>
        </w:rPr>
        <w:t>、</w:t>
      </w:r>
      <w:r>
        <w:rPr>
          <w:rFonts w:eastAsia="方正仿宋_GBK" w:cs="Times New Roman"/>
          <w:color w:val="000000"/>
          <w:sz w:val="28"/>
        </w:rPr>
        <w:t>重点产业发展扶持资金（入孵企业房租补贴）。</w:t>
      </w:r>
    </w:p>
    <w:p>
      <w:pPr>
        <w:spacing w:line="500" w:lineRule="exact"/>
        <w:ind w:firstLine="560"/>
        <w:rPr>
          <w:rFonts w:eastAsia="方正仿宋_GBK" w:cs="Times New Roman"/>
          <w:color w:val="000000"/>
          <w:sz w:val="28"/>
        </w:rPr>
      </w:pPr>
      <w:r>
        <w:rPr>
          <w:rFonts w:eastAsia="方正仿宋_GBK" w:cs="Times New Roman"/>
          <w:color w:val="000000"/>
          <w:sz w:val="28"/>
        </w:rPr>
        <w:t>（三）比上年增减情况</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2</w:t>
      </w:r>
      <w:r>
        <w:rPr>
          <w:rFonts w:eastAsia="方正仿宋_GBK" w:cs="Times New Roman"/>
          <w:color w:val="000000"/>
          <w:sz w:val="28"/>
        </w:rPr>
        <w:t>年部门预算较202</w:t>
      </w:r>
      <w:r>
        <w:rPr>
          <w:rFonts w:hint="eastAsia" w:eastAsia="方正仿宋_GBK" w:cs="Times New Roman"/>
          <w:color w:val="000000"/>
          <w:sz w:val="28"/>
          <w:lang w:eastAsia="zh-CN"/>
        </w:rPr>
        <w:t>1</w:t>
      </w:r>
      <w:r>
        <w:rPr>
          <w:rFonts w:eastAsia="方正仿宋_GBK" w:cs="Times New Roman"/>
          <w:color w:val="000000"/>
          <w:sz w:val="28"/>
        </w:rPr>
        <w:t>年减少</w:t>
      </w:r>
      <w:r>
        <w:rPr>
          <w:rFonts w:hint="eastAsia" w:eastAsia="方正仿宋_GBK" w:cs="Times New Roman"/>
          <w:color w:val="000000"/>
          <w:sz w:val="28"/>
          <w:lang w:eastAsia="zh-CN"/>
        </w:rPr>
        <w:t>1907.94</w:t>
      </w:r>
      <w:r>
        <w:rPr>
          <w:rFonts w:eastAsia="方正仿宋_GBK" w:cs="Times New Roman"/>
          <w:color w:val="000000"/>
          <w:sz w:val="28"/>
        </w:rPr>
        <w:t>万元，其中基本支出</w:t>
      </w:r>
      <w:r>
        <w:rPr>
          <w:rFonts w:hint="eastAsia" w:eastAsia="方正仿宋_GBK" w:cs="Times New Roman"/>
          <w:color w:val="000000"/>
          <w:sz w:val="28"/>
          <w:lang w:eastAsia="zh-CN"/>
        </w:rPr>
        <w:t>增加22.06</w:t>
      </w:r>
      <w:r>
        <w:rPr>
          <w:rFonts w:eastAsia="方正仿宋_GBK" w:cs="Times New Roman"/>
          <w:color w:val="000000"/>
          <w:sz w:val="28"/>
        </w:rPr>
        <w:t>万元；项目支出减少</w:t>
      </w:r>
      <w:r>
        <w:rPr>
          <w:rFonts w:hint="eastAsia" w:eastAsia="方正仿宋_GBK" w:cs="Times New Roman"/>
          <w:color w:val="000000"/>
          <w:sz w:val="28"/>
          <w:lang w:eastAsia="zh-CN"/>
        </w:rPr>
        <w:t>1930</w:t>
      </w:r>
      <w:r>
        <w:rPr>
          <w:rFonts w:eastAsia="方正仿宋_GBK" w:cs="Times New Roman"/>
          <w:color w:val="000000"/>
          <w:sz w:val="28"/>
        </w:rPr>
        <w:t>.00万元，主要是</w:t>
      </w:r>
      <w:r>
        <w:rPr>
          <w:rFonts w:hint="eastAsia" w:eastAsia="方正仿宋_GBK" w:cs="Times New Roman"/>
          <w:color w:val="000000"/>
          <w:sz w:val="28"/>
          <w:lang w:eastAsia="zh-CN"/>
        </w:rPr>
        <w:t>根据与企业方扶持政策约定</w:t>
      </w:r>
      <w:r>
        <w:rPr>
          <w:rFonts w:eastAsia="方正仿宋_GBK" w:cs="Times New Roman"/>
          <w:color w:val="000000"/>
          <w:sz w:val="28"/>
        </w:rPr>
        <w:t>，</w:t>
      </w:r>
      <w:r>
        <w:rPr>
          <w:rFonts w:hint="eastAsia" w:eastAsia="方正仿宋_GBK" w:cs="Times New Roman"/>
          <w:color w:val="000000"/>
          <w:sz w:val="28"/>
          <w:lang w:eastAsia="zh-CN"/>
        </w:rPr>
        <w:t>部分企业所需扶持资金减少，预算资金</w:t>
      </w:r>
      <w:r>
        <w:rPr>
          <w:rFonts w:eastAsia="方正仿宋_GBK" w:cs="Times New Roman"/>
          <w:color w:val="000000"/>
          <w:sz w:val="28"/>
        </w:rPr>
        <w:t>同步减少。</w:t>
      </w:r>
    </w:p>
    <w:p>
      <w:pPr>
        <w:spacing w:before="10" w:after="10"/>
        <w:ind w:firstLine="640"/>
        <w:outlineLvl w:val="5"/>
      </w:pPr>
      <w:r>
        <w:rPr>
          <w:rFonts w:ascii="黑体" w:hAnsi="黑体" w:eastAsia="黑体" w:cs="黑体"/>
          <w:color w:val="000000"/>
          <w:sz w:val="32"/>
        </w:rPr>
        <w:t>三、机关运行经费安排情况</w:t>
      </w:r>
    </w:p>
    <w:p>
      <w:pPr>
        <w:pStyle w:val="19"/>
      </w:pPr>
      <w:r>
        <w:rPr>
          <w:color w:val="000000"/>
        </w:rPr>
        <w:t>机关运行经费共计安排</w:t>
      </w:r>
      <w:r>
        <w:rPr>
          <w:rFonts w:hint="eastAsia"/>
          <w:color w:val="000000"/>
          <w:lang w:eastAsia="zh-CN"/>
        </w:rPr>
        <w:t>15.1</w:t>
      </w:r>
      <w:r>
        <w:rPr>
          <w:color w:val="000000"/>
        </w:rPr>
        <w:t>万元，主要用于保证机关正常运转支的办公费、印刷费、差旅费、会议费、福利费、专用材料及一般设备购置费等支出。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auto"/>
          <w:sz w:val="28"/>
        </w:rPr>
      </w:pPr>
      <w:r>
        <w:rPr>
          <w:rFonts w:eastAsia="方正仿宋_GBK" w:cs="Times New Roman"/>
          <w:color w:val="auto"/>
          <w:sz w:val="28"/>
        </w:rPr>
        <w:t>202</w:t>
      </w:r>
      <w:r>
        <w:rPr>
          <w:rFonts w:hint="eastAsia" w:eastAsia="方正仿宋_GBK" w:cs="Times New Roman"/>
          <w:color w:val="auto"/>
          <w:sz w:val="28"/>
          <w:lang w:eastAsia="zh-CN"/>
        </w:rPr>
        <w:t>2</w:t>
      </w:r>
      <w:r>
        <w:rPr>
          <w:rFonts w:eastAsia="方正仿宋_GBK" w:cs="Times New Roman"/>
          <w:color w:val="auto"/>
          <w:sz w:val="28"/>
        </w:rPr>
        <w:t>年，财政拨款“三公”经费预算安排</w:t>
      </w:r>
      <w:r>
        <w:rPr>
          <w:rFonts w:hint="eastAsia" w:eastAsia="方正仿宋_GBK" w:cs="Times New Roman"/>
          <w:color w:val="auto"/>
          <w:sz w:val="28"/>
          <w:lang w:eastAsia="zh-CN"/>
        </w:rPr>
        <w:t>10.16</w:t>
      </w:r>
      <w:r>
        <w:rPr>
          <w:rFonts w:eastAsia="方正仿宋_GBK" w:cs="Times New Roman"/>
          <w:color w:val="auto"/>
          <w:sz w:val="28"/>
        </w:rPr>
        <w:t>万元，其中：公务接待费10.16万元</w:t>
      </w:r>
      <w:r>
        <w:rPr>
          <w:rFonts w:hint="eastAsia" w:eastAsia="方正仿宋_GBK" w:cs="Times New Roman"/>
          <w:color w:val="auto"/>
          <w:sz w:val="28"/>
          <w:lang w:eastAsia="zh-CN"/>
        </w:rPr>
        <w:t>，</w:t>
      </w:r>
      <w:r>
        <w:rPr>
          <w:rFonts w:eastAsia="方正仿宋_GBK" w:cs="Times New Roman"/>
          <w:color w:val="auto"/>
          <w:sz w:val="28"/>
        </w:rPr>
        <w:t>因公出国（境）费</w:t>
      </w:r>
      <w:r>
        <w:rPr>
          <w:rFonts w:hint="eastAsia" w:eastAsia="方正仿宋_GBK" w:cs="Times New Roman"/>
          <w:color w:val="auto"/>
          <w:sz w:val="28"/>
          <w:lang w:val="en-US" w:eastAsia="zh-CN"/>
        </w:rPr>
        <w:t>0</w:t>
      </w:r>
      <w:r>
        <w:rPr>
          <w:rFonts w:eastAsia="方正仿宋_GBK" w:cs="Times New Roman"/>
          <w:color w:val="auto"/>
          <w:sz w:val="28"/>
        </w:rPr>
        <w:t>万元；公务用车购置及运维费</w:t>
      </w:r>
      <w:r>
        <w:rPr>
          <w:rFonts w:hint="eastAsia" w:eastAsia="方正仿宋_GBK" w:cs="Times New Roman"/>
          <w:color w:val="auto"/>
          <w:sz w:val="28"/>
          <w:lang w:val="en-US" w:eastAsia="zh-CN"/>
        </w:rPr>
        <w:t>0</w:t>
      </w:r>
      <w:r>
        <w:rPr>
          <w:rFonts w:eastAsia="方正仿宋_GBK" w:cs="Times New Roman"/>
          <w:color w:val="auto"/>
          <w:sz w:val="28"/>
        </w:rPr>
        <w:t>万元。“三公”经费较上年增加</w:t>
      </w:r>
      <w:r>
        <w:rPr>
          <w:rFonts w:hint="eastAsia" w:eastAsia="方正仿宋_GBK" w:cs="Times New Roman"/>
          <w:color w:val="auto"/>
          <w:sz w:val="28"/>
          <w:lang w:eastAsia="zh-CN"/>
        </w:rPr>
        <w:t>96.14</w:t>
      </w:r>
      <w:r>
        <w:rPr>
          <w:rFonts w:eastAsia="方正仿宋_GBK" w:cs="Times New Roman"/>
          <w:color w:val="auto"/>
          <w:sz w:val="28"/>
        </w:rPr>
        <w:t>%，公务接待费</w:t>
      </w:r>
      <w:r>
        <w:rPr>
          <w:rFonts w:hint="eastAsia" w:eastAsia="方正仿宋_GBK" w:cs="Times New Roman"/>
          <w:color w:val="auto"/>
          <w:sz w:val="28"/>
          <w:lang w:val="en-US" w:eastAsia="zh-CN"/>
        </w:rPr>
        <w:t>增加4.98万元，</w:t>
      </w:r>
      <w:r>
        <w:rPr>
          <w:rFonts w:eastAsia="方正仿宋_GBK" w:cs="Times New Roman"/>
          <w:color w:val="auto"/>
          <w:sz w:val="28"/>
        </w:rPr>
        <w:t>主要原因是本年度增加</w:t>
      </w:r>
      <w:r>
        <w:rPr>
          <w:rFonts w:hint="eastAsia" w:eastAsia="方正仿宋_GBK" w:cs="Times New Roman"/>
          <w:color w:val="auto"/>
          <w:sz w:val="28"/>
          <w:lang w:eastAsia="zh-CN"/>
        </w:rPr>
        <w:t>公务接待</w:t>
      </w:r>
      <w:r>
        <w:rPr>
          <w:rFonts w:eastAsia="方正仿宋_GBK" w:cs="Times New Roman"/>
          <w:color w:val="auto"/>
          <w:sz w:val="28"/>
        </w:rPr>
        <w:t>费用。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1、示范区管理及运行经费绩效目标表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1.通过聘请法律顾问，确保日常工作顺利进行，保障项目正常运转</w:t>
            </w:r>
          </w:p>
          <w:p>
            <w:pPr>
              <w:pStyle w:val="11"/>
            </w:pPr>
            <w: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955"/>
        <w:gridCol w:w="243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955" w:type="dxa"/>
            <w:vAlign w:val="center"/>
          </w:tcPr>
          <w:p>
            <w:pPr>
              <w:pStyle w:val="9"/>
            </w:pPr>
            <w:r>
              <w:t>绩效指标描述</w:t>
            </w:r>
          </w:p>
        </w:tc>
        <w:tc>
          <w:tcPr>
            <w:tcW w:w="243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参加展会次数</w:t>
            </w:r>
          </w:p>
        </w:tc>
        <w:tc>
          <w:tcPr>
            <w:tcW w:w="2955" w:type="dxa"/>
            <w:vAlign w:val="center"/>
          </w:tcPr>
          <w:p>
            <w:pPr>
              <w:pStyle w:val="11"/>
            </w:pPr>
            <w:r>
              <w:t>为充分发挥健康城作为示范区招商平台及政策争取职能，本年参加生命健康产业展示展览会总次数</w:t>
            </w:r>
          </w:p>
        </w:tc>
        <w:tc>
          <w:tcPr>
            <w:tcW w:w="2431" w:type="dxa"/>
            <w:vAlign w:val="center"/>
          </w:tcPr>
          <w:p>
            <w:pPr>
              <w:pStyle w:val="11"/>
            </w:pPr>
            <w:r>
              <w:t>≥1次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外出调研考察数</w:t>
            </w:r>
          </w:p>
        </w:tc>
        <w:tc>
          <w:tcPr>
            <w:tcW w:w="2955" w:type="dxa"/>
            <w:vAlign w:val="center"/>
          </w:tcPr>
          <w:p>
            <w:pPr>
              <w:pStyle w:val="11"/>
            </w:pPr>
            <w:r>
              <w:t>以小团组招商方式有针对性的考察康养类企业及园区次数</w:t>
            </w:r>
          </w:p>
        </w:tc>
        <w:tc>
          <w:tcPr>
            <w:tcW w:w="2431" w:type="dxa"/>
            <w:vAlign w:val="center"/>
          </w:tcPr>
          <w:p>
            <w:pPr>
              <w:pStyle w:val="11"/>
            </w:pPr>
            <w:r>
              <w:t>≥5次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接待企业来新区考察活动次数</w:t>
            </w:r>
          </w:p>
        </w:tc>
        <w:tc>
          <w:tcPr>
            <w:tcW w:w="2955" w:type="dxa"/>
            <w:vAlign w:val="center"/>
          </w:tcPr>
          <w:p>
            <w:pPr>
              <w:pStyle w:val="11"/>
            </w:pPr>
            <w:r>
              <w:t>吸引有意向投资新区企业来新区</w:t>
            </w:r>
          </w:p>
          <w:p>
            <w:pPr>
              <w:pStyle w:val="11"/>
            </w:pPr>
            <w:r>
              <w:t>考察次数</w:t>
            </w:r>
          </w:p>
        </w:tc>
        <w:tc>
          <w:tcPr>
            <w:tcW w:w="2431" w:type="dxa"/>
            <w:vAlign w:val="center"/>
          </w:tcPr>
          <w:p>
            <w:pPr>
              <w:pStyle w:val="11"/>
            </w:pPr>
            <w:r>
              <w:t>≥10次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举办推介活动数</w:t>
            </w:r>
          </w:p>
        </w:tc>
        <w:tc>
          <w:tcPr>
            <w:tcW w:w="2955" w:type="dxa"/>
            <w:vAlign w:val="center"/>
          </w:tcPr>
          <w:p>
            <w:pPr>
              <w:pStyle w:val="11"/>
            </w:pPr>
            <w:r>
              <w:t>为提升示范区知名度,举办示范区推介活动次数</w:t>
            </w:r>
          </w:p>
        </w:tc>
        <w:tc>
          <w:tcPr>
            <w:tcW w:w="2431" w:type="dxa"/>
            <w:vAlign w:val="center"/>
          </w:tcPr>
          <w:p>
            <w:pPr>
              <w:pStyle w:val="11"/>
            </w:pPr>
            <w:r>
              <w:t>≥1次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拜访上级职能单位次数</w:t>
            </w:r>
          </w:p>
        </w:tc>
        <w:tc>
          <w:tcPr>
            <w:tcW w:w="2955" w:type="dxa"/>
            <w:vAlign w:val="center"/>
          </w:tcPr>
          <w:p>
            <w:pPr>
              <w:pStyle w:val="11"/>
            </w:pPr>
            <w:r>
              <w:t>为争取示范区政策支持，跑办国家、省市药监局、卫健委、政务服务办次数</w:t>
            </w:r>
          </w:p>
        </w:tc>
        <w:tc>
          <w:tcPr>
            <w:tcW w:w="2431" w:type="dxa"/>
            <w:vAlign w:val="center"/>
          </w:tcPr>
          <w:p>
            <w:pPr>
              <w:pStyle w:val="11"/>
            </w:pPr>
            <w:r>
              <w:t>≥5次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法律顾问提供法律服务次数</w:t>
            </w:r>
          </w:p>
        </w:tc>
        <w:tc>
          <w:tcPr>
            <w:tcW w:w="2955" w:type="dxa"/>
            <w:vAlign w:val="center"/>
          </w:tcPr>
          <w:p>
            <w:pPr>
              <w:pStyle w:val="11"/>
            </w:pPr>
            <w:r>
              <w:t>为确保入驻示范区项目合法合规,聘请专业法律顾问团队对合同、法律文书、合作事项提供法律服务的次数</w:t>
            </w:r>
          </w:p>
        </w:tc>
        <w:tc>
          <w:tcPr>
            <w:tcW w:w="2431" w:type="dxa"/>
            <w:vAlign w:val="center"/>
          </w:tcPr>
          <w:p>
            <w:pPr>
              <w:pStyle w:val="11"/>
            </w:pPr>
            <w:r>
              <w:t>≥5次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展厅升级维护次数</w:t>
            </w:r>
          </w:p>
        </w:tc>
        <w:tc>
          <w:tcPr>
            <w:tcW w:w="2955" w:type="dxa"/>
            <w:vAlign w:val="center"/>
          </w:tcPr>
          <w:p>
            <w:pPr>
              <w:pStyle w:val="11"/>
            </w:pPr>
            <w:r>
              <w:t>为确保展厅能够真实客观反映示范区发展现状,须不定期对展厅内宣传展板内容进行更新,并对展厅内设备定期定期进行维护</w:t>
            </w:r>
          </w:p>
        </w:tc>
        <w:tc>
          <w:tcPr>
            <w:tcW w:w="2431" w:type="dxa"/>
            <w:vAlign w:val="center"/>
          </w:tcPr>
          <w:p>
            <w:pPr>
              <w:pStyle w:val="11"/>
            </w:pPr>
            <w:r>
              <w:t>≥1次</w:t>
            </w:r>
          </w:p>
        </w:tc>
        <w:tc>
          <w:tcPr>
            <w:tcW w:w="2268"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部门正常运转比率</w:t>
            </w:r>
          </w:p>
        </w:tc>
        <w:tc>
          <w:tcPr>
            <w:tcW w:w="2955" w:type="dxa"/>
            <w:vAlign w:val="center"/>
          </w:tcPr>
          <w:p>
            <w:pPr>
              <w:pStyle w:val="11"/>
            </w:pPr>
            <w:r>
              <w:t>反映部门正常运转比率</w:t>
            </w:r>
          </w:p>
        </w:tc>
        <w:tc>
          <w:tcPr>
            <w:tcW w:w="2431" w:type="dxa"/>
            <w:vAlign w:val="center"/>
          </w:tcPr>
          <w:p>
            <w:pPr>
              <w:pStyle w:val="11"/>
            </w:pPr>
            <w:r>
              <w:t>≥90%</w:t>
            </w:r>
          </w:p>
        </w:tc>
        <w:tc>
          <w:tcPr>
            <w:tcW w:w="2268" w:type="dxa"/>
            <w:vAlign w:val="center"/>
          </w:tcPr>
          <w:p>
            <w:pPr>
              <w:pStyle w:val="11"/>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完成时间</w:t>
            </w:r>
          </w:p>
        </w:tc>
        <w:tc>
          <w:tcPr>
            <w:tcW w:w="2955" w:type="dxa"/>
            <w:vAlign w:val="center"/>
          </w:tcPr>
          <w:p>
            <w:pPr>
              <w:pStyle w:val="11"/>
            </w:pPr>
            <w:r>
              <w:t>根据工作计划按时间节点完成</w:t>
            </w:r>
          </w:p>
        </w:tc>
        <w:tc>
          <w:tcPr>
            <w:tcW w:w="2431" w:type="dxa"/>
            <w:vAlign w:val="center"/>
          </w:tcPr>
          <w:p>
            <w:pPr>
              <w:pStyle w:val="11"/>
            </w:pPr>
            <w:r>
              <w:t>2022年底</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出台措施政策个数</w:t>
            </w:r>
          </w:p>
        </w:tc>
        <w:tc>
          <w:tcPr>
            <w:tcW w:w="2955" w:type="dxa"/>
            <w:vAlign w:val="center"/>
          </w:tcPr>
          <w:p>
            <w:pPr>
              <w:pStyle w:val="11"/>
            </w:pPr>
            <w:r>
              <w:t>出台符合示范区细胞产业产业高质量发展的措施政策数量</w:t>
            </w:r>
          </w:p>
        </w:tc>
        <w:tc>
          <w:tcPr>
            <w:tcW w:w="2431" w:type="dxa"/>
            <w:vAlign w:val="center"/>
          </w:tcPr>
          <w:p>
            <w:pPr>
              <w:pStyle w:val="11"/>
            </w:pPr>
            <w:r>
              <w:t>≥1个</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签约项目数</w:t>
            </w:r>
          </w:p>
        </w:tc>
        <w:tc>
          <w:tcPr>
            <w:tcW w:w="2955" w:type="dxa"/>
            <w:vAlign w:val="center"/>
          </w:tcPr>
          <w:p>
            <w:pPr>
              <w:pStyle w:val="11"/>
            </w:pPr>
            <w:r>
              <w:t>通过小团组招商、举办推介活动等方式，吸引项目落地新区，与新区签订协议的项目数量</w:t>
            </w:r>
          </w:p>
        </w:tc>
        <w:tc>
          <w:tcPr>
            <w:tcW w:w="2431" w:type="dxa"/>
            <w:vAlign w:val="center"/>
          </w:tcPr>
          <w:p>
            <w:pPr>
              <w:pStyle w:val="11"/>
            </w:pPr>
            <w:r>
              <w:t>≥2个</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完成的及时性</w:t>
            </w:r>
          </w:p>
        </w:tc>
        <w:tc>
          <w:tcPr>
            <w:tcW w:w="2955" w:type="dxa"/>
            <w:vAlign w:val="center"/>
          </w:tcPr>
          <w:p>
            <w:pPr>
              <w:pStyle w:val="11"/>
            </w:pPr>
            <w:r>
              <w:t>按年初工作计划或相关文件、合同等约定的时间任务节点及时完成</w:t>
            </w:r>
          </w:p>
        </w:tc>
        <w:tc>
          <w:tcPr>
            <w:tcW w:w="2431" w:type="dxa"/>
            <w:vAlign w:val="center"/>
          </w:tcPr>
          <w:p>
            <w:pPr>
              <w:pStyle w:val="11"/>
            </w:pPr>
            <w:r>
              <w:t>及时完成</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成本控制数</w:t>
            </w:r>
          </w:p>
        </w:tc>
        <w:tc>
          <w:tcPr>
            <w:tcW w:w="2955" w:type="dxa"/>
            <w:vAlign w:val="center"/>
          </w:tcPr>
          <w:p>
            <w:pPr>
              <w:pStyle w:val="11"/>
            </w:pPr>
            <w:r>
              <w:t>实际支出金额小于预算控制数</w:t>
            </w:r>
          </w:p>
        </w:tc>
        <w:tc>
          <w:tcPr>
            <w:tcW w:w="2431" w:type="dxa"/>
            <w:vAlign w:val="center"/>
          </w:tcPr>
          <w:p>
            <w:pPr>
              <w:pStyle w:val="11"/>
            </w:pPr>
            <w:r>
              <w:t>≤76万元</w:t>
            </w:r>
          </w:p>
        </w:tc>
        <w:tc>
          <w:tcPr>
            <w:tcW w:w="2268" w:type="dxa"/>
            <w:vAlign w:val="center"/>
          </w:tcPr>
          <w:p>
            <w:pPr>
              <w:pStyle w:val="11"/>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增加就业率</w:t>
            </w:r>
          </w:p>
        </w:tc>
        <w:tc>
          <w:tcPr>
            <w:tcW w:w="2955" w:type="dxa"/>
            <w:vAlign w:val="center"/>
          </w:tcPr>
          <w:p>
            <w:pPr>
              <w:pStyle w:val="11"/>
            </w:pPr>
            <w:r>
              <w:t>加快招商项目进度，提高新区就业率</w:t>
            </w:r>
          </w:p>
        </w:tc>
        <w:tc>
          <w:tcPr>
            <w:tcW w:w="2431" w:type="dxa"/>
            <w:vAlign w:val="center"/>
          </w:tcPr>
          <w:p>
            <w:pPr>
              <w:pStyle w:val="11"/>
            </w:pPr>
            <w:r>
              <w:t>效果显著</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长期有效性</w:t>
            </w:r>
          </w:p>
        </w:tc>
        <w:tc>
          <w:tcPr>
            <w:tcW w:w="2955" w:type="dxa"/>
            <w:vAlign w:val="center"/>
          </w:tcPr>
          <w:p>
            <w:pPr>
              <w:pStyle w:val="11"/>
            </w:pPr>
            <w:r>
              <w:t>营造新区发展良好环境，推进全区项目建设扎实推进</w:t>
            </w:r>
          </w:p>
        </w:tc>
        <w:tc>
          <w:tcPr>
            <w:tcW w:w="2431" w:type="dxa"/>
            <w:vAlign w:val="center"/>
          </w:tcPr>
          <w:p>
            <w:pPr>
              <w:pStyle w:val="11"/>
            </w:pPr>
            <w:r>
              <w:t>效果显著</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客商满意度</w:t>
            </w:r>
          </w:p>
        </w:tc>
        <w:tc>
          <w:tcPr>
            <w:tcW w:w="2955" w:type="dxa"/>
            <w:vAlign w:val="center"/>
          </w:tcPr>
          <w:p>
            <w:pPr>
              <w:pStyle w:val="11"/>
            </w:pPr>
            <w:r>
              <w:t>反映调查综满意和较满意的企业占调查总人数的比例</w:t>
            </w:r>
          </w:p>
        </w:tc>
        <w:tc>
          <w:tcPr>
            <w:tcW w:w="243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2、孵化器公交运营补贴资金绩效目标表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1.通过及时足额拨付孵化器公交运营补贴,确保孵化器企业正常有序运转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公交车数量</w:t>
            </w:r>
          </w:p>
        </w:tc>
        <w:tc>
          <w:tcPr>
            <w:tcW w:w="2835" w:type="dxa"/>
            <w:vAlign w:val="center"/>
          </w:tcPr>
          <w:p>
            <w:pPr>
              <w:pStyle w:val="11"/>
            </w:pPr>
            <w:r>
              <w:t>投入孵化器线路公交数量</w:t>
            </w:r>
          </w:p>
        </w:tc>
        <w:tc>
          <w:tcPr>
            <w:tcW w:w="2551" w:type="dxa"/>
            <w:vAlign w:val="center"/>
          </w:tcPr>
          <w:p>
            <w:pPr>
              <w:pStyle w:val="11"/>
            </w:pPr>
            <w:r>
              <w:t>≥1辆</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公交平稳运行率</w:t>
            </w:r>
          </w:p>
        </w:tc>
        <w:tc>
          <w:tcPr>
            <w:tcW w:w="2835" w:type="dxa"/>
            <w:vAlign w:val="center"/>
          </w:tcPr>
          <w:p>
            <w:pPr>
              <w:pStyle w:val="11"/>
            </w:pPr>
            <w:r>
              <w:t>实际运行车辆数占计划运行公交车辆数比率</w:t>
            </w:r>
          </w:p>
        </w:tc>
        <w:tc>
          <w:tcPr>
            <w:tcW w:w="2551" w:type="dxa"/>
            <w:vAlign w:val="center"/>
          </w:tcPr>
          <w:p>
            <w:pPr>
              <w:pStyle w:val="11"/>
            </w:pPr>
            <w:r>
              <w:t>≥90%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补贴拨付及时性</w:t>
            </w:r>
          </w:p>
        </w:tc>
        <w:tc>
          <w:tcPr>
            <w:tcW w:w="2835" w:type="dxa"/>
            <w:vAlign w:val="center"/>
          </w:tcPr>
          <w:p>
            <w:pPr>
              <w:pStyle w:val="11"/>
            </w:pPr>
            <w:r>
              <w:t>按照年初计划对符合拨付条件的，及时拨付补贴</w:t>
            </w:r>
          </w:p>
        </w:tc>
        <w:tc>
          <w:tcPr>
            <w:tcW w:w="2551" w:type="dxa"/>
            <w:vAlign w:val="center"/>
          </w:tcPr>
          <w:p>
            <w:pPr>
              <w:pStyle w:val="11"/>
            </w:pPr>
            <w:r>
              <w:t>及时完成</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成本控制数</w:t>
            </w:r>
          </w:p>
        </w:tc>
        <w:tc>
          <w:tcPr>
            <w:tcW w:w="2835" w:type="dxa"/>
            <w:vAlign w:val="center"/>
          </w:tcPr>
          <w:p>
            <w:pPr>
              <w:pStyle w:val="11"/>
            </w:pPr>
            <w:r>
              <w:t>实际支出金额小于预算控制数</w:t>
            </w:r>
          </w:p>
        </w:tc>
        <w:tc>
          <w:tcPr>
            <w:tcW w:w="2551" w:type="dxa"/>
            <w:vAlign w:val="center"/>
          </w:tcPr>
          <w:p>
            <w:pPr>
              <w:pStyle w:val="11"/>
            </w:pPr>
            <w:r>
              <w:t>≤30万元</w:t>
            </w:r>
          </w:p>
        </w:tc>
        <w:tc>
          <w:tcPr>
            <w:tcW w:w="2268"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孵化器企业运转稳定水平</w:t>
            </w:r>
          </w:p>
        </w:tc>
        <w:tc>
          <w:tcPr>
            <w:tcW w:w="2835" w:type="dxa"/>
            <w:vAlign w:val="center"/>
          </w:tcPr>
          <w:p>
            <w:pPr>
              <w:pStyle w:val="11"/>
            </w:pPr>
            <w:r>
              <w:t>通过实施公交补贴，确保孵化器入驻企业稳定运行</w:t>
            </w:r>
          </w:p>
        </w:tc>
        <w:tc>
          <w:tcPr>
            <w:tcW w:w="2551" w:type="dxa"/>
            <w:vAlign w:val="center"/>
          </w:tcPr>
          <w:p>
            <w:pPr>
              <w:pStyle w:val="11"/>
            </w:pPr>
            <w:r>
              <w:t>效果明显</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孵化器企业满意度</w:t>
            </w:r>
          </w:p>
        </w:tc>
        <w:tc>
          <w:tcPr>
            <w:tcW w:w="2835" w:type="dxa"/>
            <w:vAlign w:val="center"/>
          </w:tcPr>
          <w:p>
            <w:pPr>
              <w:pStyle w:val="11"/>
            </w:pPr>
            <w:r>
              <w:t>通过问卷调查，满意和较满意孵化器企业占全部孵化器企业比例</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3、重点产业发展扶持资金（入孵企业房租补贴）绩效目标表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1.通过督促入驻生命科学园企业如期签署房屋租赁协议，按照《北戴河生命健康产业创新示范区产业扶持政策》规定，对生命科学园内符合返租条件的企业及时足额拨付房租补贴</w:t>
            </w:r>
          </w:p>
          <w:p>
            <w:pPr>
              <w:pStyle w:val="11"/>
            </w:pPr>
            <w:r>
              <w:t>2.确保向符合返租条件的企业及时足额拨付，营造良好的营商环境，吸引更多企业入驻生命科学园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完成房屋租金返还户次</w:t>
            </w:r>
          </w:p>
        </w:tc>
        <w:tc>
          <w:tcPr>
            <w:tcW w:w="2835" w:type="dxa"/>
            <w:vAlign w:val="center"/>
          </w:tcPr>
          <w:p>
            <w:pPr>
              <w:pStyle w:val="11"/>
            </w:pPr>
            <w:r>
              <w:t>按照《北戴河生命健康产业创新示范区产业扶持政策》规定，对生命科学园内符合返租条件的企业返还次数</w:t>
            </w:r>
          </w:p>
        </w:tc>
        <w:tc>
          <w:tcPr>
            <w:tcW w:w="2551" w:type="dxa"/>
            <w:vAlign w:val="center"/>
          </w:tcPr>
          <w:p>
            <w:pPr>
              <w:pStyle w:val="11"/>
            </w:pPr>
            <w:r>
              <w:t>≥5次</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资金足额拨付率</w:t>
            </w:r>
          </w:p>
        </w:tc>
        <w:tc>
          <w:tcPr>
            <w:tcW w:w="2835" w:type="dxa"/>
            <w:vAlign w:val="center"/>
          </w:tcPr>
          <w:p>
            <w:pPr>
              <w:pStyle w:val="11"/>
            </w:pPr>
            <w:r>
              <w:t>按照《北戴河生命健康产业创新示范区产业扶持政策》规定，对生命科学园内符合返租条件的企业足额拨付返还房租的比例</w:t>
            </w:r>
          </w:p>
        </w:tc>
        <w:tc>
          <w:tcPr>
            <w:tcW w:w="2551" w:type="dxa"/>
            <w:vAlign w:val="center"/>
          </w:tcPr>
          <w:p>
            <w:pPr>
              <w:pStyle w:val="11"/>
            </w:pPr>
            <w:r>
              <w:t>≥80%</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资金及时拨付</w:t>
            </w:r>
          </w:p>
        </w:tc>
        <w:tc>
          <w:tcPr>
            <w:tcW w:w="2835" w:type="dxa"/>
            <w:vAlign w:val="center"/>
          </w:tcPr>
          <w:p>
            <w:pPr>
              <w:pStyle w:val="11"/>
            </w:pPr>
            <w:r>
              <w:t>按照《北戴河生命健康产业创新示范区产业扶持政策》规定，对生命科学园内符合返租条件的企业资金及时拨付比率</w:t>
            </w:r>
          </w:p>
        </w:tc>
        <w:tc>
          <w:tcPr>
            <w:tcW w:w="2551" w:type="dxa"/>
            <w:vAlign w:val="center"/>
          </w:tcPr>
          <w:p>
            <w:pPr>
              <w:pStyle w:val="11"/>
            </w:pPr>
            <w:r>
              <w:t>及时完成</w:t>
            </w:r>
          </w:p>
        </w:tc>
        <w:tc>
          <w:tcPr>
            <w:tcW w:w="2268"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拨付预算资金</w:t>
            </w:r>
          </w:p>
        </w:tc>
        <w:tc>
          <w:tcPr>
            <w:tcW w:w="2835" w:type="dxa"/>
            <w:vAlign w:val="center"/>
          </w:tcPr>
          <w:p>
            <w:pPr>
              <w:pStyle w:val="11"/>
            </w:pPr>
            <w:r>
              <w:t>年内实际拨付预算资金小于预算数</w:t>
            </w:r>
          </w:p>
        </w:tc>
        <w:tc>
          <w:tcPr>
            <w:tcW w:w="2551" w:type="dxa"/>
            <w:vAlign w:val="center"/>
          </w:tcPr>
          <w:p>
            <w:pPr>
              <w:pStyle w:val="11"/>
            </w:pPr>
            <w:r>
              <w:t>≤2200万元</w:t>
            </w:r>
          </w:p>
        </w:tc>
        <w:tc>
          <w:tcPr>
            <w:tcW w:w="2268" w:type="dxa"/>
            <w:vAlign w:val="center"/>
          </w:tcPr>
          <w:p>
            <w:pPr>
              <w:pStyle w:val="11"/>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可持续影响指标</w:t>
            </w:r>
          </w:p>
        </w:tc>
        <w:tc>
          <w:tcPr>
            <w:tcW w:w="2835" w:type="dxa"/>
            <w:vAlign w:val="center"/>
          </w:tcPr>
          <w:p>
            <w:pPr>
              <w:pStyle w:val="11"/>
            </w:pPr>
            <w:r>
              <w:t>入驻新区项目数</w:t>
            </w:r>
          </w:p>
        </w:tc>
        <w:tc>
          <w:tcPr>
            <w:tcW w:w="2835" w:type="dxa"/>
            <w:vAlign w:val="center"/>
          </w:tcPr>
          <w:p>
            <w:pPr>
              <w:pStyle w:val="11"/>
            </w:pPr>
            <w:r>
              <w:t>提高示范区知名度，力促有意向企业入驻示范区</w:t>
            </w:r>
          </w:p>
        </w:tc>
        <w:tc>
          <w:tcPr>
            <w:tcW w:w="2551" w:type="dxa"/>
            <w:vAlign w:val="center"/>
          </w:tcPr>
          <w:p>
            <w:pPr>
              <w:pStyle w:val="11"/>
            </w:pPr>
            <w:r>
              <w:t>≥2个</w:t>
            </w:r>
          </w:p>
        </w:tc>
        <w:tc>
          <w:tcPr>
            <w:tcW w:w="2268" w:type="dxa"/>
            <w:vAlign w:val="center"/>
          </w:tcPr>
          <w:p>
            <w:pPr>
              <w:pStyle w:val="1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接受补贴企业满意度</w:t>
            </w:r>
          </w:p>
        </w:tc>
        <w:tc>
          <w:tcPr>
            <w:tcW w:w="2835" w:type="dxa"/>
            <w:vAlign w:val="center"/>
          </w:tcPr>
          <w:p>
            <w:pPr>
              <w:pStyle w:val="11"/>
            </w:pPr>
            <w:r>
              <w:t>通过问卷调查，满意和较满意企业占全部参加企业比例</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2022年，秦皇岛北戴河新区国际健康城开发建设办公室安排政府采购预算0.00万元。具体内容见下表。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秦皇岛北戴河新区国际健康城开发建设办公室上年末固定资产金额为0.00万元（详见下表）。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201007秦皇岛北戴河新区国际健康城开发建设办公室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3" w:name="_Toc26796"/>
      <w:r>
        <w:rPr>
          <w:rFonts w:ascii="方正小标宋_GBK" w:hAnsi="方正小标宋_GBK" w:eastAsia="方正小标宋_GBK" w:cs="方正小标宋_GBK"/>
          <w:color w:val="000000"/>
          <w:sz w:val="44"/>
        </w:rPr>
        <w:t>四、秦皇岛北戴河新区产业新城开发建设办公室收支预算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203.44</w:t>
            </w:r>
          </w:p>
        </w:tc>
        <w:tc>
          <w:tcPr>
            <w:tcW w:w="4535" w:type="dxa"/>
            <w:vAlign w:val="center"/>
          </w:tcPr>
          <w:p>
            <w:pPr>
              <w:pStyle w:val="11"/>
            </w:pPr>
            <w:r>
              <w:t>一、一般公共服务支出</w:t>
            </w:r>
          </w:p>
        </w:tc>
        <w:tc>
          <w:tcPr>
            <w:tcW w:w="2126" w:type="dxa"/>
            <w:vAlign w:val="center"/>
          </w:tcPr>
          <w:p>
            <w:pPr>
              <w:pStyle w:val="12"/>
            </w:pPr>
            <w:r>
              <w:t>161.51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r>
              <w:t>1500.00</w:t>
            </w: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1703.44</w:t>
            </w:r>
          </w:p>
        </w:tc>
        <w:tc>
          <w:tcPr>
            <w:tcW w:w="4535" w:type="dxa"/>
            <w:vAlign w:val="center"/>
          </w:tcPr>
          <w:p>
            <w:pPr>
              <w:pStyle w:val="13"/>
            </w:pPr>
            <w:r>
              <w:t>本年支出合计</w:t>
            </w:r>
          </w:p>
        </w:tc>
        <w:tc>
          <w:tcPr>
            <w:tcW w:w="2126" w:type="dxa"/>
            <w:vAlign w:val="center"/>
          </w:tcPr>
          <w:p>
            <w:pPr>
              <w:pStyle w:val="14"/>
            </w:pPr>
            <w:r>
              <w:t>1703.44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1703.44</w:t>
            </w:r>
          </w:p>
        </w:tc>
        <w:tc>
          <w:tcPr>
            <w:tcW w:w="4535" w:type="dxa"/>
            <w:vAlign w:val="center"/>
          </w:tcPr>
          <w:p>
            <w:pPr>
              <w:pStyle w:val="13"/>
            </w:pPr>
            <w:r>
              <w:t>支出总计</w:t>
            </w:r>
          </w:p>
        </w:tc>
        <w:tc>
          <w:tcPr>
            <w:tcW w:w="2126" w:type="dxa"/>
            <w:vAlign w:val="center"/>
          </w:tcPr>
          <w:p>
            <w:pPr>
              <w:pStyle w:val="14"/>
            </w:pPr>
            <w:r>
              <w:t>1703.44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1703.44</w:t>
            </w:r>
          </w:p>
        </w:tc>
        <w:tc>
          <w:tcPr>
            <w:tcW w:w="1134" w:type="dxa"/>
            <w:vAlign w:val="center"/>
          </w:tcPr>
          <w:p>
            <w:pPr>
              <w:pStyle w:val="14"/>
            </w:pPr>
            <w:r>
              <w:t>1703.44</w:t>
            </w:r>
          </w:p>
        </w:tc>
        <w:tc>
          <w:tcPr>
            <w:tcW w:w="1134" w:type="dxa"/>
            <w:vAlign w:val="center"/>
          </w:tcPr>
          <w:p>
            <w:pPr>
              <w:pStyle w:val="14"/>
            </w:pPr>
            <w:r>
              <w:t>1703.44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20113</w:t>
            </w:r>
          </w:p>
        </w:tc>
        <w:tc>
          <w:tcPr>
            <w:tcW w:w="1559" w:type="dxa"/>
            <w:vAlign w:val="center"/>
          </w:tcPr>
          <w:p>
            <w:pPr>
              <w:pStyle w:val="11"/>
            </w:pPr>
            <w:r>
              <w:t>商贸事务</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2011308</w:t>
            </w:r>
          </w:p>
        </w:tc>
        <w:tc>
          <w:tcPr>
            <w:tcW w:w="1559" w:type="dxa"/>
            <w:vAlign w:val="center"/>
          </w:tcPr>
          <w:p>
            <w:pPr>
              <w:pStyle w:val="11"/>
            </w:pPr>
            <w:r>
              <w:t>招商引资</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r>
              <w:t>161.51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r>
              <w:t>15.81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21208</w:t>
            </w:r>
          </w:p>
        </w:tc>
        <w:tc>
          <w:tcPr>
            <w:tcW w:w="1559" w:type="dxa"/>
            <w:vAlign w:val="center"/>
          </w:tcPr>
          <w:p>
            <w:pPr>
              <w:pStyle w:val="11"/>
            </w:pPr>
            <w:r>
              <w:t>国有土地使用权出让收入安排的支出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2120803</w:t>
            </w:r>
          </w:p>
        </w:tc>
        <w:tc>
          <w:tcPr>
            <w:tcW w:w="1559" w:type="dxa"/>
            <w:vAlign w:val="center"/>
          </w:tcPr>
          <w:p>
            <w:pPr>
              <w:pStyle w:val="11"/>
            </w:pPr>
            <w:r>
              <w:t>城市建设支出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r>
              <w:t>12.41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1703.44</w:t>
            </w:r>
          </w:p>
        </w:tc>
        <w:tc>
          <w:tcPr>
            <w:tcW w:w="1361" w:type="dxa"/>
            <w:vAlign w:val="center"/>
          </w:tcPr>
          <w:p>
            <w:pPr>
              <w:pStyle w:val="14"/>
            </w:pPr>
            <w:r>
              <w:t>163.44</w:t>
            </w:r>
          </w:p>
        </w:tc>
        <w:tc>
          <w:tcPr>
            <w:tcW w:w="1361" w:type="dxa"/>
            <w:vAlign w:val="center"/>
          </w:tcPr>
          <w:p>
            <w:pPr>
              <w:pStyle w:val="14"/>
            </w:pPr>
            <w:r>
              <w:t>1540.00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161.51</w:t>
            </w:r>
          </w:p>
        </w:tc>
        <w:tc>
          <w:tcPr>
            <w:tcW w:w="1361" w:type="dxa"/>
            <w:vAlign w:val="center"/>
          </w:tcPr>
          <w:p>
            <w:pPr>
              <w:pStyle w:val="12"/>
            </w:pPr>
            <w:r>
              <w:t>121.51</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20113</w:t>
            </w:r>
          </w:p>
        </w:tc>
        <w:tc>
          <w:tcPr>
            <w:tcW w:w="4535" w:type="dxa"/>
            <w:vAlign w:val="center"/>
          </w:tcPr>
          <w:p>
            <w:pPr>
              <w:pStyle w:val="11"/>
            </w:pPr>
            <w:r>
              <w:t>商贸事务</w:t>
            </w:r>
          </w:p>
        </w:tc>
        <w:tc>
          <w:tcPr>
            <w:tcW w:w="1361" w:type="dxa"/>
            <w:vAlign w:val="center"/>
          </w:tcPr>
          <w:p>
            <w:pPr>
              <w:pStyle w:val="12"/>
            </w:pPr>
            <w:r>
              <w:t>161.51</w:t>
            </w:r>
          </w:p>
        </w:tc>
        <w:tc>
          <w:tcPr>
            <w:tcW w:w="1361" w:type="dxa"/>
            <w:vAlign w:val="center"/>
          </w:tcPr>
          <w:p>
            <w:pPr>
              <w:pStyle w:val="12"/>
            </w:pPr>
            <w:r>
              <w:t>121.51</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2011308</w:t>
            </w:r>
          </w:p>
        </w:tc>
        <w:tc>
          <w:tcPr>
            <w:tcW w:w="4535" w:type="dxa"/>
            <w:vAlign w:val="center"/>
          </w:tcPr>
          <w:p>
            <w:pPr>
              <w:pStyle w:val="11"/>
            </w:pPr>
            <w:r>
              <w:t>招商引资</w:t>
            </w:r>
          </w:p>
        </w:tc>
        <w:tc>
          <w:tcPr>
            <w:tcW w:w="1361" w:type="dxa"/>
            <w:vAlign w:val="center"/>
          </w:tcPr>
          <w:p>
            <w:pPr>
              <w:pStyle w:val="12"/>
            </w:pPr>
            <w:r>
              <w:t>161.51</w:t>
            </w:r>
          </w:p>
        </w:tc>
        <w:tc>
          <w:tcPr>
            <w:tcW w:w="1361" w:type="dxa"/>
            <w:vAlign w:val="center"/>
          </w:tcPr>
          <w:p>
            <w:pPr>
              <w:pStyle w:val="12"/>
            </w:pPr>
            <w:r>
              <w:t>121.51</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15.81</w:t>
            </w:r>
          </w:p>
        </w:tc>
        <w:tc>
          <w:tcPr>
            <w:tcW w:w="1361" w:type="dxa"/>
            <w:vAlign w:val="center"/>
          </w:tcPr>
          <w:p>
            <w:pPr>
              <w:pStyle w:val="12"/>
            </w:pPr>
            <w:r>
              <w:t>15.81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15.81</w:t>
            </w:r>
          </w:p>
        </w:tc>
        <w:tc>
          <w:tcPr>
            <w:tcW w:w="1361" w:type="dxa"/>
            <w:vAlign w:val="center"/>
          </w:tcPr>
          <w:p>
            <w:pPr>
              <w:pStyle w:val="12"/>
            </w:pPr>
            <w:r>
              <w:t>15.81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15.81</w:t>
            </w:r>
          </w:p>
        </w:tc>
        <w:tc>
          <w:tcPr>
            <w:tcW w:w="1361" w:type="dxa"/>
            <w:vAlign w:val="center"/>
          </w:tcPr>
          <w:p>
            <w:pPr>
              <w:pStyle w:val="12"/>
            </w:pPr>
            <w:r>
              <w:t>15.81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13.70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13.70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13.70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212</w:t>
            </w:r>
          </w:p>
        </w:tc>
        <w:tc>
          <w:tcPr>
            <w:tcW w:w="4535" w:type="dxa"/>
            <w:vAlign w:val="center"/>
          </w:tcPr>
          <w:p>
            <w:pPr>
              <w:pStyle w:val="11"/>
            </w:pPr>
            <w:r>
              <w:t>城乡社区支出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21208</w:t>
            </w:r>
          </w:p>
        </w:tc>
        <w:tc>
          <w:tcPr>
            <w:tcW w:w="4535" w:type="dxa"/>
            <w:vAlign w:val="center"/>
          </w:tcPr>
          <w:p>
            <w:pPr>
              <w:pStyle w:val="11"/>
            </w:pPr>
            <w:r>
              <w:t>国有土地使用权出让收入安排的支出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2120803</w:t>
            </w:r>
          </w:p>
        </w:tc>
        <w:tc>
          <w:tcPr>
            <w:tcW w:w="4535" w:type="dxa"/>
            <w:vAlign w:val="center"/>
          </w:tcPr>
          <w:p>
            <w:pPr>
              <w:pStyle w:val="11"/>
            </w:pPr>
            <w:r>
              <w:t>城市建设支出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12.41</w:t>
            </w:r>
          </w:p>
        </w:tc>
        <w:tc>
          <w:tcPr>
            <w:tcW w:w="1361" w:type="dxa"/>
            <w:vAlign w:val="center"/>
          </w:tcPr>
          <w:p>
            <w:pPr>
              <w:pStyle w:val="12"/>
            </w:pPr>
            <w:r>
              <w:t>12.41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12.41</w:t>
            </w:r>
          </w:p>
        </w:tc>
        <w:tc>
          <w:tcPr>
            <w:tcW w:w="1361" w:type="dxa"/>
            <w:vAlign w:val="center"/>
          </w:tcPr>
          <w:p>
            <w:pPr>
              <w:pStyle w:val="12"/>
            </w:pPr>
            <w:r>
              <w:t>12.41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12.41</w:t>
            </w:r>
          </w:p>
        </w:tc>
        <w:tc>
          <w:tcPr>
            <w:tcW w:w="1361" w:type="dxa"/>
            <w:vAlign w:val="center"/>
          </w:tcPr>
          <w:p>
            <w:pPr>
              <w:pStyle w:val="12"/>
            </w:pPr>
            <w:r>
              <w:t>12.41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203.44</w:t>
            </w:r>
          </w:p>
        </w:tc>
        <w:tc>
          <w:tcPr>
            <w:tcW w:w="3402" w:type="dxa"/>
            <w:vAlign w:val="center"/>
          </w:tcPr>
          <w:p>
            <w:pPr>
              <w:pStyle w:val="11"/>
            </w:pPr>
            <w:r>
              <w:t>一、一般公共服务支出</w:t>
            </w:r>
          </w:p>
        </w:tc>
        <w:tc>
          <w:tcPr>
            <w:tcW w:w="1474" w:type="dxa"/>
            <w:vAlign w:val="center"/>
          </w:tcPr>
          <w:p>
            <w:pPr>
              <w:pStyle w:val="12"/>
            </w:pPr>
            <w:r>
              <w:t>161.51</w:t>
            </w:r>
          </w:p>
        </w:tc>
        <w:tc>
          <w:tcPr>
            <w:tcW w:w="1474" w:type="dxa"/>
            <w:vAlign w:val="center"/>
          </w:tcPr>
          <w:p>
            <w:pPr>
              <w:pStyle w:val="12"/>
            </w:pPr>
            <w:r>
              <w:t>161.51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r>
              <w:t>1500.00</w:t>
            </w: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15.81</w:t>
            </w:r>
          </w:p>
        </w:tc>
        <w:tc>
          <w:tcPr>
            <w:tcW w:w="1474" w:type="dxa"/>
            <w:vAlign w:val="center"/>
          </w:tcPr>
          <w:p>
            <w:pPr>
              <w:pStyle w:val="12"/>
            </w:pPr>
            <w:r>
              <w:t>15.81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13.70</w:t>
            </w:r>
          </w:p>
        </w:tc>
        <w:tc>
          <w:tcPr>
            <w:tcW w:w="1474" w:type="dxa"/>
            <w:vAlign w:val="center"/>
          </w:tcPr>
          <w:p>
            <w:pPr>
              <w:pStyle w:val="12"/>
            </w:pPr>
            <w:r>
              <w:t>13.70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r>
              <w:t>1500.00</w:t>
            </w:r>
          </w:p>
        </w:tc>
        <w:tc>
          <w:tcPr>
            <w:tcW w:w="1474" w:type="dxa"/>
            <w:vAlign w:val="center"/>
          </w:tcPr>
          <w:p>
            <w:pPr>
              <w:pStyle w:val="12"/>
            </w:pPr>
          </w:p>
        </w:tc>
        <w:tc>
          <w:tcPr>
            <w:tcW w:w="1474" w:type="dxa"/>
            <w:vAlign w:val="center"/>
          </w:tcPr>
          <w:p>
            <w:pPr>
              <w:pStyle w:val="12"/>
            </w:pPr>
            <w:r>
              <w:t>1500.00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12.41</w:t>
            </w:r>
          </w:p>
        </w:tc>
        <w:tc>
          <w:tcPr>
            <w:tcW w:w="1474" w:type="dxa"/>
            <w:vAlign w:val="center"/>
          </w:tcPr>
          <w:p>
            <w:pPr>
              <w:pStyle w:val="12"/>
            </w:pPr>
            <w:r>
              <w:t>12.41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1703.44</w:t>
            </w:r>
          </w:p>
        </w:tc>
        <w:tc>
          <w:tcPr>
            <w:tcW w:w="3402" w:type="dxa"/>
            <w:vAlign w:val="center"/>
          </w:tcPr>
          <w:p>
            <w:pPr>
              <w:pStyle w:val="13"/>
            </w:pPr>
            <w:r>
              <w:t>本年支出合计</w:t>
            </w:r>
          </w:p>
        </w:tc>
        <w:tc>
          <w:tcPr>
            <w:tcW w:w="1474" w:type="dxa"/>
            <w:vAlign w:val="center"/>
          </w:tcPr>
          <w:p>
            <w:pPr>
              <w:pStyle w:val="14"/>
            </w:pPr>
            <w:r>
              <w:t>1703.44</w:t>
            </w:r>
          </w:p>
        </w:tc>
        <w:tc>
          <w:tcPr>
            <w:tcW w:w="1474" w:type="dxa"/>
            <w:vAlign w:val="center"/>
          </w:tcPr>
          <w:p>
            <w:pPr>
              <w:pStyle w:val="14"/>
            </w:pPr>
            <w:r>
              <w:t>203.44</w:t>
            </w:r>
          </w:p>
        </w:tc>
        <w:tc>
          <w:tcPr>
            <w:tcW w:w="1474" w:type="dxa"/>
            <w:vAlign w:val="center"/>
          </w:tcPr>
          <w:p>
            <w:pPr>
              <w:pStyle w:val="14"/>
            </w:pPr>
            <w:r>
              <w:t>1500.00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1703.44</w:t>
            </w:r>
          </w:p>
        </w:tc>
        <w:tc>
          <w:tcPr>
            <w:tcW w:w="3402" w:type="dxa"/>
            <w:vAlign w:val="center"/>
          </w:tcPr>
          <w:p>
            <w:pPr>
              <w:pStyle w:val="13"/>
            </w:pPr>
            <w:r>
              <w:t>支出总计</w:t>
            </w:r>
          </w:p>
        </w:tc>
        <w:tc>
          <w:tcPr>
            <w:tcW w:w="1474" w:type="dxa"/>
            <w:vAlign w:val="center"/>
          </w:tcPr>
          <w:p>
            <w:pPr>
              <w:pStyle w:val="14"/>
            </w:pPr>
            <w:r>
              <w:t>1703.44</w:t>
            </w:r>
          </w:p>
        </w:tc>
        <w:tc>
          <w:tcPr>
            <w:tcW w:w="1474" w:type="dxa"/>
            <w:vAlign w:val="center"/>
          </w:tcPr>
          <w:p>
            <w:pPr>
              <w:pStyle w:val="14"/>
            </w:pPr>
            <w:r>
              <w:t>203.44</w:t>
            </w:r>
          </w:p>
        </w:tc>
        <w:tc>
          <w:tcPr>
            <w:tcW w:w="1474" w:type="dxa"/>
            <w:vAlign w:val="center"/>
          </w:tcPr>
          <w:p>
            <w:pPr>
              <w:pStyle w:val="14"/>
            </w:pPr>
            <w:r>
              <w:t>1500.00</w:t>
            </w: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203.44</w:t>
            </w:r>
          </w:p>
        </w:tc>
        <w:tc>
          <w:tcPr>
            <w:tcW w:w="2551" w:type="dxa"/>
            <w:vAlign w:val="center"/>
          </w:tcPr>
          <w:p>
            <w:pPr>
              <w:pStyle w:val="14"/>
            </w:pPr>
            <w:r>
              <w:t>163.44</w:t>
            </w: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161.51</w:t>
            </w:r>
          </w:p>
        </w:tc>
        <w:tc>
          <w:tcPr>
            <w:tcW w:w="2551" w:type="dxa"/>
            <w:vAlign w:val="center"/>
          </w:tcPr>
          <w:p>
            <w:pPr>
              <w:pStyle w:val="12"/>
            </w:pPr>
            <w:r>
              <w:t>121.51</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20113</w:t>
            </w:r>
          </w:p>
        </w:tc>
        <w:tc>
          <w:tcPr>
            <w:tcW w:w="4535" w:type="dxa"/>
            <w:vAlign w:val="center"/>
          </w:tcPr>
          <w:p>
            <w:pPr>
              <w:pStyle w:val="11"/>
            </w:pPr>
            <w:r>
              <w:t>商贸事务</w:t>
            </w:r>
          </w:p>
        </w:tc>
        <w:tc>
          <w:tcPr>
            <w:tcW w:w="2551" w:type="dxa"/>
            <w:vAlign w:val="center"/>
          </w:tcPr>
          <w:p>
            <w:pPr>
              <w:pStyle w:val="12"/>
            </w:pPr>
            <w:r>
              <w:t>161.51</w:t>
            </w:r>
          </w:p>
        </w:tc>
        <w:tc>
          <w:tcPr>
            <w:tcW w:w="2551" w:type="dxa"/>
            <w:vAlign w:val="center"/>
          </w:tcPr>
          <w:p>
            <w:pPr>
              <w:pStyle w:val="12"/>
            </w:pPr>
            <w:r>
              <w:t>121.51</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2011308</w:t>
            </w:r>
          </w:p>
        </w:tc>
        <w:tc>
          <w:tcPr>
            <w:tcW w:w="4535" w:type="dxa"/>
            <w:vAlign w:val="center"/>
          </w:tcPr>
          <w:p>
            <w:pPr>
              <w:pStyle w:val="11"/>
            </w:pPr>
            <w:r>
              <w:t>招商引资</w:t>
            </w:r>
          </w:p>
        </w:tc>
        <w:tc>
          <w:tcPr>
            <w:tcW w:w="2551" w:type="dxa"/>
            <w:vAlign w:val="center"/>
          </w:tcPr>
          <w:p>
            <w:pPr>
              <w:pStyle w:val="12"/>
            </w:pPr>
            <w:r>
              <w:t>161.51</w:t>
            </w:r>
          </w:p>
        </w:tc>
        <w:tc>
          <w:tcPr>
            <w:tcW w:w="2551" w:type="dxa"/>
            <w:vAlign w:val="center"/>
          </w:tcPr>
          <w:p>
            <w:pPr>
              <w:pStyle w:val="12"/>
            </w:pPr>
            <w:r>
              <w:t>121.51</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15.81</w:t>
            </w:r>
          </w:p>
        </w:tc>
        <w:tc>
          <w:tcPr>
            <w:tcW w:w="2551" w:type="dxa"/>
            <w:vAlign w:val="center"/>
          </w:tcPr>
          <w:p>
            <w:pPr>
              <w:pStyle w:val="12"/>
            </w:pPr>
            <w:r>
              <w:t>15.81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15.81</w:t>
            </w:r>
          </w:p>
        </w:tc>
        <w:tc>
          <w:tcPr>
            <w:tcW w:w="2551" w:type="dxa"/>
            <w:vAlign w:val="center"/>
          </w:tcPr>
          <w:p>
            <w:pPr>
              <w:pStyle w:val="12"/>
            </w:pPr>
            <w:r>
              <w:t>15.81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15.81</w:t>
            </w:r>
          </w:p>
        </w:tc>
        <w:tc>
          <w:tcPr>
            <w:tcW w:w="2551" w:type="dxa"/>
            <w:vAlign w:val="center"/>
          </w:tcPr>
          <w:p>
            <w:pPr>
              <w:pStyle w:val="12"/>
            </w:pPr>
            <w:r>
              <w:t>15.81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13.70</w:t>
            </w:r>
          </w:p>
        </w:tc>
        <w:tc>
          <w:tcPr>
            <w:tcW w:w="2551" w:type="dxa"/>
            <w:vAlign w:val="center"/>
          </w:tcPr>
          <w:p>
            <w:pPr>
              <w:pStyle w:val="12"/>
            </w:pPr>
            <w:r>
              <w:t>13.70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13.70</w:t>
            </w:r>
          </w:p>
        </w:tc>
        <w:tc>
          <w:tcPr>
            <w:tcW w:w="2551" w:type="dxa"/>
            <w:vAlign w:val="center"/>
          </w:tcPr>
          <w:p>
            <w:pPr>
              <w:pStyle w:val="12"/>
            </w:pPr>
            <w:r>
              <w:t>13.70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13.70</w:t>
            </w:r>
          </w:p>
        </w:tc>
        <w:tc>
          <w:tcPr>
            <w:tcW w:w="2551" w:type="dxa"/>
            <w:vAlign w:val="center"/>
          </w:tcPr>
          <w:p>
            <w:pPr>
              <w:pStyle w:val="12"/>
            </w:pPr>
            <w:r>
              <w:t>13.70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163.44</w:t>
            </w:r>
          </w:p>
        </w:tc>
        <w:tc>
          <w:tcPr>
            <w:tcW w:w="2551" w:type="dxa"/>
            <w:vAlign w:val="center"/>
          </w:tcPr>
          <w:p>
            <w:pPr>
              <w:pStyle w:val="14"/>
            </w:pPr>
            <w:r>
              <w:t>151.39</w:t>
            </w:r>
          </w:p>
        </w:tc>
        <w:tc>
          <w:tcPr>
            <w:tcW w:w="2551" w:type="dxa"/>
            <w:vAlign w:val="center"/>
          </w:tcPr>
          <w:p>
            <w:pPr>
              <w:pStyle w:val="14"/>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151.39</w:t>
            </w:r>
          </w:p>
        </w:tc>
        <w:tc>
          <w:tcPr>
            <w:tcW w:w="2551" w:type="dxa"/>
            <w:vAlign w:val="center"/>
          </w:tcPr>
          <w:p>
            <w:pPr>
              <w:pStyle w:val="12"/>
            </w:pPr>
            <w:r>
              <w:t>151.39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23.62</w:t>
            </w:r>
          </w:p>
        </w:tc>
        <w:tc>
          <w:tcPr>
            <w:tcW w:w="2551" w:type="dxa"/>
            <w:vAlign w:val="center"/>
          </w:tcPr>
          <w:p>
            <w:pPr>
              <w:pStyle w:val="12"/>
            </w:pPr>
            <w:r>
              <w:t>23.62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4.80</w:t>
            </w:r>
          </w:p>
        </w:tc>
        <w:tc>
          <w:tcPr>
            <w:tcW w:w="2551" w:type="dxa"/>
            <w:vAlign w:val="center"/>
          </w:tcPr>
          <w:p>
            <w:pPr>
              <w:pStyle w:val="12"/>
            </w:pPr>
            <w:r>
              <w:t>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13.86</w:t>
            </w:r>
          </w:p>
        </w:tc>
        <w:tc>
          <w:tcPr>
            <w:tcW w:w="2551" w:type="dxa"/>
            <w:vAlign w:val="center"/>
          </w:tcPr>
          <w:p>
            <w:pPr>
              <w:pStyle w:val="12"/>
            </w:pPr>
            <w:r>
              <w:t>13.86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65.95</w:t>
            </w:r>
          </w:p>
        </w:tc>
        <w:tc>
          <w:tcPr>
            <w:tcW w:w="2551" w:type="dxa"/>
            <w:vAlign w:val="center"/>
          </w:tcPr>
          <w:p>
            <w:pPr>
              <w:pStyle w:val="12"/>
            </w:pPr>
            <w:r>
              <w:t>65.95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15.81</w:t>
            </w:r>
          </w:p>
        </w:tc>
        <w:tc>
          <w:tcPr>
            <w:tcW w:w="2551" w:type="dxa"/>
            <w:vAlign w:val="center"/>
          </w:tcPr>
          <w:p>
            <w:pPr>
              <w:pStyle w:val="12"/>
            </w:pPr>
            <w:r>
              <w:t>15.81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13.70</w:t>
            </w:r>
          </w:p>
        </w:tc>
        <w:tc>
          <w:tcPr>
            <w:tcW w:w="2551" w:type="dxa"/>
            <w:vAlign w:val="center"/>
          </w:tcPr>
          <w:p>
            <w:pPr>
              <w:pStyle w:val="12"/>
            </w:pPr>
            <w:r>
              <w:t>13.70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1.24</w:t>
            </w:r>
          </w:p>
        </w:tc>
        <w:tc>
          <w:tcPr>
            <w:tcW w:w="2551" w:type="dxa"/>
            <w:vAlign w:val="center"/>
          </w:tcPr>
          <w:p>
            <w:pPr>
              <w:pStyle w:val="12"/>
            </w:pPr>
            <w:r>
              <w:t>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11.61</w:t>
            </w:r>
          </w:p>
        </w:tc>
        <w:tc>
          <w:tcPr>
            <w:tcW w:w="2551" w:type="dxa"/>
            <w:vAlign w:val="center"/>
          </w:tcPr>
          <w:p>
            <w:pPr>
              <w:pStyle w:val="12"/>
            </w:pPr>
          </w:p>
        </w:tc>
        <w:tc>
          <w:tcPr>
            <w:tcW w:w="2551" w:type="dxa"/>
            <w:vAlign w:val="center"/>
          </w:tcPr>
          <w:p>
            <w:pPr>
              <w:pStyle w:val="12"/>
            </w:pPr>
            <w:r>
              <w:t>11.61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1.76</w:t>
            </w:r>
          </w:p>
        </w:tc>
        <w:tc>
          <w:tcPr>
            <w:tcW w:w="2551" w:type="dxa"/>
            <w:vAlign w:val="center"/>
          </w:tcPr>
          <w:p>
            <w:pPr>
              <w:pStyle w:val="12"/>
            </w:pPr>
          </w:p>
        </w:tc>
        <w:tc>
          <w:tcPr>
            <w:tcW w:w="2551" w:type="dxa"/>
            <w:vAlign w:val="center"/>
          </w:tcPr>
          <w:p>
            <w:pPr>
              <w:pStyle w:val="12"/>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1.09</w:t>
            </w:r>
          </w:p>
        </w:tc>
        <w:tc>
          <w:tcPr>
            <w:tcW w:w="2551" w:type="dxa"/>
            <w:vAlign w:val="center"/>
          </w:tcPr>
          <w:p>
            <w:pPr>
              <w:pStyle w:val="12"/>
            </w:pPr>
          </w:p>
        </w:tc>
        <w:tc>
          <w:tcPr>
            <w:tcW w:w="2551" w:type="dxa"/>
            <w:vAlign w:val="center"/>
          </w:tcPr>
          <w:p>
            <w:pPr>
              <w:pStyle w:val="12"/>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1.45</w:t>
            </w:r>
          </w:p>
        </w:tc>
        <w:tc>
          <w:tcPr>
            <w:tcW w:w="2551" w:type="dxa"/>
            <w:vAlign w:val="center"/>
          </w:tcPr>
          <w:p>
            <w:pPr>
              <w:pStyle w:val="12"/>
            </w:pPr>
          </w:p>
        </w:tc>
        <w:tc>
          <w:tcPr>
            <w:tcW w:w="2551" w:type="dxa"/>
            <w:vAlign w:val="center"/>
          </w:tcPr>
          <w:p>
            <w:pPr>
              <w:pStyle w:val="12"/>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1500.00</w:t>
            </w:r>
          </w:p>
        </w:tc>
        <w:tc>
          <w:tcPr>
            <w:tcW w:w="2551" w:type="dxa"/>
            <w:vAlign w:val="center"/>
          </w:tcPr>
          <w:p>
            <w:pPr>
              <w:pStyle w:val="14"/>
            </w:pPr>
          </w:p>
        </w:tc>
        <w:tc>
          <w:tcPr>
            <w:tcW w:w="2551"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21208</w:t>
            </w:r>
          </w:p>
        </w:tc>
        <w:tc>
          <w:tcPr>
            <w:tcW w:w="4535" w:type="dxa"/>
            <w:vAlign w:val="center"/>
          </w:tcPr>
          <w:p>
            <w:pPr>
              <w:pStyle w:val="11"/>
            </w:pPr>
            <w:r>
              <w:t>国有土地使用权出让收入安排的支出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2120803</w:t>
            </w:r>
          </w:p>
        </w:tc>
        <w:tc>
          <w:tcPr>
            <w:tcW w:w="4535" w:type="dxa"/>
            <w:vAlign w:val="center"/>
          </w:tcPr>
          <w:p>
            <w:pPr>
              <w:pStyle w:val="11"/>
            </w:pPr>
            <w:r>
              <w:t>城市建设支出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center"/>
          </w:tcPr>
          <w:p>
            <w:pPr>
              <w:pStyle w:val="14"/>
            </w:pPr>
            <w:r>
              <w:t>0.15</w:t>
            </w:r>
          </w:p>
        </w:tc>
        <w:tc>
          <w:tcPr>
            <w:tcW w:w="2381" w:type="dxa"/>
            <w:vAlign w:val="center"/>
          </w:tcPr>
          <w:p>
            <w:pPr>
              <w:pStyle w:val="14"/>
            </w:pPr>
            <w:r>
              <w:t>0.15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2"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2"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秦皇岛北戴河新区产业新城开发建设办公室</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按照《预算法》、《地方预决算公开操作规程》和《关于进一步推进预算公开工作的实施意见》规定，现将秦皇岛北戴河新区产业新城开发建设办公室2022年单位预算公开如下：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rPr>
          <w:color w:val="000000"/>
        </w:rPr>
      </w:pPr>
      <w:r>
        <w:rPr>
          <w:rFonts w:hint="eastAsia"/>
          <w:color w:val="000000"/>
        </w:rPr>
        <w:t>贯彻新区工管委部署要求，负责研究和制定产业新城片区经济社会发展战略和总体规划；制定产业新城片区年度开发计划和投资计划；统筹推进片区开发、园区开发及各类项目实施；推进与社会资本方合作相关工作；开展招商引资工作</w:t>
      </w:r>
      <w:r>
        <w:rPr>
          <w:rFonts w:hint="eastAsia"/>
          <w:color w:val="000000"/>
          <w:lang w:eastAsia="zh-CN"/>
        </w:rPr>
        <w:t>,</w:t>
      </w:r>
      <w:r>
        <w:rPr>
          <w:rFonts w:hint="eastAsia"/>
          <w:color w:val="000000"/>
        </w:rPr>
        <w:t>组织研究产业新城片区产业定位、产业规划和发展方向；制定产业新城片区阶段性招商引资工作目标和年度招商工作计划；配合相关部门开展土地利用现状调查，推进项目用地征拆工作；督导产业新城片区内项目建设进展，协调解决项目建设过程中涉及的征拆、衔接等方面制约性问题；承办新区工、管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秦皇岛北戴河新区产业新城开发建设办公室</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0"/>
        <w:rPr>
          <w:rFonts w:eastAsia="方正仿宋_GBK" w:cs="Times New Roman"/>
          <w:color w:val="000000"/>
          <w:sz w:val="28"/>
        </w:rPr>
      </w:pPr>
      <w:r>
        <w:rPr>
          <w:rFonts w:eastAsia="方正仿宋_GBK" w:cs="Times New Roman"/>
          <w:color w:val="000000"/>
          <w:sz w:val="28"/>
        </w:rPr>
        <w:t>（一）收入说明</w:t>
      </w:r>
    </w:p>
    <w:p>
      <w:pPr>
        <w:ind w:firstLine="560" w:firstLineChars="200"/>
        <w:rPr>
          <w:rFonts w:eastAsia="方正仿宋_GBK" w:cs="Times New Roman"/>
          <w:color w:val="000000"/>
          <w:sz w:val="28"/>
        </w:rPr>
      </w:pPr>
      <w:r>
        <w:rPr>
          <w:rFonts w:eastAsia="方正仿宋_GBK" w:cs="Times New Roman"/>
          <w:color w:val="000000"/>
          <w:sz w:val="28"/>
        </w:rPr>
        <w:t>反映本单位当年全部收入。202</w:t>
      </w:r>
      <w:r>
        <w:rPr>
          <w:rFonts w:hint="eastAsia" w:eastAsia="方正仿宋_GBK" w:cs="Times New Roman"/>
          <w:color w:val="000000"/>
          <w:sz w:val="28"/>
          <w:lang w:eastAsia="zh-CN"/>
        </w:rPr>
        <w:t>2</w:t>
      </w:r>
      <w:r>
        <w:rPr>
          <w:rFonts w:eastAsia="方正仿宋_GBK" w:cs="Times New Roman"/>
          <w:color w:val="000000"/>
          <w:sz w:val="28"/>
        </w:rPr>
        <w:t>年预算收入1703.44万元，一般公共预算财政拨款203.44万元，政府性基金预算财政拨款收入1500.00万元。</w:t>
      </w:r>
    </w:p>
    <w:p>
      <w:pPr>
        <w:spacing w:line="500" w:lineRule="exact"/>
        <w:ind w:firstLine="560"/>
        <w:rPr>
          <w:rFonts w:eastAsia="方正仿宋_GBK" w:cs="Times New Roman"/>
          <w:color w:val="000000"/>
          <w:sz w:val="28"/>
        </w:rPr>
      </w:pPr>
      <w:r>
        <w:rPr>
          <w:rFonts w:eastAsia="方正仿宋_GBK" w:cs="Times New Roman"/>
          <w:color w:val="000000"/>
          <w:sz w:val="28"/>
        </w:rPr>
        <w:t>（二）支出说明</w:t>
      </w:r>
    </w:p>
    <w:p>
      <w:pPr>
        <w:rPr>
          <w:rFonts w:hint="eastAsia" w:eastAsia="方正仿宋_GBK" w:cs="Times New Roman"/>
          <w:color w:val="000000"/>
          <w:sz w:val="28"/>
          <w:lang w:eastAsia="zh-CN"/>
        </w:rPr>
      </w:pPr>
      <w:r>
        <w:rPr>
          <w:rFonts w:eastAsia="方正仿宋_GBK" w:cs="Times New Roman"/>
          <w:color w:val="000000"/>
          <w:sz w:val="28"/>
        </w:rPr>
        <w:t xml:space="preserve"> 收支预算总表支出栏、基本支出表、项目支出表按经济分类和支出功能分类科目编制，反映北戴河新区产业新城开发建设办公室年度单位预算中支出预算的总体情况</w:t>
      </w:r>
      <w:r>
        <w:rPr>
          <w:rFonts w:hint="eastAsia" w:eastAsia="方正仿宋_GBK" w:cs="Times New Roman"/>
          <w:color w:val="000000"/>
          <w:sz w:val="28"/>
          <w:lang w:eastAsia="zh-CN"/>
        </w:rPr>
        <w:t>。</w:t>
      </w:r>
      <w:r>
        <w:rPr>
          <w:rFonts w:eastAsia="方正仿宋_GBK" w:cs="Times New Roman"/>
          <w:color w:val="000000"/>
          <w:sz w:val="28"/>
        </w:rPr>
        <w:t xml:space="preserve"> 202</w:t>
      </w:r>
      <w:r>
        <w:rPr>
          <w:rFonts w:hint="eastAsia" w:eastAsia="方正仿宋_GBK" w:cs="Times New Roman"/>
          <w:color w:val="000000"/>
          <w:sz w:val="28"/>
          <w:lang w:eastAsia="zh-CN"/>
        </w:rPr>
        <w:t>2</w:t>
      </w:r>
      <w:r>
        <w:rPr>
          <w:rFonts w:eastAsia="方正仿宋_GBK" w:cs="Times New Roman"/>
          <w:color w:val="000000"/>
          <w:sz w:val="28"/>
        </w:rPr>
        <w:t>年</w:t>
      </w:r>
      <w:r>
        <w:rPr>
          <w:rFonts w:hint="eastAsia" w:eastAsia="方正仿宋_GBK" w:cs="Times New Roman"/>
          <w:color w:val="000000"/>
          <w:sz w:val="28"/>
          <w:lang w:val="en-US" w:eastAsia="zh-CN"/>
        </w:rPr>
        <w:t>单位</w:t>
      </w:r>
      <w:r>
        <w:rPr>
          <w:rFonts w:eastAsia="方正仿宋_GBK" w:cs="Times New Roman"/>
          <w:color w:val="000000"/>
          <w:sz w:val="28"/>
        </w:rPr>
        <w:t>支出预算为1703.44万元，其中基本支出163.44万元，包括人员经费151.39万元和日常公用经费12.05万元；项目支出1540.00万元，全部为本级支出</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eastAsia="方正仿宋_GBK" w:cs="Times New Roman"/>
          <w:color w:val="000000"/>
          <w:sz w:val="28"/>
        </w:rPr>
        <w:t>产业新城管理及运营经费</w:t>
      </w:r>
      <w:r>
        <w:rPr>
          <w:rFonts w:hint="eastAsia" w:eastAsia="方正仿宋_GBK" w:cs="Times New Roman"/>
          <w:color w:val="000000"/>
          <w:sz w:val="28"/>
          <w:lang w:eastAsia="zh-CN"/>
        </w:rPr>
        <w:t>、</w:t>
      </w:r>
      <w:r>
        <w:rPr>
          <w:rFonts w:eastAsia="方正仿宋_GBK" w:cs="Times New Roman"/>
          <w:color w:val="000000"/>
          <w:sz w:val="28"/>
        </w:rPr>
        <w:t>产业新城合作区域开发建设运营资金</w:t>
      </w:r>
      <w:r>
        <w:rPr>
          <w:rFonts w:hint="eastAsia" w:eastAsia="方正仿宋_GBK" w:cs="Times New Roman"/>
          <w:color w:val="000000"/>
          <w:sz w:val="28"/>
          <w:lang w:eastAsia="zh-CN"/>
        </w:rPr>
        <w:t>。</w:t>
      </w:r>
    </w:p>
    <w:p>
      <w:pPr>
        <w:spacing w:line="500" w:lineRule="exact"/>
        <w:rPr>
          <w:rFonts w:eastAsia="方正仿宋_GBK" w:cs="Times New Roman"/>
          <w:color w:val="000000"/>
          <w:sz w:val="28"/>
        </w:rPr>
      </w:pPr>
      <w:r>
        <w:rPr>
          <w:rFonts w:eastAsia="方正仿宋_GBK" w:cs="Times New Roman"/>
          <w:color w:val="000000"/>
          <w:sz w:val="28"/>
        </w:rPr>
        <w:t>（三）比上年增减情况</w:t>
      </w:r>
    </w:p>
    <w:p>
      <w:pPr>
        <w:spacing w:line="500" w:lineRule="exact"/>
        <w:ind w:firstLine="56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eastAsia="方正仿宋_GBK" w:cs="Times New Roman"/>
          <w:color w:val="000000"/>
          <w:sz w:val="28"/>
        </w:rPr>
        <w:t>年</w:t>
      </w:r>
      <w:r>
        <w:rPr>
          <w:rFonts w:hint="eastAsia" w:eastAsia="方正仿宋_GBK" w:cs="Times New Roman"/>
          <w:color w:val="000000"/>
          <w:sz w:val="28"/>
          <w:lang w:val="en-US" w:eastAsia="zh-CN"/>
        </w:rPr>
        <w:t>单位</w:t>
      </w:r>
      <w:r>
        <w:rPr>
          <w:rFonts w:eastAsia="方正仿宋_GBK" w:cs="Times New Roman"/>
          <w:color w:val="000000"/>
          <w:sz w:val="28"/>
        </w:rPr>
        <w:t>预算较202</w:t>
      </w:r>
      <w:r>
        <w:rPr>
          <w:rFonts w:hint="eastAsia" w:eastAsia="方正仿宋_GBK" w:cs="Times New Roman"/>
          <w:color w:val="000000"/>
          <w:sz w:val="28"/>
          <w:lang w:eastAsia="zh-CN"/>
        </w:rPr>
        <w:t>1</w:t>
      </w:r>
      <w:r>
        <w:rPr>
          <w:rFonts w:eastAsia="方正仿宋_GBK" w:cs="Times New Roman"/>
          <w:color w:val="000000"/>
          <w:sz w:val="28"/>
        </w:rPr>
        <w:t>年减少</w:t>
      </w:r>
      <w:r>
        <w:rPr>
          <w:rFonts w:hint="eastAsia" w:eastAsia="方正仿宋_GBK" w:cs="Times New Roman"/>
          <w:color w:val="000000"/>
          <w:sz w:val="28"/>
          <w:lang w:eastAsia="zh-CN"/>
        </w:rPr>
        <w:t>1522.15</w:t>
      </w:r>
      <w:r>
        <w:rPr>
          <w:rFonts w:eastAsia="方正仿宋_GBK" w:cs="Times New Roman"/>
          <w:color w:val="000000"/>
          <w:sz w:val="28"/>
        </w:rPr>
        <w:t>万元，其中基本支出减少</w:t>
      </w:r>
      <w:r>
        <w:rPr>
          <w:rFonts w:hint="eastAsia" w:eastAsia="方正仿宋_GBK" w:cs="Times New Roman"/>
          <w:color w:val="000000"/>
          <w:sz w:val="28"/>
          <w:lang w:eastAsia="zh-CN"/>
        </w:rPr>
        <w:t>22.15</w:t>
      </w:r>
      <w:r>
        <w:rPr>
          <w:rFonts w:eastAsia="方正仿宋_GBK" w:cs="Times New Roman"/>
          <w:color w:val="000000"/>
          <w:sz w:val="28"/>
        </w:rPr>
        <w:t>万元；项目支出减少</w:t>
      </w:r>
      <w:r>
        <w:rPr>
          <w:rFonts w:hint="eastAsia" w:eastAsia="方正仿宋_GBK" w:cs="Times New Roman"/>
          <w:color w:val="000000"/>
          <w:sz w:val="28"/>
          <w:lang w:eastAsia="zh-CN"/>
        </w:rPr>
        <w:t>1500</w:t>
      </w:r>
      <w:r>
        <w:rPr>
          <w:rFonts w:eastAsia="方正仿宋_GBK" w:cs="Times New Roman"/>
          <w:color w:val="000000"/>
          <w:sz w:val="28"/>
        </w:rPr>
        <w:t>万元，主要是社会资本方投资放缓，政府付费金额预算同步减少。</w:t>
      </w:r>
    </w:p>
    <w:p>
      <w:pPr>
        <w:pStyle w:val="1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eastAsia="方正仿宋_GBK" w:cs="Times New Roman"/>
          <w:color w:val="000000"/>
          <w:sz w:val="28"/>
        </w:rPr>
        <w:t>机关运行经费共计安排</w:t>
      </w:r>
      <w:r>
        <w:rPr>
          <w:rFonts w:hint="eastAsia" w:eastAsia="方正仿宋_GBK" w:cs="Times New Roman"/>
          <w:color w:val="000000"/>
          <w:sz w:val="28"/>
          <w:lang w:eastAsia="zh-CN"/>
        </w:rPr>
        <w:t>12.05</w:t>
      </w:r>
      <w:r>
        <w:rPr>
          <w:rFonts w:eastAsia="方正仿宋_GBK" w:cs="Times New Roman"/>
          <w:color w:val="000000"/>
          <w:sz w:val="28"/>
        </w:rPr>
        <w:t>万元，主要用于保证机关正常运转支的办公费、印刷费、差旅费、会议费、福利费、专用材料及一般设备购置费。</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eastAsia="方正仿宋_GBK" w:cs="Times New Roman"/>
          <w:color w:val="000000"/>
          <w:sz w:val="28"/>
        </w:rPr>
        <w:t>年，财政拨</w:t>
      </w:r>
      <w:r>
        <w:rPr>
          <w:rFonts w:eastAsia="方正仿宋_GBK" w:cs="Times New Roman"/>
          <w:color w:val="auto"/>
          <w:sz w:val="28"/>
        </w:rPr>
        <w:t>款“三公”经费预算安排</w:t>
      </w:r>
      <w:r>
        <w:rPr>
          <w:rFonts w:hint="eastAsia" w:eastAsia="方正仿宋_GBK" w:cs="Times New Roman"/>
          <w:color w:val="auto"/>
          <w:sz w:val="28"/>
          <w:lang w:eastAsia="zh-CN"/>
        </w:rPr>
        <w:t>0.15</w:t>
      </w:r>
      <w:r>
        <w:rPr>
          <w:rFonts w:eastAsia="方正仿宋_GBK" w:cs="Times New Roman"/>
          <w:color w:val="auto"/>
          <w:sz w:val="28"/>
        </w:rPr>
        <w:t>万元，其中：公务接待费</w:t>
      </w:r>
      <w:r>
        <w:rPr>
          <w:rFonts w:hint="eastAsia" w:eastAsia="方正仿宋_GBK" w:cs="Times New Roman"/>
          <w:color w:val="auto"/>
          <w:sz w:val="28"/>
          <w:lang w:eastAsia="zh-CN"/>
        </w:rPr>
        <w:t>0.15</w:t>
      </w:r>
      <w:r>
        <w:rPr>
          <w:rFonts w:eastAsia="方正仿宋_GBK" w:cs="Times New Roman"/>
          <w:color w:val="auto"/>
          <w:sz w:val="28"/>
        </w:rPr>
        <w:t>万元</w:t>
      </w:r>
      <w:r>
        <w:rPr>
          <w:rFonts w:hint="eastAsia" w:eastAsia="方正仿宋_GBK" w:cs="Times New Roman"/>
          <w:color w:val="auto"/>
          <w:sz w:val="28"/>
          <w:lang w:eastAsia="zh-CN"/>
        </w:rPr>
        <w:t>，</w:t>
      </w:r>
      <w:r>
        <w:rPr>
          <w:rFonts w:eastAsia="方正仿宋_GBK" w:cs="Times New Roman"/>
          <w:color w:val="auto"/>
          <w:sz w:val="28"/>
        </w:rPr>
        <w:t>因公出国（境）费</w:t>
      </w:r>
      <w:r>
        <w:rPr>
          <w:rFonts w:hint="eastAsia" w:eastAsia="方正仿宋_GBK" w:cs="Times New Roman"/>
          <w:color w:val="auto"/>
          <w:sz w:val="28"/>
          <w:lang w:val="en-US" w:eastAsia="zh-CN"/>
        </w:rPr>
        <w:t>0</w:t>
      </w:r>
      <w:r>
        <w:rPr>
          <w:rFonts w:eastAsia="方正仿宋_GBK" w:cs="Times New Roman"/>
          <w:color w:val="auto"/>
          <w:sz w:val="28"/>
        </w:rPr>
        <w:t>万元；公务用车购置及运维费</w:t>
      </w:r>
      <w:r>
        <w:rPr>
          <w:rFonts w:hint="eastAsia" w:eastAsia="方正仿宋_GBK" w:cs="Times New Roman"/>
          <w:color w:val="auto"/>
          <w:sz w:val="28"/>
          <w:lang w:val="en-US" w:eastAsia="zh-CN"/>
        </w:rPr>
        <w:t>0</w:t>
      </w:r>
      <w:r>
        <w:rPr>
          <w:rFonts w:eastAsia="方正仿宋_GBK" w:cs="Times New Roman"/>
          <w:color w:val="auto"/>
          <w:sz w:val="28"/>
        </w:rPr>
        <w:t>万元。“三公”经</w:t>
      </w:r>
      <w:r>
        <w:rPr>
          <w:rFonts w:eastAsia="方正仿宋_GBK" w:cs="Times New Roman"/>
          <w:color w:val="000000"/>
          <w:sz w:val="28"/>
        </w:rPr>
        <w:t>费较上年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5.03万元，下降</w:t>
      </w:r>
      <w:r>
        <w:rPr>
          <w:rFonts w:hint="eastAsia" w:eastAsia="方正仿宋_GBK" w:cs="Times New Roman"/>
          <w:color w:val="000000"/>
          <w:sz w:val="28"/>
          <w:lang w:eastAsia="zh-CN"/>
        </w:rPr>
        <w:t>97</w:t>
      </w:r>
      <w:r>
        <w:rPr>
          <w:rFonts w:eastAsia="方正仿宋_GBK" w:cs="Times New Roman"/>
          <w:color w:val="000000"/>
          <w:sz w:val="28"/>
        </w:rPr>
        <w:t>%，</w:t>
      </w:r>
      <w:r>
        <w:rPr>
          <w:rFonts w:eastAsia="方正仿宋_GBK" w:cs="Times New Roman"/>
          <w:color w:val="auto"/>
          <w:sz w:val="28"/>
        </w:rPr>
        <w:t>公务接待费</w:t>
      </w:r>
      <w:r>
        <w:rPr>
          <w:rFonts w:hint="eastAsia" w:eastAsia="方正仿宋_GBK" w:cs="Times New Roman"/>
          <w:color w:val="auto"/>
          <w:sz w:val="28"/>
          <w:lang w:val="en-US" w:eastAsia="zh-CN"/>
        </w:rPr>
        <w:t>减少5.03</w:t>
      </w:r>
      <w:r>
        <w:rPr>
          <w:rFonts w:eastAsia="方正仿宋_GBK" w:cs="Times New Roman"/>
          <w:color w:val="auto"/>
          <w:sz w:val="28"/>
        </w:rPr>
        <w:t>万元</w:t>
      </w:r>
      <w:r>
        <w:rPr>
          <w:rFonts w:hint="eastAsia" w:eastAsia="方正仿宋_GBK" w:cs="Times New Roman"/>
          <w:color w:val="auto"/>
          <w:sz w:val="28"/>
          <w:lang w:eastAsia="zh-CN"/>
        </w:rPr>
        <w:t>，</w:t>
      </w:r>
      <w:bookmarkStart w:id="4" w:name="_GoBack"/>
      <w:bookmarkEnd w:id="4"/>
      <w:r>
        <w:rPr>
          <w:rFonts w:eastAsia="方正仿宋_GBK" w:cs="Times New Roman"/>
          <w:color w:val="000000"/>
          <w:sz w:val="28"/>
        </w:rPr>
        <w:t>主要原因是</w:t>
      </w:r>
      <w:r>
        <w:rPr>
          <w:rFonts w:hint="eastAsia" w:eastAsia="方正仿宋_GBK" w:cs="Times New Roman"/>
          <w:color w:val="000000"/>
          <w:sz w:val="28"/>
          <w:lang w:eastAsia="zh-CN"/>
        </w:rPr>
        <w:t>受疫情和华夏幸福合作停滞影响，招商引资活动减少</w:t>
      </w:r>
      <w:r>
        <w:rPr>
          <w:rFonts w:eastAsia="方正仿宋_GBK" w:cs="Times New Roman"/>
          <w:color w:val="000000"/>
          <w:sz w:val="28"/>
        </w:rPr>
        <w:t>。</w:t>
      </w:r>
    </w:p>
    <w:p>
      <w:pPr>
        <w:pStyle w:val="21"/>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1、产业新城管理及运营经费绩效目标表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成本控制数</w:t>
            </w:r>
          </w:p>
        </w:tc>
        <w:tc>
          <w:tcPr>
            <w:tcW w:w="2835" w:type="dxa"/>
            <w:vAlign w:val="center"/>
          </w:tcPr>
          <w:p>
            <w:pPr>
              <w:pStyle w:val="11"/>
            </w:pPr>
            <w:r>
              <w:t>反映各项成本控制数</w:t>
            </w:r>
          </w:p>
        </w:tc>
        <w:tc>
          <w:tcPr>
            <w:tcW w:w="2551" w:type="dxa"/>
            <w:vAlign w:val="center"/>
          </w:tcPr>
          <w:p>
            <w:pPr>
              <w:pStyle w:val="11"/>
            </w:pPr>
            <w:r>
              <w:t>≤100％</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完成工作及时率</w:t>
            </w:r>
          </w:p>
        </w:tc>
        <w:tc>
          <w:tcPr>
            <w:tcW w:w="2835" w:type="dxa"/>
            <w:vAlign w:val="center"/>
          </w:tcPr>
          <w:p>
            <w:pPr>
              <w:pStyle w:val="11"/>
            </w:pPr>
            <w:r>
              <w:t>反映各项工作完成及时率</w:t>
            </w:r>
          </w:p>
        </w:tc>
        <w:tc>
          <w:tcPr>
            <w:tcW w:w="2551" w:type="dxa"/>
            <w:vAlign w:val="center"/>
          </w:tcPr>
          <w:p>
            <w:pPr>
              <w:pStyle w:val="11"/>
            </w:pPr>
            <w:r>
              <w:t>≥90％</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 xml:space="preserve">公文收发情况    </w:t>
            </w:r>
          </w:p>
        </w:tc>
        <w:tc>
          <w:tcPr>
            <w:tcW w:w="2835" w:type="dxa"/>
            <w:vAlign w:val="center"/>
          </w:tcPr>
          <w:p>
            <w:pPr>
              <w:pStyle w:val="11"/>
            </w:pPr>
            <w:r>
              <w:t>反映部门接收公文比率</w:t>
            </w:r>
          </w:p>
        </w:tc>
        <w:tc>
          <w:tcPr>
            <w:tcW w:w="2551" w:type="dxa"/>
            <w:vAlign w:val="center"/>
          </w:tcPr>
          <w:p>
            <w:pPr>
              <w:pStyle w:val="11"/>
            </w:pPr>
            <w:r>
              <w:t>≥90％</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 xml:space="preserve">部门正常运转比率   </w:t>
            </w:r>
          </w:p>
        </w:tc>
        <w:tc>
          <w:tcPr>
            <w:tcW w:w="2835" w:type="dxa"/>
            <w:vAlign w:val="center"/>
          </w:tcPr>
          <w:p>
            <w:pPr>
              <w:pStyle w:val="11"/>
            </w:pPr>
            <w:r>
              <w:t xml:space="preserve">反映部门正常运转比率  </w:t>
            </w:r>
          </w:p>
        </w:tc>
        <w:tc>
          <w:tcPr>
            <w:tcW w:w="2551" w:type="dxa"/>
            <w:vAlign w:val="center"/>
          </w:tcPr>
          <w:p>
            <w:pPr>
              <w:pStyle w:val="11"/>
            </w:pPr>
            <w:r>
              <w:t>≥90％</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提升人居环境</w:t>
            </w:r>
          </w:p>
        </w:tc>
        <w:tc>
          <w:tcPr>
            <w:tcW w:w="2835" w:type="dxa"/>
            <w:vAlign w:val="center"/>
          </w:tcPr>
          <w:p>
            <w:pPr>
              <w:pStyle w:val="11"/>
            </w:pPr>
            <w:r>
              <w:t>基础设施配套得到完善，人居环境得到提升。</w:t>
            </w:r>
          </w:p>
        </w:tc>
        <w:tc>
          <w:tcPr>
            <w:tcW w:w="2551" w:type="dxa"/>
            <w:vAlign w:val="center"/>
          </w:tcPr>
          <w:p>
            <w:pPr>
              <w:pStyle w:val="11"/>
            </w:pPr>
            <w:r>
              <w:t>≥85％</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提升中心片区形象</w:t>
            </w:r>
          </w:p>
        </w:tc>
        <w:tc>
          <w:tcPr>
            <w:tcW w:w="2835" w:type="dxa"/>
            <w:vAlign w:val="center"/>
          </w:tcPr>
          <w:p>
            <w:pPr>
              <w:pStyle w:val="11"/>
            </w:pPr>
            <w:r>
              <w:t>加快项目建设，聚焦“一流国际康养旅游度假目的地”的发展目标定位，提升中心片区形象</w:t>
            </w:r>
          </w:p>
        </w:tc>
        <w:tc>
          <w:tcPr>
            <w:tcW w:w="2551" w:type="dxa"/>
            <w:vAlign w:val="center"/>
          </w:tcPr>
          <w:p>
            <w:pPr>
              <w:pStyle w:val="11"/>
            </w:pPr>
            <w:r>
              <w:t>≥85％</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提升工作效率，改善工作作风</w:t>
            </w:r>
          </w:p>
        </w:tc>
        <w:tc>
          <w:tcPr>
            <w:tcW w:w="2835" w:type="dxa"/>
            <w:vAlign w:val="center"/>
          </w:tcPr>
          <w:p>
            <w:pPr>
              <w:pStyle w:val="11"/>
            </w:pPr>
            <w:r>
              <w:t>加强基层组织建设，改善机关干部作风，发扬严谨、务实、高效的工作作风</w:t>
            </w:r>
          </w:p>
        </w:tc>
        <w:tc>
          <w:tcPr>
            <w:tcW w:w="2551" w:type="dxa"/>
            <w:vAlign w:val="center"/>
          </w:tcPr>
          <w:p>
            <w:pPr>
              <w:pStyle w:val="11"/>
            </w:pPr>
            <w:r>
              <w:t>≥85％</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提升当地的经济水平</w:t>
            </w:r>
          </w:p>
        </w:tc>
        <w:tc>
          <w:tcPr>
            <w:tcW w:w="2835" w:type="dxa"/>
            <w:vAlign w:val="center"/>
          </w:tcPr>
          <w:p>
            <w:pPr>
              <w:pStyle w:val="11"/>
            </w:pPr>
            <w:r>
              <w:t>通过扩大招商以引资，促进项目落地，带动当地经济社会发展</w:t>
            </w:r>
          </w:p>
        </w:tc>
        <w:tc>
          <w:tcPr>
            <w:tcW w:w="2551" w:type="dxa"/>
            <w:vAlign w:val="center"/>
          </w:tcPr>
          <w:p>
            <w:pPr>
              <w:pStyle w:val="11"/>
            </w:pPr>
            <w:r>
              <w:t>≥85％</w:t>
            </w:r>
          </w:p>
        </w:tc>
        <w:tc>
          <w:tcPr>
            <w:tcW w:w="2268" w:type="dxa"/>
            <w:vAlign w:val="center"/>
          </w:tcPr>
          <w:p>
            <w:pPr>
              <w:pStyle w:val="11"/>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综合满意度</w:t>
            </w:r>
          </w:p>
        </w:tc>
        <w:tc>
          <w:tcPr>
            <w:tcW w:w="2835" w:type="dxa"/>
            <w:vAlign w:val="center"/>
          </w:tcPr>
          <w:p>
            <w:pPr>
              <w:pStyle w:val="11"/>
            </w:pPr>
            <w:r>
              <w:t>被调查单位或群体对本部门工作的满意程度</w:t>
            </w:r>
          </w:p>
        </w:tc>
        <w:tc>
          <w:tcPr>
            <w:tcW w:w="2551" w:type="dxa"/>
            <w:vAlign w:val="center"/>
          </w:tcPr>
          <w:p>
            <w:pPr>
              <w:pStyle w:val="11"/>
            </w:pPr>
            <w:r>
              <w:t>≥90％</w:t>
            </w:r>
          </w:p>
        </w:tc>
        <w:tc>
          <w:tcPr>
            <w:tcW w:w="2268" w:type="dxa"/>
            <w:vAlign w:val="center"/>
          </w:tcPr>
          <w:p>
            <w:pPr>
              <w:pStyle w:val="11"/>
            </w:pPr>
            <w:r>
              <w:t>秦北新字［2016］3号，历史数据，2021年工作模谋划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2、产业新城合作区域开发建设运营资金绩效目标表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1.推动产业新城片区城市基础设施、人民生活水平、企业服务质量全面提升。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成本指标</w:t>
            </w:r>
          </w:p>
        </w:tc>
        <w:tc>
          <w:tcPr>
            <w:tcW w:w="2835" w:type="dxa"/>
            <w:vAlign w:val="center"/>
          </w:tcPr>
          <w:p>
            <w:pPr>
              <w:pStyle w:val="11"/>
            </w:pPr>
            <w:r>
              <w:t>固定投资额</w:t>
            </w:r>
          </w:p>
        </w:tc>
        <w:tc>
          <w:tcPr>
            <w:tcW w:w="2835" w:type="dxa"/>
            <w:vAlign w:val="center"/>
          </w:tcPr>
          <w:p>
            <w:pPr>
              <w:pStyle w:val="11"/>
            </w:pPr>
            <w:r>
              <w:t>基础设施项目投资额</w:t>
            </w:r>
          </w:p>
        </w:tc>
        <w:tc>
          <w:tcPr>
            <w:tcW w:w="2551" w:type="dxa"/>
            <w:vAlign w:val="center"/>
          </w:tcPr>
          <w:p>
            <w:pPr>
              <w:pStyle w:val="11"/>
            </w:pPr>
            <w:r>
              <w:t>≥1500万元</w:t>
            </w:r>
          </w:p>
        </w:tc>
        <w:tc>
          <w:tcPr>
            <w:tcW w:w="2268" w:type="dxa"/>
            <w:vAlign w:val="center"/>
          </w:tcPr>
          <w:p>
            <w:pPr>
              <w:pStyle w:val="11"/>
            </w:pPr>
            <w:r>
              <w:t>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完成项目数量</w:t>
            </w:r>
          </w:p>
        </w:tc>
        <w:tc>
          <w:tcPr>
            <w:tcW w:w="2835" w:type="dxa"/>
            <w:vAlign w:val="center"/>
          </w:tcPr>
          <w:p>
            <w:pPr>
              <w:pStyle w:val="11"/>
            </w:pPr>
            <w:r>
              <w:t>道路、公园、管网、绿化等基础设施与公建设施项目</w:t>
            </w:r>
          </w:p>
        </w:tc>
        <w:tc>
          <w:tcPr>
            <w:tcW w:w="2551" w:type="dxa"/>
            <w:vAlign w:val="center"/>
          </w:tcPr>
          <w:p>
            <w:pPr>
              <w:pStyle w:val="11"/>
            </w:pPr>
            <w:r>
              <w:t>1个</w:t>
            </w:r>
          </w:p>
        </w:tc>
        <w:tc>
          <w:tcPr>
            <w:tcW w:w="2268" w:type="dxa"/>
            <w:vAlign w:val="center"/>
          </w:tcPr>
          <w:p>
            <w:pPr>
              <w:pStyle w:val="11"/>
            </w:pPr>
            <w: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项目完成进度</w:t>
            </w:r>
          </w:p>
        </w:tc>
        <w:tc>
          <w:tcPr>
            <w:tcW w:w="2835" w:type="dxa"/>
            <w:vAlign w:val="center"/>
          </w:tcPr>
          <w:p>
            <w:pPr>
              <w:pStyle w:val="11"/>
            </w:pPr>
            <w:r>
              <w:t>项目年底前是否完成</w:t>
            </w:r>
          </w:p>
        </w:tc>
        <w:tc>
          <w:tcPr>
            <w:tcW w:w="2551" w:type="dxa"/>
            <w:vAlign w:val="center"/>
          </w:tcPr>
          <w:p>
            <w:pPr>
              <w:pStyle w:val="11"/>
            </w:pPr>
            <w:r>
              <w:t>是否完工</w:t>
            </w:r>
          </w:p>
        </w:tc>
        <w:tc>
          <w:tcPr>
            <w:tcW w:w="2268" w:type="dxa"/>
            <w:vAlign w:val="center"/>
          </w:tcPr>
          <w:p>
            <w:pPr>
              <w:pStyle w:val="11"/>
            </w:pPr>
            <w:r>
              <w:t>每月进度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项目是否符合质量标准</w:t>
            </w:r>
          </w:p>
        </w:tc>
        <w:tc>
          <w:tcPr>
            <w:tcW w:w="2835" w:type="dxa"/>
            <w:vAlign w:val="center"/>
          </w:tcPr>
          <w:p>
            <w:pPr>
              <w:pStyle w:val="11"/>
            </w:pPr>
            <w:r>
              <w:t>是否满足竣工验收标准</w:t>
            </w:r>
          </w:p>
        </w:tc>
        <w:tc>
          <w:tcPr>
            <w:tcW w:w="2551" w:type="dxa"/>
            <w:vAlign w:val="center"/>
          </w:tcPr>
          <w:p>
            <w:pPr>
              <w:pStyle w:val="11"/>
            </w:pPr>
            <w:r>
              <w:t>是否竣工验收</w:t>
            </w:r>
          </w:p>
        </w:tc>
        <w:tc>
          <w:tcPr>
            <w:tcW w:w="2268" w:type="dxa"/>
            <w:vAlign w:val="center"/>
          </w:tcPr>
          <w:p>
            <w:pPr>
              <w:pStyle w:val="11"/>
            </w:pPr>
            <w:r>
              <w:t>是否竣工验收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域内新增税收</w:t>
            </w:r>
          </w:p>
        </w:tc>
        <w:tc>
          <w:tcPr>
            <w:tcW w:w="2835" w:type="dxa"/>
            <w:vAlign w:val="center"/>
          </w:tcPr>
          <w:p>
            <w:pPr>
              <w:pStyle w:val="11"/>
            </w:pPr>
            <w:r>
              <w:t>企业缴纳的税款</w:t>
            </w:r>
          </w:p>
        </w:tc>
        <w:tc>
          <w:tcPr>
            <w:tcW w:w="2551" w:type="dxa"/>
            <w:vAlign w:val="center"/>
          </w:tcPr>
          <w:p>
            <w:pPr>
              <w:pStyle w:val="11"/>
            </w:pPr>
            <w:r>
              <w:t>≥100万元</w:t>
            </w:r>
          </w:p>
        </w:tc>
        <w:tc>
          <w:tcPr>
            <w:tcW w:w="2268" w:type="dxa"/>
            <w:vAlign w:val="center"/>
          </w:tcPr>
          <w:p>
            <w:pPr>
              <w:pStyle w:val="11"/>
            </w:pPr>
            <w:r>
              <w:t>税收收入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城市环境</w:t>
            </w:r>
          </w:p>
        </w:tc>
        <w:tc>
          <w:tcPr>
            <w:tcW w:w="2835" w:type="dxa"/>
            <w:vAlign w:val="center"/>
          </w:tcPr>
          <w:p>
            <w:pPr>
              <w:pStyle w:val="11"/>
            </w:pPr>
            <w:r>
              <w:t>公园、绿化等环境提升数量</w:t>
            </w:r>
          </w:p>
        </w:tc>
        <w:tc>
          <w:tcPr>
            <w:tcW w:w="2551" w:type="dxa"/>
            <w:vAlign w:val="center"/>
          </w:tcPr>
          <w:p>
            <w:pPr>
              <w:pStyle w:val="11"/>
            </w:pPr>
            <w:r>
              <w:t>≥2000平米</w:t>
            </w:r>
          </w:p>
        </w:tc>
        <w:tc>
          <w:tcPr>
            <w:tcW w:w="2268" w:type="dxa"/>
            <w:vAlign w:val="center"/>
          </w:tcPr>
          <w:p>
            <w:pPr>
              <w:pStyle w:val="11"/>
            </w:pPr>
            <w:r>
              <w:t>公园、绿化提升数量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公建设施服务人数</w:t>
            </w:r>
          </w:p>
        </w:tc>
        <w:tc>
          <w:tcPr>
            <w:tcW w:w="2835" w:type="dxa"/>
            <w:vAlign w:val="center"/>
          </w:tcPr>
          <w:p>
            <w:pPr>
              <w:pStyle w:val="11"/>
            </w:pPr>
            <w:r>
              <w:t>现有公共设施建筑服务群众人次</w:t>
            </w:r>
          </w:p>
        </w:tc>
        <w:tc>
          <w:tcPr>
            <w:tcW w:w="2551" w:type="dxa"/>
            <w:vAlign w:val="center"/>
          </w:tcPr>
          <w:p>
            <w:pPr>
              <w:pStyle w:val="11"/>
            </w:pPr>
            <w:r>
              <w:t>≥10000人次</w:t>
            </w:r>
          </w:p>
        </w:tc>
        <w:tc>
          <w:tcPr>
            <w:tcW w:w="2268" w:type="dxa"/>
            <w:vAlign w:val="center"/>
          </w:tcPr>
          <w:p>
            <w:pPr>
              <w:pStyle w:val="11"/>
            </w:pPr>
            <w:r>
              <w:t>现有公共设施建筑服务群众人次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基础设施使用年限</w:t>
            </w:r>
          </w:p>
        </w:tc>
        <w:tc>
          <w:tcPr>
            <w:tcW w:w="2835" w:type="dxa"/>
            <w:vAlign w:val="center"/>
          </w:tcPr>
          <w:p>
            <w:pPr>
              <w:pStyle w:val="11"/>
            </w:pPr>
            <w:r>
              <w:t>基础设施使用年限</w:t>
            </w:r>
          </w:p>
        </w:tc>
        <w:tc>
          <w:tcPr>
            <w:tcW w:w="2551" w:type="dxa"/>
            <w:vAlign w:val="center"/>
          </w:tcPr>
          <w:p>
            <w:pPr>
              <w:pStyle w:val="11"/>
            </w:pPr>
            <w:r>
              <w:t>≥15年</w:t>
            </w:r>
          </w:p>
        </w:tc>
        <w:tc>
          <w:tcPr>
            <w:tcW w:w="2268" w:type="dxa"/>
            <w:vAlign w:val="center"/>
          </w:tcPr>
          <w:p>
            <w:pPr>
              <w:pStyle w:val="11"/>
            </w:pPr>
            <w:r>
              <w:t>基础设施使用年限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人民生活满意度</w:t>
            </w:r>
          </w:p>
        </w:tc>
        <w:tc>
          <w:tcPr>
            <w:tcW w:w="2835" w:type="dxa"/>
            <w:vAlign w:val="center"/>
          </w:tcPr>
          <w:p>
            <w:pPr>
              <w:pStyle w:val="11"/>
            </w:pPr>
            <w:r>
              <w:t>产业新城片区内人民生活满意度</w:t>
            </w:r>
          </w:p>
        </w:tc>
        <w:tc>
          <w:tcPr>
            <w:tcW w:w="2551" w:type="dxa"/>
            <w:vAlign w:val="center"/>
          </w:tcPr>
          <w:p>
            <w:pPr>
              <w:pStyle w:val="11"/>
            </w:pPr>
            <w:r>
              <w:t>≥90%</w:t>
            </w:r>
          </w:p>
        </w:tc>
        <w:tc>
          <w:tcPr>
            <w:tcW w:w="2268" w:type="dxa"/>
            <w:vAlign w:val="center"/>
          </w:tcPr>
          <w:p>
            <w:pPr>
              <w:pStyle w:val="11"/>
            </w:pPr>
            <w:r>
              <w:t>走访调查、电话咨询</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2022年，秦皇岛北戴河新区产业新城开发建设办公室安排政府采购预算0.00万元。具体内容见下表。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秦皇岛北戴河新区产业新城开发建设办公室上年末固定资产金额为0.00万元（详见下表）。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201010秦皇岛北戴河新区产业新城开发建设办公室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05437"/>
    <w:rsid w:val="115A3895"/>
    <w:rsid w:val="11E54560"/>
    <w:rsid w:val="196A502C"/>
    <w:rsid w:val="6F061A10"/>
    <w:rsid w:val="70405437"/>
    <w:rsid w:val="7159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s="Times New Roman"/>
      <w:color w:val="000000"/>
      <w:sz w:val="28"/>
    </w:rPr>
  </w:style>
  <w:style w:type="paragraph" w:styleId="3">
    <w:name w:val="toc 4"/>
    <w:basedOn w:val="1"/>
    <w:next w:val="1"/>
    <w:uiPriority w:val="0"/>
    <w:pPr>
      <w:ind w:left="1260" w:leftChars="600"/>
    </w:p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2023-08-01T04:00:00Z</dcterms:created>
  <dc:creator>XQZW</dc:creator>
  <cp:lastModifiedBy>Alexa</cp:lastModifiedBy>
  <dcterms:modified xsi:type="dcterms:W3CDTF">2023-08-17T05:41:30Z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