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1325" w:firstLineChars="300"/>
        <w:jc w:val="left"/>
        <w:outlineLvl w:val="9"/>
      </w:pPr>
      <w:r>
        <w:rPr>
          <w:rFonts w:hint="eastAsia" w:ascii="黑体" w:hAnsi="黑体" w:eastAsia="黑体" w:cs="黑体"/>
          <w:b/>
          <w:color w:val="000000"/>
          <w:sz w:val="44"/>
          <w:lang w:eastAsia="zh-CN"/>
        </w:rPr>
        <w:t>秦皇岛北戴河新区应急管理局所属单位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p>
    <w:p>
      <w:pPr>
        <w:jc w:val="center"/>
      </w:pP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一、秦皇岛北戴河新区应急管理局本级收支预算</w:t>
      </w:r>
      <w:r>
        <w:tab/>
      </w:r>
      <w:r>
        <w:rPr>
          <w:rFonts w:hint="eastAsia"/>
          <w:lang w:val="en-US" w:eastAsia="zh-CN"/>
        </w:rPr>
        <w:t>1</w:t>
      </w:r>
      <w:r>
        <w:fldChar w:fldCharType="end"/>
      </w:r>
    </w:p>
    <w:p>
      <w:pPr>
        <w:jc w:val="center"/>
        <w:outlineLvl w:val="3"/>
      </w:pPr>
      <w:r>
        <w:fldChar w:fldCharType="end"/>
      </w:r>
      <w:bookmarkStart w:id="0" w:name="_Toc_4_4_0000000019"/>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r>
        <w:rPr>
          <w:rFonts w:ascii="方正小标宋_GBK" w:hAnsi="方正小标宋_GBK" w:eastAsia="方正小标宋_GBK" w:cs="方正小标宋_GBK"/>
          <w:color w:val="000000"/>
          <w:sz w:val="44"/>
        </w:rPr>
        <w:t>一、秦皇岛北戴河新区应急管理局本级收支预算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426001秦皇岛北戴河新区应急管理局本级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489.90</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38.62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21.87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24.66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r>
              <w:t>332.75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489.90</w:t>
            </w:r>
          </w:p>
        </w:tc>
        <w:tc>
          <w:tcPr>
            <w:tcW w:w="4535" w:type="dxa"/>
            <w:vAlign w:val="center"/>
          </w:tcPr>
          <w:p>
            <w:pPr>
              <w:pStyle w:val="12"/>
            </w:pPr>
            <w:r>
              <w:t>本年支出合计</w:t>
            </w:r>
          </w:p>
        </w:tc>
        <w:tc>
          <w:tcPr>
            <w:tcW w:w="2126" w:type="dxa"/>
            <w:vAlign w:val="center"/>
          </w:tcPr>
          <w:p>
            <w:pPr>
              <w:pStyle w:val="13"/>
            </w:pPr>
            <w:r>
              <w:t>489.90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489.90</w:t>
            </w:r>
          </w:p>
        </w:tc>
        <w:tc>
          <w:tcPr>
            <w:tcW w:w="4535" w:type="dxa"/>
            <w:vAlign w:val="center"/>
          </w:tcPr>
          <w:p>
            <w:pPr>
              <w:pStyle w:val="12"/>
            </w:pPr>
            <w:r>
              <w:t>支出总计</w:t>
            </w:r>
          </w:p>
        </w:tc>
        <w:tc>
          <w:tcPr>
            <w:tcW w:w="2126" w:type="dxa"/>
            <w:vAlign w:val="center"/>
          </w:tcPr>
          <w:p>
            <w:pPr>
              <w:pStyle w:val="13"/>
            </w:pPr>
            <w:r>
              <w:t>489.90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426001秦皇岛北戴河新区应急管理局本级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489.90</w:t>
            </w:r>
          </w:p>
        </w:tc>
        <w:tc>
          <w:tcPr>
            <w:tcW w:w="1134" w:type="dxa"/>
            <w:vAlign w:val="center"/>
          </w:tcPr>
          <w:p>
            <w:pPr>
              <w:pStyle w:val="13"/>
            </w:pPr>
            <w:r>
              <w:t>489.90</w:t>
            </w:r>
          </w:p>
        </w:tc>
        <w:tc>
          <w:tcPr>
            <w:tcW w:w="1134" w:type="dxa"/>
            <w:vAlign w:val="center"/>
          </w:tcPr>
          <w:p>
            <w:pPr>
              <w:pStyle w:val="13"/>
            </w:pPr>
            <w:r>
              <w:t>489.90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38.62</w:t>
            </w:r>
          </w:p>
        </w:tc>
        <w:tc>
          <w:tcPr>
            <w:tcW w:w="1134" w:type="dxa"/>
            <w:vAlign w:val="center"/>
          </w:tcPr>
          <w:p>
            <w:pPr>
              <w:pStyle w:val="11"/>
            </w:pPr>
            <w:r>
              <w:t>38.62</w:t>
            </w:r>
          </w:p>
        </w:tc>
        <w:tc>
          <w:tcPr>
            <w:tcW w:w="1134" w:type="dxa"/>
            <w:vAlign w:val="center"/>
          </w:tcPr>
          <w:p>
            <w:pPr>
              <w:pStyle w:val="11"/>
            </w:pPr>
            <w:r>
              <w:t>38.62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38.62</w:t>
            </w:r>
          </w:p>
        </w:tc>
        <w:tc>
          <w:tcPr>
            <w:tcW w:w="1134" w:type="dxa"/>
            <w:vAlign w:val="center"/>
          </w:tcPr>
          <w:p>
            <w:pPr>
              <w:pStyle w:val="11"/>
            </w:pPr>
            <w:r>
              <w:t>38.62</w:t>
            </w:r>
          </w:p>
        </w:tc>
        <w:tc>
          <w:tcPr>
            <w:tcW w:w="1134" w:type="dxa"/>
            <w:vAlign w:val="center"/>
          </w:tcPr>
          <w:p>
            <w:pPr>
              <w:pStyle w:val="11"/>
            </w:pPr>
            <w:r>
              <w:t>38.62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28.72</w:t>
            </w:r>
          </w:p>
        </w:tc>
        <w:tc>
          <w:tcPr>
            <w:tcW w:w="1134" w:type="dxa"/>
            <w:vAlign w:val="center"/>
          </w:tcPr>
          <w:p>
            <w:pPr>
              <w:pStyle w:val="11"/>
            </w:pPr>
            <w:r>
              <w:t>28.72</w:t>
            </w:r>
          </w:p>
        </w:tc>
        <w:tc>
          <w:tcPr>
            <w:tcW w:w="1134" w:type="dxa"/>
            <w:vAlign w:val="center"/>
          </w:tcPr>
          <w:p>
            <w:pPr>
              <w:pStyle w:val="11"/>
            </w:pPr>
            <w:r>
              <w:t>28.72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9.90</w:t>
            </w:r>
          </w:p>
        </w:tc>
        <w:tc>
          <w:tcPr>
            <w:tcW w:w="1134" w:type="dxa"/>
            <w:vAlign w:val="center"/>
          </w:tcPr>
          <w:p>
            <w:pPr>
              <w:pStyle w:val="11"/>
            </w:pPr>
            <w:r>
              <w:t>9.90</w:t>
            </w:r>
          </w:p>
        </w:tc>
        <w:tc>
          <w:tcPr>
            <w:tcW w:w="1134" w:type="dxa"/>
            <w:vAlign w:val="center"/>
          </w:tcPr>
          <w:p>
            <w:pPr>
              <w:pStyle w:val="11"/>
            </w:pPr>
            <w:r>
              <w:t>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21.87</w:t>
            </w:r>
          </w:p>
        </w:tc>
        <w:tc>
          <w:tcPr>
            <w:tcW w:w="1134" w:type="dxa"/>
            <w:vAlign w:val="center"/>
          </w:tcPr>
          <w:p>
            <w:pPr>
              <w:pStyle w:val="11"/>
            </w:pPr>
            <w:r>
              <w:t>21.87</w:t>
            </w:r>
          </w:p>
        </w:tc>
        <w:tc>
          <w:tcPr>
            <w:tcW w:w="1134" w:type="dxa"/>
            <w:vAlign w:val="center"/>
          </w:tcPr>
          <w:p>
            <w:pPr>
              <w:pStyle w:val="11"/>
            </w:pPr>
            <w:r>
              <w:t>21.87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21.87</w:t>
            </w:r>
          </w:p>
        </w:tc>
        <w:tc>
          <w:tcPr>
            <w:tcW w:w="1134" w:type="dxa"/>
            <w:vAlign w:val="center"/>
          </w:tcPr>
          <w:p>
            <w:pPr>
              <w:pStyle w:val="11"/>
            </w:pPr>
            <w:r>
              <w:t>21.87</w:t>
            </w:r>
          </w:p>
        </w:tc>
        <w:tc>
          <w:tcPr>
            <w:tcW w:w="1134" w:type="dxa"/>
            <w:vAlign w:val="center"/>
          </w:tcPr>
          <w:p>
            <w:pPr>
              <w:pStyle w:val="11"/>
            </w:pPr>
            <w:r>
              <w:t>21.87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21.87</w:t>
            </w:r>
          </w:p>
        </w:tc>
        <w:tc>
          <w:tcPr>
            <w:tcW w:w="1134" w:type="dxa"/>
            <w:vAlign w:val="center"/>
          </w:tcPr>
          <w:p>
            <w:pPr>
              <w:pStyle w:val="11"/>
            </w:pPr>
            <w:r>
              <w:t>21.87</w:t>
            </w:r>
          </w:p>
        </w:tc>
        <w:tc>
          <w:tcPr>
            <w:tcW w:w="1134" w:type="dxa"/>
            <w:vAlign w:val="center"/>
          </w:tcPr>
          <w:p>
            <w:pPr>
              <w:pStyle w:val="11"/>
            </w:pPr>
            <w:r>
              <w:t>21.87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11"/>
            </w:pPr>
            <w:r>
              <w:t>72.00</w:t>
            </w:r>
          </w:p>
        </w:tc>
        <w:tc>
          <w:tcPr>
            <w:tcW w:w="1134" w:type="dxa"/>
            <w:vAlign w:val="center"/>
          </w:tcPr>
          <w:p>
            <w:pPr>
              <w:pStyle w:val="11"/>
            </w:pPr>
            <w:r>
              <w:t>72.00</w:t>
            </w:r>
          </w:p>
        </w:tc>
        <w:tc>
          <w:tcPr>
            <w:tcW w:w="1134" w:type="dxa"/>
            <w:vAlign w:val="center"/>
          </w:tcPr>
          <w:p>
            <w:pPr>
              <w:pStyle w:val="11"/>
            </w:pPr>
            <w:r>
              <w:t>72.00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21301</w:t>
            </w:r>
          </w:p>
        </w:tc>
        <w:tc>
          <w:tcPr>
            <w:tcW w:w="1559" w:type="dxa"/>
            <w:vAlign w:val="center"/>
          </w:tcPr>
          <w:p>
            <w:pPr>
              <w:pStyle w:val="10"/>
            </w:pPr>
            <w:r>
              <w:t>农业农村</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2130126</w:t>
            </w:r>
          </w:p>
        </w:tc>
        <w:tc>
          <w:tcPr>
            <w:tcW w:w="1559" w:type="dxa"/>
            <w:vAlign w:val="center"/>
          </w:tcPr>
          <w:p>
            <w:pPr>
              <w:pStyle w:val="10"/>
            </w:pPr>
            <w:r>
              <w:t>农村社会事业</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21302</w:t>
            </w:r>
          </w:p>
        </w:tc>
        <w:tc>
          <w:tcPr>
            <w:tcW w:w="1559" w:type="dxa"/>
            <w:vAlign w:val="center"/>
          </w:tcPr>
          <w:p>
            <w:pPr>
              <w:pStyle w:val="10"/>
            </w:pPr>
            <w:r>
              <w:t>林业和草原</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2130207</w:t>
            </w:r>
          </w:p>
        </w:tc>
        <w:tc>
          <w:tcPr>
            <w:tcW w:w="1559" w:type="dxa"/>
            <w:vAlign w:val="center"/>
          </w:tcPr>
          <w:p>
            <w:pPr>
              <w:pStyle w:val="10"/>
            </w:pPr>
            <w:r>
              <w:t>森林资源管理</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21303</w:t>
            </w:r>
          </w:p>
        </w:tc>
        <w:tc>
          <w:tcPr>
            <w:tcW w:w="1559" w:type="dxa"/>
            <w:vAlign w:val="center"/>
          </w:tcPr>
          <w:p>
            <w:pPr>
              <w:pStyle w:val="10"/>
            </w:pPr>
            <w:r>
              <w:t>水利</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2130314</w:t>
            </w:r>
          </w:p>
        </w:tc>
        <w:tc>
          <w:tcPr>
            <w:tcW w:w="1559" w:type="dxa"/>
            <w:vAlign w:val="center"/>
          </w:tcPr>
          <w:p>
            <w:pPr>
              <w:pStyle w:val="10"/>
            </w:pPr>
            <w:r>
              <w:t>防汛</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24.66</w:t>
            </w:r>
          </w:p>
        </w:tc>
        <w:tc>
          <w:tcPr>
            <w:tcW w:w="1134" w:type="dxa"/>
            <w:vAlign w:val="center"/>
          </w:tcPr>
          <w:p>
            <w:pPr>
              <w:pStyle w:val="11"/>
            </w:pPr>
            <w:r>
              <w:t>24.66</w:t>
            </w:r>
          </w:p>
        </w:tc>
        <w:tc>
          <w:tcPr>
            <w:tcW w:w="1134" w:type="dxa"/>
            <w:vAlign w:val="center"/>
          </w:tcPr>
          <w:p>
            <w:pPr>
              <w:pStyle w:val="11"/>
            </w:pPr>
            <w:r>
              <w:t>24.66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24.66</w:t>
            </w:r>
          </w:p>
        </w:tc>
        <w:tc>
          <w:tcPr>
            <w:tcW w:w="1134" w:type="dxa"/>
            <w:vAlign w:val="center"/>
          </w:tcPr>
          <w:p>
            <w:pPr>
              <w:pStyle w:val="11"/>
            </w:pPr>
            <w:r>
              <w:t>24.66</w:t>
            </w:r>
          </w:p>
        </w:tc>
        <w:tc>
          <w:tcPr>
            <w:tcW w:w="1134" w:type="dxa"/>
            <w:vAlign w:val="center"/>
          </w:tcPr>
          <w:p>
            <w:pPr>
              <w:pStyle w:val="11"/>
            </w:pPr>
            <w:r>
              <w:t>24.66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24.66</w:t>
            </w:r>
          </w:p>
        </w:tc>
        <w:tc>
          <w:tcPr>
            <w:tcW w:w="1134" w:type="dxa"/>
            <w:vAlign w:val="center"/>
          </w:tcPr>
          <w:p>
            <w:pPr>
              <w:pStyle w:val="11"/>
            </w:pPr>
            <w:r>
              <w:t>24.66</w:t>
            </w:r>
          </w:p>
        </w:tc>
        <w:tc>
          <w:tcPr>
            <w:tcW w:w="1134" w:type="dxa"/>
            <w:vAlign w:val="center"/>
          </w:tcPr>
          <w:p>
            <w:pPr>
              <w:pStyle w:val="11"/>
            </w:pPr>
            <w:r>
              <w:t>24.66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224</w:t>
            </w:r>
          </w:p>
        </w:tc>
        <w:tc>
          <w:tcPr>
            <w:tcW w:w="1559" w:type="dxa"/>
            <w:vAlign w:val="center"/>
          </w:tcPr>
          <w:p>
            <w:pPr>
              <w:pStyle w:val="10"/>
            </w:pPr>
            <w:r>
              <w:t>灾害防治及应急管理支出</w:t>
            </w:r>
          </w:p>
        </w:tc>
        <w:tc>
          <w:tcPr>
            <w:tcW w:w="1134" w:type="dxa"/>
            <w:vAlign w:val="center"/>
          </w:tcPr>
          <w:p>
            <w:pPr>
              <w:pStyle w:val="11"/>
            </w:pPr>
            <w:r>
              <w:t>332.75</w:t>
            </w:r>
          </w:p>
        </w:tc>
        <w:tc>
          <w:tcPr>
            <w:tcW w:w="1134" w:type="dxa"/>
            <w:vAlign w:val="center"/>
          </w:tcPr>
          <w:p>
            <w:pPr>
              <w:pStyle w:val="11"/>
            </w:pPr>
            <w:r>
              <w:t>332.75</w:t>
            </w:r>
          </w:p>
        </w:tc>
        <w:tc>
          <w:tcPr>
            <w:tcW w:w="1134" w:type="dxa"/>
            <w:vAlign w:val="center"/>
          </w:tcPr>
          <w:p>
            <w:pPr>
              <w:pStyle w:val="11"/>
            </w:pPr>
            <w:r>
              <w:t>332.75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22401</w:t>
            </w:r>
          </w:p>
        </w:tc>
        <w:tc>
          <w:tcPr>
            <w:tcW w:w="1559" w:type="dxa"/>
            <w:vAlign w:val="center"/>
          </w:tcPr>
          <w:p>
            <w:pPr>
              <w:pStyle w:val="10"/>
            </w:pPr>
            <w:r>
              <w:t>应急管理事务</w:t>
            </w:r>
          </w:p>
        </w:tc>
        <w:tc>
          <w:tcPr>
            <w:tcW w:w="1134" w:type="dxa"/>
            <w:vAlign w:val="center"/>
          </w:tcPr>
          <w:p>
            <w:pPr>
              <w:pStyle w:val="11"/>
            </w:pPr>
            <w:r>
              <w:t>237.75</w:t>
            </w:r>
          </w:p>
        </w:tc>
        <w:tc>
          <w:tcPr>
            <w:tcW w:w="1134" w:type="dxa"/>
            <w:vAlign w:val="center"/>
          </w:tcPr>
          <w:p>
            <w:pPr>
              <w:pStyle w:val="11"/>
            </w:pPr>
            <w:r>
              <w:t>237.75</w:t>
            </w:r>
          </w:p>
        </w:tc>
        <w:tc>
          <w:tcPr>
            <w:tcW w:w="1134" w:type="dxa"/>
            <w:vAlign w:val="center"/>
          </w:tcPr>
          <w:p>
            <w:pPr>
              <w:pStyle w:val="11"/>
            </w:pPr>
            <w:r>
              <w:t>237.75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2240101</w:t>
            </w:r>
          </w:p>
        </w:tc>
        <w:tc>
          <w:tcPr>
            <w:tcW w:w="1559" w:type="dxa"/>
            <w:vAlign w:val="center"/>
          </w:tcPr>
          <w:p>
            <w:pPr>
              <w:pStyle w:val="10"/>
            </w:pPr>
            <w:r>
              <w:t>行政运行</w:t>
            </w:r>
          </w:p>
        </w:tc>
        <w:tc>
          <w:tcPr>
            <w:tcW w:w="1134" w:type="dxa"/>
            <w:vAlign w:val="center"/>
          </w:tcPr>
          <w:p>
            <w:pPr>
              <w:pStyle w:val="11"/>
            </w:pPr>
            <w:r>
              <w:t>197.75</w:t>
            </w:r>
          </w:p>
        </w:tc>
        <w:tc>
          <w:tcPr>
            <w:tcW w:w="1134" w:type="dxa"/>
            <w:vAlign w:val="center"/>
          </w:tcPr>
          <w:p>
            <w:pPr>
              <w:pStyle w:val="11"/>
            </w:pPr>
            <w:r>
              <w:t>197.75</w:t>
            </w:r>
          </w:p>
        </w:tc>
        <w:tc>
          <w:tcPr>
            <w:tcW w:w="1134" w:type="dxa"/>
            <w:vAlign w:val="center"/>
          </w:tcPr>
          <w:p>
            <w:pPr>
              <w:pStyle w:val="11"/>
            </w:pPr>
            <w:r>
              <w:t>197.75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2240102</w:t>
            </w:r>
          </w:p>
        </w:tc>
        <w:tc>
          <w:tcPr>
            <w:tcW w:w="1559" w:type="dxa"/>
            <w:vAlign w:val="center"/>
          </w:tcPr>
          <w:p>
            <w:pPr>
              <w:pStyle w:val="10"/>
            </w:pPr>
            <w:r>
              <w:t>一般行政管理事务</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23</w:t>
            </w:r>
          </w:p>
        </w:tc>
        <w:tc>
          <w:tcPr>
            <w:tcW w:w="992" w:type="dxa"/>
            <w:vAlign w:val="center"/>
          </w:tcPr>
          <w:p>
            <w:pPr>
              <w:pStyle w:val="10"/>
            </w:pPr>
            <w:r>
              <w:t>22405</w:t>
            </w:r>
          </w:p>
        </w:tc>
        <w:tc>
          <w:tcPr>
            <w:tcW w:w="1559" w:type="dxa"/>
            <w:vAlign w:val="center"/>
          </w:tcPr>
          <w:p>
            <w:pPr>
              <w:pStyle w:val="10"/>
            </w:pPr>
            <w:r>
              <w:t>地震事务</w:t>
            </w:r>
          </w:p>
        </w:tc>
        <w:tc>
          <w:tcPr>
            <w:tcW w:w="1134" w:type="dxa"/>
            <w:vAlign w:val="center"/>
          </w:tcPr>
          <w:p>
            <w:pPr>
              <w:pStyle w:val="11"/>
            </w:pPr>
            <w:r>
              <w:t>75.00</w:t>
            </w:r>
          </w:p>
        </w:tc>
        <w:tc>
          <w:tcPr>
            <w:tcW w:w="1134" w:type="dxa"/>
            <w:vAlign w:val="center"/>
          </w:tcPr>
          <w:p>
            <w:pPr>
              <w:pStyle w:val="11"/>
            </w:pPr>
            <w:r>
              <w:t>75.00</w:t>
            </w:r>
          </w:p>
        </w:tc>
        <w:tc>
          <w:tcPr>
            <w:tcW w:w="1134" w:type="dxa"/>
            <w:vAlign w:val="center"/>
          </w:tcPr>
          <w:p>
            <w:pPr>
              <w:pStyle w:val="11"/>
            </w:pPr>
            <w:r>
              <w:t>75.00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24</w:t>
            </w:r>
          </w:p>
        </w:tc>
        <w:tc>
          <w:tcPr>
            <w:tcW w:w="992" w:type="dxa"/>
            <w:vAlign w:val="center"/>
          </w:tcPr>
          <w:p>
            <w:pPr>
              <w:pStyle w:val="10"/>
            </w:pPr>
            <w:r>
              <w:t>2240501</w:t>
            </w:r>
          </w:p>
        </w:tc>
        <w:tc>
          <w:tcPr>
            <w:tcW w:w="1559" w:type="dxa"/>
            <w:vAlign w:val="center"/>
          </w:tcPr>
          <w:p>
            <w:pPr>
              <w:pStyle w:val="10"/>
            </w:pPr>
            <w:r>
              <w:t>行政运行</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25</w:t>
            </w:r>
          </w:p>
        </w:tc>
        <w:tc>
          <w:tcPr>
            <w:tcW w:w="992" w:type="dxa"/>
            <w:vAlign w:val="center"/>
          </w:tcPr>
          <w:p>
            <w:pPr>
              <w:pStyle w:val="10"/>
            </w:pPr>
            <w:r>
              <w:t>2240505</w:t>
            </w:r>
          </w:p>
        </w:tc>
        <w:tc>
          <w:tcPr>
            <w:tcW w:w="1559" w:type="dxa"/>
            <w:vAlign w:val="center"/>
          </w:tcPr>
          <w:p>
            <w:pPr>
              <w:pStyle w:val="10"/>
            </w:pPr>
            <w:r>
              <w:t>地震预测预报</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26</w:t>
            </w:r>
          </w:p>
        </w:tc>
        <w:tc>
          <w:tcPr>
            <w:tcW w:w="992" w:type="dxa"/>
            <w:vAlign w:val="center"/>
          </w:tcPr>
          <w:p>
            <w:pPr>
              <w:pStyle w:val="10"/>
            </w:pPr>
            <w:r>
              <w:t>22407</w:t>
            </w:r>
          </w:p>
        </w:tc>
        <w:tc>
          <w:tcPr>
            <w:tcW w:w="1559" w:type="dxa"/>
            <w:vAlign w:val="center"/>
          </w:tcPr>
          <w:p>
            <w:pPr>
              <w:pStyle w:val="10"/>
            </w:pPr>
            <w:r>
              <w:t>自然灾害救灾及恢复重建支出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27</w:t>
            </w:r>
          </w:p>
        </w:tc>
        <w:tc>
          <w:tcPr>
            <w:tcW w:w="992" w:type="dxa"/>
            <w:vAlign w:val="center"/>
          </w:tcPr>
          <w:p>
            <w:pPr>
              <w:pStyle w:val="10"/>
            </w:pPr>
            <w:r>
              <w:t>2240799</w:t>
            </w:r>
          </w:p>
        </w:tc>
        <w:tc>
          <w:tcPr>
            <w:tcW w:w="1559" w:type="dxa"/>
            <w:vAlign w:val="center"/>
          </w:tcPr>
          <w:p>
            <w:pPr>
              <w:pStyle w:val="10"/>
            </w:pPr>
            <w:r>
              <w:t>其他自然灾害救灾及恢复重建支出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426001秦皇岛北戴河新区应急管理局本级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489.90</w:t>
            </w:r>
          </w:p>
        </w:tc>
        <w:tc>
          <w:tcPr>
            <w:tcW w:w="1361" w:type="dxa"/>
            <w:vAlign w:val="center"/>
          </w:tcPr>
          <w:p>
            <w:pPr>
              <w:pStyle w:val="13"/>
            </w:pPr>
            <w:r>
              <w:t>282.90</w:t>
            </w:r>
          </w:p>
        </w:tc>
        <w:tc>
          <w:tcPr>
            <w:tcW w:w="1361" w:type="dxa"/>
            <w:vAlign w:val="center"/>
          </w:tcPr>
          <w:p>
            <w:pPr>
              <w:pStyle w:val="13"/>
            </w:pPr>
            <w:r>
              <w:t>207.00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38.62</w:t>
            </w:r>
          </w:p>
        </w:tc>
        <w:tc>
          <w:tcPr>
            <w:tcW w:w="1361" w:type="dxa"/>
            <w:vAlign w:val="center"/>
          </w:tcPr>
          <w:p>
            <w:pPr>
              <w:pStyle w:val="11"/>
            </w:pPr>
            <w:r>
              <w:t>38.62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38.62</w:t>
            </w:r>
          </w:p>
        </w:tc>
        <w:tc>
          <w:tcPr>
            <w:tcW w:w="1361" w:type="dxa"/>
            <w:vAlign w:val="center"/>
          </w:tcPr>
          <w:p>
            <w:pPr>
              <w:pStyle w:val="11"/>
            </w:pPr>
            <w:r>
              <w:t>38.62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28.72</w:t>
            </w:r>
          </w:p>
        </w:tc>
        <w:tc>
          <w:tcPr>
            <w:tcW w:w="1361" w:type="dxa"/>
            <w:vAlign w:val="center"/>
          </w:tcPr>
          <w:p>
            <w:pPr>
              <w:pStyle w:val="11"/>
            </w:pPr>
            <w:r>
              <w:t>28.72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9.90</w:t>
            </w:r>
          </w:p>
        </w:tc>
        <w:tc>
          <w:tcPr>
            <w:tcW w:w="1361" w:type="dxa"/>
            <w:vAlign w:val="center"/>
          </w:tcPr>
          <w:p>
            <w:pPr>
              <w:pStyle w:val="11"/>
            </w:pPr>
            <w:r>
              <w:t>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21.87</w:t>
            </w:r>
          </w:p>
        </w:tc>
        <w:tc>
          <w:tcPr>
            <w:tcW w:w="1361" w:type="dxa"/>
            <w:vAlign w:val="center"/>
          </w:tcPr>
          <w:p>
            <w:pPr>
              <w:pStyle w:val="11"/>
            </w:pPr>
            <w:r>
              <w:t>21.87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21.87</w:t>
            </w:r>
          </w:p>
        </w:tc>
        <w:tc>
          <w:tcPr>
            <w:tcW w:w="1361" w:type="dxa"/>
            <w:vAlign w:val="center"/>
          </w:tcPr>
          <w:p>
            <w:pPr>
              <w:pStyle w:val="11"/>
            </w:pPr>
            <w:r>
              <w:t>21.87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21.87</w:t>
            </w:r>
          </w:p>
        </w:tc>
        <w:tc>
          <w:tcPr>
            <w:tcW w:w="1361" w:type="dxa"/>
            <w:vAlign w:val="center"/>
          </w:tcPr>
          <w:p>
            <w:pPr>
              <w:pStyle w:val="11"/>
            </w:pPr>
            <w:r>
              <w:t>21.87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11"/>
            </w:pPr>
            <w:r>
              <w:t>72.00</w:t>
            </w:r>
          </w:p>
        </w:tc>
        <w:tc>
          <w:tcPr>
            <w:tcW w:w="1361" w:type="dxa"/>
            <w:vAlign w:val="center"/>
          </w:tcPr>
          <w:p>
            <w:pPr>
              <w:pStyle w:val="11"/>
            </w:pPr>
          </w:p>
        </w:tc>
        <w:tc>
          <w:tcPr>
            <w:tcW w:w="1361" w:type="dxa"/>
            <w:vAlign w:val="center"/>
          </w:tcPr>
          <w:p>
            <w:pPr>
              <w:pStyle w:val="11"/>
            </w:pPr>
            <w:r>
              <w:t>72.00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21301</w:t>
            </w:r>
          </w:p>
        </w:tc>
        <w:tc>
          <w:tcPr>
            <w:tcW w:w="4535" w:type="dxa"/>
            <w:vAlign w:val="center"/>
          </w:tcPr>
          <w:p>
            <w:pPr>
              <w:pStyle w:val="10"/>
            </w:pPr>
            <w:r>
              <w:t>农业农村</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2130126</w:t>
            </w:r>
          </w:p>
        </w:tc>
        <w:tc>
          <w:tcPr>
            <w:tcW w:w="4535" w:type="dxa"/>
            <w:vAlign w:val="center"/>
          </w:tcPr>
          <w:p>
            <w:pPr>
              <w:pStyle w:val="10"/>
            </w:pPr>
            <w:r>
              <w:t>农村社会事业</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21302</w:t>
            </w:r>
          </w:p>
        </w:tc>
        <w:tc>
          <w:tcPr>
            <w:tcW w:w="4535" w:type="dxa"/>
            <w:vAlign w:val="center"/>
          </w:tcPr>
          <w:p>
            <w:pPr>
              <w:pStyle w:val="10"/>
            </w:pPr>
            <w:r>
              <w:t>林业和草原</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2130207</w:t>
            </w:r>
          </w:p>
        </w:tc>
        <w:tc>
          <w:tcPr>
            <w:tcW w:w="4535" w:type="dxa"/>
            <w:vAlign w:val="center"/>
          </w:tcPr>
          <w:p>
            <w:pPr>
              <w:pStyle w:val="10"/>
            </w:pPr>
            <w:r>
              <w:t>森林资源管理</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21303</w:t>
            </w:r>
          </w:p>
        </w:tc>
        <w:tc>
          <w:tcPr>
            <w:tcW w:w="4535" w:type="dxa"/>
            <w:vAlign w:val="center"/>
          </w:tcPr>
          <w:p>
            <w:pPr>
              <w:pStyle w:val="10"/>
            </w:pPr>
            <w:r>
              <w:t>水利</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2130314</w:t>
            </w:r>
          </w:p>
        </w:tc>
        <w:tc>
          <w:tcPr>
            <w:tcW w:w="4535" w:type="dxa"/>
            <w:vAlign w:val="center"/>
          </w:tcPr>
          <w:p>
            <w:pPr>
              <w:pStyle w:val="10"/>
            </w:pPr>
            <w:r>
              <w:t>防汛</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24.66</w:t>
            </w:r>
          </w:p>
        </w:tc>
        <w:tc>
          <w:tcPr>
            <w:tcW w:w="1361" w:type="dxa"/>
            <w:vAlign w:val="center"/>
          </w:tcPr>
          <w:p>
            <w:pPr>
              <w:pStyle w:val="11"/>
            </w:pPr>
            <w:r>
              <w:t>24.66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24.66</w:t>
            </w:r>
          </w:p>
        </w:tc>
        <w:tc>
          <w:tcPr>
            <w:tcW w:w="1361" w:type="dxa"/>
            <w:vAlign w:val="center"/>
          </w:tcPr>
          <w:p>
            <w:pPr>
              <w:pStyle w:val="11"/>
            </w:pPr>
            <w:r>
              <w:t>24.66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24.66</w:t>
            </w:r>
          </w:p>
        </w:tc>
        <w:tc>
          <w:tcPr>
            <w:tcW w:w="1361" w:type="dxa"/>
            <w:vAlign w:val="center"/>
          </w:tcPr>
          <w:p>
            <w:pPr>
              <w:pStyle w:val="11"/>
            </w:pPr>
            <w:r>
              <w:t>24.66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224</w:t>
            </w:r>
          </w:p>
        </w:tc>
        <w:tc>
          <w:tcPr>
            <w:tcW w:w="4535" w:type="dxa"/>
            <w:vAlign w:val="center"/>
          </w:tcPr>
          <w:p>
            <w:pPr>
              <w:pStyle w:val="10"/>
            </w:pPr>
            <w:r>
              <w:t>灾害防治及应急管理支出</w:t>
            </w:r>
          </w:p>
        </w:tc>
        <w:tc>
          <w:tcPr>
            <w:tcW w:w="1361" w:type="dxa"/>
            <w:vAlign w:val="center"/>
          </w:tcPr>
          <w:p>
            <w:pPr>
              <w:pStyle w:val="11"/>
            </w:pPr>
            <w:r>
              <w:t>332.75</w:t>
            </w:r>
          </w:p>
        </w:tc>
        <w:tc>
          <w:tcPr>
            <w:tcW w:w="1361" w:type="dxa"/>
            <w:vAlign w:val="center"/>
          </w:tcPr>
          <w:p>
            <w:pPr>
              <w:pStyle w:val="11"/>
            </w:pPr>
            <w:r>
              <w:t>197.75</w:t>
            </w:r>
          </w:p>
        </w:tc>
        <w:tc>
          <w:tcPr>
            <w:tcW w:w="1361" w:type="dxa"/>
            <w:vAlign w:val="center"/>
          </w:tcPr>
          <w:p>
            <w:pPr>
              <w:pStyle w:val="11"/>
            </w:pPr>
            <w:r>
              <w:t>135.00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22401</w:t>
            </w:r>
          </w:p>
        </w:tc>
        <w:tc>
          <w:tcPr>
            <w:tcW w:w="4535" w:type="dxa"/>
            <w:vAlign w:val="center"/>
          </w:tcPr>
          <w:p>
            <w:pPr>
              <w:pStyle w:val="10"/>
            </w:pPr>
            <w:r>
              <w:t>应急管理事务</w:t>
            </w:r>
          </w:p>
        </w:tc>
        <w:tc>
          <w:tcPr>
            <w:tcW w:w="1361" w:type="dxa"/>
            <w:vAlign w:val="center"/>
          </w:tcPr>
          <w:p>
            <w:pPr>
              <w:pStyle w:val="11"/>
            </w:pPr>
            <w:r>
              <w:t>237.75</w:t>
            </w:r>
          </w:p>
        </w:tc>
        <w:tc>
          <w:tcPr>
            <w:tcW w:w="1361" w:type="dxa"/>
            <w:vAlign w:val="center"/>
          </w:tcPr>
          <w:p>
            <w:pPr>
              <w:pStyle w:val="11"/>
            </w:pPr>
            <w:r>
              <w:t>197.75</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2240101</w:t>
            </w:r>
          </w:p>
        </w:tc>
        <w:tc>
          <w:tcPr>
            <w:tcW w:w="4535" w:type="dxa"/>
            <w:vAlign w:val="center"/>
          </w:tcPr>
          <w:p>
            <w:pPr>
              <w:pStyle w:val="10"/>
            </w:pPr>
            <w:r>
              <w:t>行政运行</w:t>
            </w:r>
          </w:p>
        </w:tc>
        <w:tc>
          <w:tcPr>
            <w:tcW w:w="1361" w:type="dxa"/>
            <w:vAlign w:val="center"/>
          </w:tcPr>
          <w:p>
            <w:pPr>
              <w:pStyle w:val="11"/>
            </w:pPr>
            <w:r>
              <w:t>197.75</w:t>
            </w:r>
          </w:p>
        </w:tc>
        <w:tc>
          <w:tcPr>
            <w:tcW w:w="1361" w:type="dxa"/>
            <w:vAlign w:val="center"/>
          </w:tcPr>
          <w:p>
            <w:pPr>
              <w:pStyle w:val="11"/>
            </w:pPr>
            <w:r>
              <w:t>197.75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2240102</w:t>
            </w:r>
          </w:p>
        </w:tc>
        <w:tc>
          <w:tcPr>
            <w:tcW w:w="4535" w:type="dxa"/>
            <w:vAlign w:val="center"/>
          </w:tcPr>
          <w:p>
            <w:pPr>
              <w:pStyle w:val="10"/>
            </w:pPr>
            <w:r>
              <w:t>一般行政管理事务</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992" w:type="dxa"/>
            <w:vAlign w:val="center"/>
          </w:tcPr>
          <w:p>
            <w:pPr>
              <w:pStyle w:val="10"/>
            </w:pPr>
            <w:r>
              <w:t>22405</w:t>
            </w:r>
          </w:p>
        </w:tc>
        <w:tc>
          <w:tcPr>
            <w:tcW w:w="4535" w:type="dxa"/>
            <w:vAlign w:val="center"/>
          </w:tcPr>
          <w:p>
            <w:pPr>
              <w:pStyle w:val="10"/>
            </w:pPr>
            <w:r>
              <w:t>地震事务</w:t>
            </w:r>
          </w:p>
        </w:tc>
        <w:tc>
          <w:tcPr>
            <w:tcW w:w="1361" w:type="dxa"/>
            <w:vAlign w:val="center"/>
          </w:tcPr>
          <w:p>
            <w:pPr>
              <w:pStyle w:val="11"/>
            </w:pPr>
            <w:r>
              <w:t>75.00</w:t>
            </w:r>
          </w:p>
        </w:tc>
        <w:tc>
          <w:tcPr>
            <w:tcW w:w="1361" w:type="dxa"/>
            <w:vAlign w:val="center"/>
          </w:tcPr>
          <w:p>
            <w:pPr>
              <w:pStyle w:val="11"/>
            </w:pPr>
          </w:p>
        </w:tc>
        <w:tc>
          <w:tcPr>
            <w:tcW w:w="1361" w:type="dxa"/>
            <w:vAlign w:val="center"/>
          </w:tcPr>
          <w:p>
            <w:pPr>
              <w:pStyle w:val="11"/>
            </w:pPr>
            <w:r>
              <w:t>75.00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992" w:type="dxa"/>
            <w:vAlign w:val="center"/>
          </w:tcPr>
          <w:p>
            <w:pPr>
              <w:pStyle w:val="10"/>
            </w:pPr>
            <w:r>
              <w:t>2240501</w:t>
            </w:r>
          </w:p>
        </w:tc>
        <w:tc>
          <w:tcPr>
            <w:tcW w:w="4535" w:type="dxa"/>
            <w:vAlign w:val="center"/>
          </w:tcPr>
          <w:p>
            <w:pPr>
              <w:pStyle w:val="10"/>
            </w:pPr>
            <w:r>
              <w:t>行政运行</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992" w:type="dxa"/>
            <w:vAlign w:val="center"/>
          </w:tcPr>
          <w:p>
            <w:pPr>
              <w:pStyle w:val="10"/>
            </w:pPr>
            <w:r>
              <w:t>2240505</w:t>
            </w:r>
          </w:p>
        </w:tc>
        <w:tc>
          <w:tcPr>
            <w:tcW w:w="4535" w:type="dxa"/>
            <w:vAlign w:val="center"/>
          </w:tcPr>
          <w:p>
            <w:pPr>
              <w:pStyle w:val="10"/>
            </w:pPr>
            <w:r>
              <w:t>地震预测预报</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992" w:type="dxa"/>
            <w:vAlign w:val="center"/>
          </w:tcPr>
          <w:p>
            <w:pPr>
              <w:pStyle w:val="10"/>
            </w:pPr>
            <w:r>
              <w:t>22407</w:t>
            </w:r>
          </w:p>
        </w:tc>
        <w:tc>
          <w:tcPr>
            <w:tcW w:w="4535" w:type="dxa"/>
            <w:vAlign w:val="center"/>
          </w:tcPr>
          <w:p>
            <w:pPr>
              <w:pStyle w:val="10"/>
            </w:pPr>
            <w:r>
              <w:t>自然灾害救灾及恢复重建支出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992" w:type="dxa"/>
            <w:vAlign w:val="center"/>
          </w:tcPr>
          <w:p>
            <w:pPr>
              <w:pStyle w:val="10"/>
            </w:pPr>
            <w:r>
              <w:t>2240799</w:t>
            </w:r>
          </w:p>
        </w:tc>
        <w:tc>
          <w:tcPr>
            <w:tcW w:w="4535" w:type="dxa"/>
            <w:vAlign w:val="center"/>
          </w:tcPr>
          <w:p>
            <w:pPr>
              <w:pStyle w:val="10"/>
            </w:pPr>
            <w:r>
              <w:t>其他自然灾害救灾及恢复重建支出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426001秦皇岛北戴河新区应急管理局本级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489.90</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38.62</w:t>
            </w:r>
          </w:p>
        </w:tc>
        <w:tc>
          <w:tcPr>
            <w:tcW w:w="1474" w:type="dxa"/>
            <w:vAlign w:val="center"/>
          </w:tcPr>
          <w:p>
            <w:pPr>
              <w:pStyle w:val="11"/>
            </w:pPr>
            <w:r>
              <w:t>38.62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21.87</w:t>
            </w:r>
          </w:p>
        </w:tc>
        <w:tc>
          <w:tcPr>
            <w:tcW w:w="1474" w:type="dxa"/>
            <w:vAlign w:val="center"/>
          </w:tcPr>
          <w:p>
            <w:pPr>
              <w:pStyle w:val="11"/>
            </w:pPr>
            <w:r>
              <w:t>21.87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r>
              <w:t>72.00</w:t>
            </w:r>
          </w:p>
        </w:tc>
        <w:tc>
          <w:tcPr>
            <w:tcW w:w="1474" w:type="dxa"/>
            <w:vAlign w:val="center"/>
          </w:tcPr>
          <w:p>
            <w:pPr>
              <w:pStyle w:val="11"/>
            </w:pPr>
            <w:r>
              <w:t>72.00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24.66</w:t>
            </w:r>
          </w:p>
        </w:tc>
        <w:tc>
          <w:tcPr>
            <w:tcW w:w="1474" w:type="dxa"/>
            <w:vAlign w:val="center"/>
          </w:tcPr>
          <w:p>
            <w:pPr>
              <w:pStyle w:val="11"/>
            </w:pPr>
            <w:r>
              <w:t>24.66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r>
              <w:t>332.75</w:t>
            </w:r>
          </w:p>
        </w:tc>
        <w:tc>
          <w:tcPr>
            <w:tcW w:w="1474" w:type="dxa"/>
            <w:vAlign w:val="center"/>
          </w:tcPr>
          <w:p>
            <w:pPr>
              <w:pStyle w:val="11"/>
            </w:pPr>
            <w:r>
              <w:t>332.75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489.90</w:t>
            </w:r>
          </w:p>
        </w:tc>
        <w:tc>
          <w:tcPr>
            <w:tcW w:w="3402" w:type="dxa"/>
            <w:vAlign w:val="center"/>
          </w:tcPr>
          <w:p>
            <w:pPr>
              <w:pStyle w:val="12"/>
            </w:pPr>
            <w:r>
              <w:t>本年支出合计</w:t>
            </w:r>
          </w:p>
        </w:tc>
        <w:tc>
          <w:tcPr>
            <w:tcW w:w="1474" w:type="dxa"/>
            <w:vAlign w:val="center"/>
          </w:tcPr>
          <w:p>
            <w:pPr>
              <w:pStyle w:val="13"/>
            </w:pPr>
            <w:r>
              <w:t>489.90</w:t>
            </w:r>
          </w:p>
        </w:tc>
        <w:tc>
          <w:tcPr>
            <w:tcW w:w="1474" w:type="dxa"/>
            <w:vAlign w:val="center"/>
          </w:tcPr>
          <w:p>
            <w:pPr>
              <w:pStyle w:val="13"/>
            </w:pPr>
            <w:r>
              <w:t>489.90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489.90</w:t>
            </w:r>
          </w:p>
        </w:tc>
        <w:tc>
          <w:tcPr>
            <w:tcW w:w="3402" w:type="dxa"/>
            <w:vAlign w:val="center"/>
          </w:tcPr>
          <w:p>
            <w:pPr>
              <w:pStyle w:val="12"/>
            </w:pPr>
            <w:r>
              <w:t>支出总计</w:t>
            </w:r>
          </w:p>
        </w:tc>
        <w:tc>
          <w:tcPr>
            <w:tcW w:w="1474" w:type="dxa"/>
            <w:vAlign w:val="center"/>
          </w:tcPr>
          <w:p>
            <w:pPr>
              <w:pStyle w:val="13"/>
            </w:pPr>
            <w:r>
              <w:t>489.90</w:t>
            </w:r>
          </w:p>
        </w:tc>
        <w:tc>
          <w:tcPr>
            <w:tcW w:w="1474" w:type="dxa"/>
            <w:vAlign w:val="center"/>
          </w:tcPr>
          <w:p>
            <w:pPr>
              <w:pStyle w:val="13"/>
            </w:pPr>
            <w:r>
              <w:t>489.90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426001秦皇岛北戴河新区应急管理局本级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489.90</w:t>
            </w:r>
          </w:p>
        </w:tc>
        <w:tc>
          <w:tcPr>
            <w:tcW w:w="2551" w:type="dxa"/>
            <w:vAlign w:val="center"/>
          </w:tcPr>
          <w:p>
            <w:pPr>
              <w:pStyle w:val="13"/>
            </w:pPr>
            <w:r>
              <w:t>282.90</w:t>
            </w:r>
          </w:p>
        </w:tc>
        <w:tc>
          <w:tcPr>
            <w:tcW w:w="2551" w:type="dxa"/>
            <w:vAlign w:val="center"/>
          </w:tcPr>
          <w:p>
            <w:pPr>
              <w:pStyle w:val="13"/>
            </w:pPr>
            <w:r>
              <w:t>207.00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38.62</w:t>
            </w:r>
          </w:p>
        </w:tc>
        <w:tc>
          <w:tcPr>
            <w:tcW w:w="2551" w:type="dxa"/>
            <w:vAlign w:val="center"/>
          </w:tcPr>
          <w:p>
            <w:pPr>
              <w:pStyle w:val="11"/>
            </w:pPr>
            <w:r>
              <w:t>38.62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38.62</w:t>
            </w:r>
          </w:p>
        </w:tc>
        <w:tc>
          <w:tcPr>
            <w:tcW w:w="2551" w:type="dxa"/>
            <w:vAlign w:val="center"/>
          </w:tcPr>
          <w:p>
            <w:pPr>
              <w:pStyle w:val="11"/>
            </w:pPr>
            <w:r>
              <w:t>38.62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28.72</w:t>
            </w:r>
          </w:p>
        </w:tc>
        <w:tc>
          <w:tcPr>
            <w:tcW w:w="2551" w:type="dxa"/>
            <w:vAlign w:val="center"/>
          </w:tcPr>
          <w:p>
            <w:pPr>
              <w:pStyle w:val="11"/>
            </w:pPr>
            <w:r>
              <w:t>28.72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9.90</w:t>
            </w:r>
          </w:p>
        </w:tc>
        <w:tc>
          <w:tcPr>
            <w:tcW w:w="2551" w:type="dxa"/>
            <w:vAlign w:val="center"/>
          </w:tcPr>
          <w:p>
            <w:pPr>
              <w:pStyle w:val="11"/>
            </w:pPr>
            <w:r>
              <w:t>9.90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21.87</w:t>
            </w:r>
          </w:p>
        </w:tc>
        <w:tc>
          <w:tcPr>
            <w:tcW w:w="2551" w:type="dxa"/>
            <w:vAlign w:val="center"/>
          </w:tcPr>
          <w:p>
            <w:pPr>
              <w:pStyle w:val="11"/>
            </w:pPr>
            <w:r>
              <w:t>21.87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21.87</w:t>
            </w:r>
          </w:p>
        </w:tc>
        <w:tc>
          <w:tcPr>
            <w:tcW w:w="2551" w:type="dxa"/>
            <w:vAlign w:val="center"/>
          </w:tcPr>
          <w:p>
            <w:pPr>
              <w:pStyle w:val="11"/>
            </w:pPr>
            <w:r>
              <w:t>21.87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21.87</w:t>
            </w:r>
          </w:p>
        </w:tc>
        <w:tc>
          <w:tcPr>
            <w:tcW w:w="2551" w:type="dxa"/>
            <w:vAlign w:val="center"/>
          </w:tcPr>
          <w:p>
            <w:pPr>
              <w:pStyle w:val="11"/>
            </w:pPr>
            <w:r>
              <w:t>21.87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11"/>
            </w:pPr>
            <w:r>
              <w:t>72.00</w:t>
            </w:r>
          </w:p>
        </w:tc>
        <w:tc>
          <w:tcPr>
            <w:tcW w:w="2551" w:type="dxa"/>
            <w:vAlign w:val="center"/>
          </w:tcPr>
          <w:p>
            <w:pPr>
              <w:pStyle w:val="11"/>
            </w:pPr>
          </w:p>
        </w:tc>
        <w:tc>
          <w:tcPr>
            <w:tcW w:w="2551" w:type="dxa"/>
            <w:vAlign w:val="center"/>
          </w:tcPr>
          <w:p>
            <w:pPr>
              <w:pStyle w:val="11"/>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21301</w:t>
            </w:r>
          </w:p>
        </w:tc>
        <w:tc>
          <w:tcPr>
            <w:tcW w:w="4535" w:type="dxa"/>
            <w:vAlign w:val="center"/>
          </w:tcPr>
          <w:p>
            <w:pPr>
              <w:pStyle w:val="10"/>
            </w:pPr>
            <w:r>
              <w:t>农业农村</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2130126</w:t>
            </w:r>
          </w:p>
        </w:tc>
        <w:tc>
          <w:tcPr>
            <w:tcW w:w="4535" w:type="dxa"/>
            <w:vAlign w:val="center"/>
          </w:tcPr>
          <w:p>
            <w:pPr>
              <w:pStyle w:val="10"/>
            </w:pPr>
            <w:r>
              <w:t>农村社会事业</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21302</w:t>
            </w:r>
          </w:p>
        </w:tc>
        <w:tc>
          <w:tcPr>
            <w:tcW w:w="4535" w:type="dxa"/>
            <w:vAlign w:val="center"/>
          </w:tcPr>
          <w:p>
            <w:pPr>
              <w:pStyle w:val="10"/>
            </w:pPr>
            <w:r>
              <w:t>林业和草原</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2130207</w:t>
            </w:r>
          </w:p>
        </w:tc>
        <w:tc>
          <w:tcPr>
            <w:tcW w:w="4535" w:type="dxa"/>
            <w:vAlign w:val="center"/>
          </w:tcPr>
          <w:p>
            <w:pPr>
              <w:pStyle w:val="10"/>
            </w:pPr>
            <w:r>
              <w:t>森林资源管理</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21303</w:t>
            </w:r>
          </w:p>
        </w:tc>
        <w:tc>
          <w:tcPr>
            <w:tcW w:w="4535" w:type="dxa"/>
            <w:vAlign w:val="center"/>
          </w:tcPr>
          <w:p>
            <w:pPr>
              <w:pStyle w:val="10"/>
            </w:pPr>
            <w:r>
              <w:t>水利</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2130314</w:t>
            </w:r>
          </w:p>
        </w:tc>
        <w:tc>
          <w:tcPr>
            <w:tcW w:w="4535" w:type="dxa"/>
            <w:vAlign w:val="center"/>
          </w:tcPr>
          <w:p>
            <w:pPr>
              <w:pStyle w:val="10"/>
            </w:pPr>
            <w:r>
              <w:t>防汛</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24.66</w:t>
            </w:r>
          </w:p>
        </w:tc>
        <w:tc>
          <w:tcPr>
            <w:tcW w:w="2551" w:type="dxa"/>
            <w:vAlign w:val="center"/>
          </w:tcPr>
          <w:p>
            <w:pPr>
              <w:pStyle w:val="11"/>
            </w:pPr>
            <w:r>
              <w:t>24.66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24.66</w:t>
            </w:r>
          </w:p>
        </w:tc>
        <w:tc>
          <w:tcPr>
            <w:tcW w:w="2551" w:type="dxa"/>
            <w:vAlign w:val="center"/>
          </w:tcPr>
          <w:p>
            <w:pPr>
              <w:pStyle w:val="11"/>
            </w:pPr>
            <w:r>
              <w:t>24.66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24.66</w:t>
            </w:r>
          </w:p>
        </w:tc>
        <w:tc>
          <w:tcPr>
            <w:tcW w:w="2551" w:type="dxa"/>
            <w:vAlign w:val="center"/>
          </w:tcPr>
          <w:p>
            <w:pPr>
              <w:pStyle w:val="11"/>
            </w:pPr>
            <w:r>
              <w:t>24.66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224</w:t>
            </w:r>
          </w:p>
        </w:tc>
        <w:tc>
          <w:tcPr>
            <w:tcW w:w="4535" w:type="dxa"/>
            <w:vAlign w:val="center"/>
          </w:tcPr>
          <w:p>
            <w:pPr>
              <w:pStyle w:val="10"/>
            </w:pPr>
            <w:r>
              <w:t>灾害防治及应急管理支出</w:t>
            </w:r>
          </w:p>
        </w:tc>
        <w:tc>
          <w:tcPr>
            <w:tcW w:w="2551" w:type="dxa"/>
            <w:vAlign w:val="center"/>
          </w:tcPr>
          <w:p>
            <w:pPr>
              <w:pStyle w:val="11"/>
            </w:pPr>
            <w:r>
              <w:t>332.75</w:t>
            </w:r>
          </w:p>
        </w:tc>
        <w:tc>
          <w:tcPr>
            <w:tcW w:w="2551" w:type="dxa"/>
            <w:vAlign w:val="center"/>
          </w:tcPr>
          <w:p>
            <w:pPr>
              <w:pStyle w:val="11"/>
            </w:pPr>
            <w:r>
              <w:t>197.75</w:t>
            </w:r>
          </w:p>
        </w:tc>
        <w:tc>
          <w:tcPr>
            <w:tcW w:w="2551" w:type="dxa"/>
            <w:vAlign w:val="center"/>
          </w:tcPr>
          <w:p>
            <w:pPr>
              <w:pStyle w:val="11"/>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22401</w:t>
            </w:r>
          </w:p>
        </w:tc>
        <w:tc>
          <w:tcPr>
            <w:tcW w:w="4535" w:type="dxa"/>
            <w:vAlign w:val="center"/>
          </w:tcPr>
          <w:p>
            <w:pPr>
              <w:pStyle w:val="10"/>
            </w:pPr>
            <w:r>
              <w:t>应急管理事务</w:t>
            </w:r>
          </w:p>
        </w:tc>
        <w:tc>
          <w:tcPr>
            <w:tcW w:w="2551" w:type="dxa"/>
            <w:vAlign w:val="center"/>
          </w:tcPr>
          <w:p>
            <w:pPr>
              <w:pStyle w:val="11"/>
            </w:pPr>
            <w:r>
              <w:t>237.75</w:t>
            </w:r>
          </w:p>
        </w:tc>
        <w:tc>
          <w:tcPr>
            <w:tcW w:w="2551" w:type="dxa"/>
            <w:vAlign w:val="center"/>
          </w:tcPr>
          <w:p>
            <w:pPr>
              <w:pStyle w:val="11"/>
            </w:pPr>
            <w:r>
              <w:t>197.75</w:t>
            </w: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2240101</w:t>
            </w:r>
          </w:p>
        </w:tc>
        <w:tc>
          <w:tcPr>
            <w:tcW w:w="4535" w:type="dxa"/>
            <w:vAlign w:val="center"/>
          </w:tcPr>
          <w:p>
            <w:pPr>
              <w:pStyle w:val="10"/>
            </w:pPr>
            <w:r>
              <w:t>行政运行</w:t>
            </w:r>
          </w:p>
        </w:tc>
        <w:tc>
          <w:tcPr>
            <w:tcW w:w="2551" w:type="dxa"/>
            <w:vAlign w:val="center"/>
          </w:tcPr>
          <w:p>
            <w:pPr>
              <w:pStyle w:val="11"/>
            </w:pPr>
            <w:r>
              <w:t>197.75</w:t>
            </w:r>
          </w:p>
        </w:tc>
        <w:tc>
          <w:tcPr>
            <w:tcW w:w="2551" w:type="dxa"/>
            <w:vAlign w:val="center"/>
          </w:tcPr>
          <w:p>
            <w:pPr>
              <w:pStyle w:val="11"/>
            </w:pPr>
            <w:r>
              <w:t>197.75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2240102</w:t>
            </w:r>
          </w:p>
        </w:tc>
        <w:tc>
          <w:tcPr>
            <w:tcW w:w="4535" w:type="dxa"/>
            <w:vAlign w:val="center"/>
          </w:tcPr>
          <w:p>
            <w:pPr>
              <w:pStyle w:val="10"/>
            </w:pPr>
            <w:r>
              <w:t>一般行政管理事务</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22405</w:t>
            </w:r>
          </w:p>
        </w:tc>
        <w:tc>
          <w:tcPr>
            <w:tcW w:w="4535" w:type="dxa"/>
            <w:vAlign w:val="center"/>
          </w:tcPr>
          <w:p>
            <w:pPr>
              <w:pStyle w:val="10"/>
            </w:pPr>
            <w:r>
              <w:t>地震事务</w:t>
            </w:r>
          </w:p>
        </w:tc>
        <w:tc>
          <w:tcPr>
            <w:tcW w:w="2551" w:type="dxa"/>
            <w:vAlign w:val="center"/>
          </w:tcPr>
          <w:p>
            <w:pPr>
              <w:pStyle w:val="11"/>
            </w:pPr>
            <w:r>
              <w:t>75.00</w:t>
            </w:r>
          </w:p>
        </w:tc>
        <w:tc>
          <w:tcPr>
            <w:tcW w:w="2551" w:type="dxa"/>
            <w:vAlign w:val="center"/>
          </w:tcPr>
          <w:p>
            <w:pPr>
              <w:pStyle w:val="11"/>
            </w:pPr>
          </w:p>
        </w:tc>
        <w:tc>
          <w:tcPr>
            <w:tcW w:w="2551" w:type="dxa"/>
            <w:vAlign w:val="center"/>
          </w:tcPr>
          <w:p>
            <w:pPr>
              <w:pStyle w:val="11"/>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2240501</w:t>
            </w:r>
          </w:p>
        </w:tc>
        <w:tc>
          <w:tcPr>
            <w:tcW w:w="4535" w:type="dxa"/>
            <w:vAlign w:val="center"/>
          </w:tcPr>
          <w:p>
            <w:pPr>
              <w:pStyle w:val="10"/>
            </w:pPr>
            <w:r>
              <w:t>行政运行</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2240505</w:t>
            </w:r>
          </w:p>
        </w:tc>
        <w:tc>
          <w:tcPr>
            <w:tcW w:w="4535" w:type="dxa"/>
            <w:vAlign w:val="center"/>
          </w:tcPr>
          <w:p>
            <w:pPr>
              <w:pStyle w:val="10"/>
            </w:pPr>
            <w:r>
              <w:t>地震预测预报</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22407</w:t>
            </w:r>
          </w:p>
        </w:tc>
        <w:tc>
          <w:tcPr>
            <w:tcW w:w="4535" w:type="dxa"/>
            <w:vAlign w:val="center"/>
          </w:tcPr>
          <w:p>
            <w:pPr>
              <w:pStyle w:val="10"/>
            </w:pPr>
            <w:r>
              <w:t>自然灾害救灾及恢复重建支出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2240799</w:t>
            </w:r>
          </w:p>
        </w:tc>
        <w:tc>
          <w:tcPr>
            <w:tcW w:w="4535" w:type="dxa"/>
            <w:vAlign w:val="center"/>
          </w:tcPr>
          <w:p>
            <w:pPr>
              <w:pStyle w:val="10"/>
            </w:pPr>
            <w:r>
              <w:t>其他自然灾害救灾及恢复重建支出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426001秦皇岛北戴河新区应急管理局本级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282.90</w:t>
            </w:r>
          </w:p>
        </w:tc>
        <w:tc>
          <w:tcPr>
            <w:tcW w:w="2551" w:type="dxa"/>
            <w:vAlign w:val="center"/>
          </w:tcPr>
          <w:p>
            <w:pPr>
              <w:pStyle w:val="13"/>
            </w:pPr>
            <w:r>
              <w:t>264.62</w:t>
            </w:r>
          </w:p>
        </w:tc>
        <w:tc>
          <w:tcPr>
            <w:tcW w:w="2551" w:type="dxa"/>
            <w:vAlign w:val="center"/>
          </w:tcPr>
          <w:p>
            <w:pPr>
              <w:pStyle w:val="13"/>
            </w:pPr>
            <w:r>
              <w:t>18.28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264.57</w:t>
            </w:r>
          </w:p>
        </w:tc>
        <w:tc>
          <w:tcPr>
            <w:tcW w:w="2551" w:type="dxa"/>
            <w:vAlign w:val="center"/>
          </w:tcPr>
          <w:p>
            <w:pPr>
              <w:pStyle w:val="11"/>
            </w:pPr>
            <w:r>
              <w:t>264.57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61.31</w:t>
            </w:r>
          </w:p>
        </w:tc>
        <w:tc>
          <w:tcPr>
            <w:tcW w:w="2551" w:type="dxa"/>
            <w:vAlign w:val="center"/>
          </w:tcPr>
          <w:p>
            <w:pPr>
              <w:pStyle w:val="11"/>
            </w:pPr>
            <w:r>
              <w:t>61.31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20.76</w:t>
            </w:r>
          </w:p>
        </w:tc>
        <w:tc>
          <w:tcPr>
            <w:tcW w:w="2551" w:type="dxa"/>
            <w:vAlign w:val="center"/>
          </w:tcPr>
          <w:p>
            <w:pPr>
              <w:pStyle w:val="11"/>
            </w:pPr>
            <w:r>
              <w:t>20.76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48.22</w:t>
            </w:r>
          </w:p>
        </w:tc>
        <w:tc>
          <w:tcPr>
            <w:tcW w:w="2551" w:type="dxa"/>
            <w:vAlign w:val="center"/>
          </w:tcPr>
          <w:p>
            <w:pPr>
              <w:pStyle w:val="11"/>
            </w:pPr>
            <w:r>
              <w:t>48.22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47.39</w:t>
            </w:r>
          </w:p>
        </w:tc>
        <w:tc>
          <w:tcPr>
            <w:tcW w:w="2551" w:type="dxa"/>
            <w:vAlign w:val="center"/>
          </w:tcPr>
          <w:p>
            <w:pPr>
              <w:pStyle w:val="11"/>
            </w:pPr>
            <w:r>
              <w:t>47.39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28.72</w:t>
            </w:r>
          </w:p>
        </w:tc>
        <w:tc>
          <w:tcPr>
            <w:tcW w:w="2551" w:type="dxa"/>
            <w:vAlign w:val="center"/>
          </w:tcPr>
          <w:p>
            <w:pPr>
              <w:pStyle w:val="11"/>
            </w:pPr>
            <w:r>
              <w:t>28.72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9.90</w:t>
            </w:r>
          </w:p>
        </w:tc>
        <w:tc>
          <w:tcPr>
            <w:tcW w:w="2551" w:type="dxa"/>
            <w:vAlign w:val="center"/>
          </w:tcPr>
          <w:p>
            <w:pPr>
              <w:pStyle w:val="11"/>
            </w:pPr>
            <w:r>
              <w:t>9.90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21.87</w:t>
            </w:r>
          </w:p>
        </w:tc>
        <w:tc>
          <w:tcPr>
            <w:tcW w:w="2551" w:type="dxa"/>
            <w:vAlign w:val="center"/>
          </w:tcPr>
          <w:p>
            <w:pPr>
              <w:pStyle w:val="11"/>
            </w:pPr>
            <w:r>
              <w:t>21.87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1.74</w:t>
            </w:r>
          </w:p>
        </w:tc>
        <w:tc>
          <w:tcPr>
            <w:tcW w:w="2551" w:type="dxa"/>
            <w:vAlign w:val="center"/>
          </w:tcPr>
          <w:p>
            <w:pPr>
              <w:pStyle w:val="11"/>
            </w:pPr>
            <w:r>
              <w:t>1.74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24.66</w:t>
            </w:r>
          </w:p>
        </w:tc>
        <w:tc>
          <w:tcPr>
            <w:tcW w:w="2551" w:type="dxa"/>
            <w:vAlign w:val="center"/>
          </w:tcPr>
          <w:p>
            <w:pPr>
              <w:pStyle w:val="11"/>
            </w:pPr>
            <w:r>
              <w:t>24.66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17.60</w:t>
            </w:r>
          </w:p>
        </w:tc>
        <w:tc>
          <w:tcPr>
            <w:tcW w:w="2551" w:type="dxa"/>
            <w:vAlign w:val="center"/>
          </w:tcPr>
          <w:p>
            <w:pPr>
              <w:pStyle w:val="11"/>
            </w:pPr>
          </w:p>
        </w:tc>
        <w:tc>
          <w:tcPr>
            <w:tcW w:w="2551" w:type="dxa"/>
            <w:vAlign w:val="center"/>
          </w:tcPr>
          <w:p>
            <w:pPr>
              <w:pStyle w:val="11"/>
            </w:pPr>
            <w:r>
              <w:t>17.60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5.10</w:t>
            </w:r>
          </w:p>
        </w:tc>
        <w:tc>
          <w:tcPr>
            <w:tcW w:w="2551" w:type="dxa"/>
            <w:vAlign w:val="center"/>
          </w:tcPr>
          <w:p>
            <w:pPr>
              <w:pStyle w:val="11"/>
            </w:pPr>
          </w:p>
        </w:tc>
        <w:tc>
          <w:tcPr>
            <w:tcW w:w="2551" w:type="dxa"/>
            <w:vAlign w:val="center"/>
          </w:tcPr>
          <w:p>
            <w:pPr>
              <w:pStyle w:val="11"/>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0.68</w:t>
            </w:r>
          </w:p>
        </w:tc>
        <w:tc>
          <w:tcPr>
            <w:tcW w:w="2551" w:type="dxa"/>
            <w:vAlign w:val="center"/>
          </w:tcPr>
          <w:p>
            <w:pPr>
              <w:pStyle w:val="11"/>
            </w:pPr>
          </w:p>
        </w:tc>
        <w:tc>
          <w:tcPr>
            <w:tcW w:w="2551" w:type="dxa"/>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2.72</w:t>
            </w:r>
          </w:p>
        </w:tc>
        <w:tc>
          <w:tcPr>
            <w:tcW w:w="2551" w:type="dxa"/>
            <w:vAlign w:val="center"/>
          </w:tcPr>
          <w:p>
            <w:pPr>
              <w:pStyle w:val="11"/>
            </w:pPr>
          </w:p>
        </w:tc>
        <w:tc>
          <w:tcPr>
            <w:tcW w:w="2551" w:type="dxa"/>
            <w:vAlign w:val="center"/>
          </w:tcPr>
          <w:p>
            <w:pPr>
              <w:pStyle w:val="11"/>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30215</w:t>
            </w:r>
          </w:p>
        </w:tc>
        <w:tc>
          <w:tcPr>
            <w:tcW w:w="4535" w:type="dxa"/>
            <w:vAlign w:val="center"/>
          </w:tcPr>
          <w:p>
            <w:pPr>
              <w:pStyle w:val="10"/>
            </w:pPr>
            <w:r>
              <w:t>会议费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11"/>
            </w:pPr>
            <w:r>
              <w:t>1.66</w:t>
            </w:r>
          </w:p>
        </w:tc>
        <w:tc>
          <w:tcPr>
            <w:tcW w:w="2551" w:type="dxa"/>
            <w:vAlign w:val="center"/>
          </w:tcPr>
          <w:p>
            <w:pPr>
              <w:pStyle w:val="11"/>
            </w:pPr>
          </w:p>
        </w:tc>
        <w:tc>
          <w:tcPr>
            <w:tcW w:w="2551" w:type="dxa"/>
            <w:vAlign w:val="center"/>
          </w:tcPr>
          <w:p>
            <w:pPr>
              <w:pStyle w:val="11"/>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0.21</w:t>
            </w:r>
          </w:p>
        </w:tc>
        <w:tc>
          <w:tcPr>
            <w:tcW w:w="2551" w:type="dxa"/>
            <w:vAlign w:val="center"/>
          </w:tcPr>
          <w:p>
            <w:pPr>
              <w:pStyle w:val="11"/>
            </w:pPr>
          </w:p>
        </w:tc>
        <w:tc>
          <w:tcPr>
            <w:tcW w:w="2551" w:type="dxa"/>
            <w:vAlign w:val="center"/>
          </w:tcPr>
          <w:p>
            <w:pPr>
              <w:pStyle w:val="11"/>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2.21</w:t>
            </w:r>
          </w:p>
        </w:tc>
        <w:tc>
          <w:tcPr>
            <w:tcW w:w="2551" w:type="dxa"/>
            <w:vAlign w:val="center"/>
          </w:tcPr>
          <w:p>
            <w:pPr>
              <w:pStyle w:val="11"/>
            </w:pPr>
          </w:p>
        </w:tc>
        <w:tc>
          <w:tcPr>
            <w:tcW w:w="2551" w:type="dxa"/>
            <w:vAlign w:val="center"/>
          </w:tcPr>
          <w:p>
            <w:pPr>
              <w:pStyle w:val="11"/>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1.54</w:t>
            </w:r>
          </w:p>
        </w:tc>
        <w:tc>
          <w:tcPr>
            <w:tcW w:w="2551" w:type="dxa"/>
            <w:vAlign w:val="center"/>
          </w:tcPr>
          <w:p>
            <w:pPr>
              <w:pStyle w:val="11"/>
            </w:pPr>
          </w:p>
        </w:tc>
        <w:tc>
          <w:tcPr>
            <w:tcW w:w="2551" w:type="dxa"/>
            <w:vAlign w:val="center"/>
          </w:tcPr>
          <w:p>
            <w:pPr>
              <w:pStyle w:val="11"/>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11"/>
            </w:pPr>
            <w:r>
              <w:t>0.68</w:t>
            </w:r>
          </w:p>
        </w:tc>
        <w:tc>
          <w:tcPr>
            <w:tcW w:w="2551" w:type="dxa"/>
            <w:vAlign w:val="center"/>
          </w:tcPr>
          <w:p>
            <w:pPr>
              <w:pStyle w:val="11"/>
            </w:pPr>
          </w:p>
        </w:tc>
        <w:tc>
          <w:tcPr>
            <w:tcW w:w="2551" w:type="dxa"/>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11"/>
            </w:pPr>
            <w:r>
              <w:t>0.68</w:t>
            </w:r>
          </w:p>
        </w:tc>
        <w:tc>
          <w:tcPr>
            <w:tcW w:w="2551" w:type="dxa"/>
            <w:vAlign w:val="center"/>
          </w:tcPr>
          <w:p>
            <w:pPr>
              <w:pStyle w:val="11"/>
            </w:pPr>
          </w:p>
        </w:tc>
        <w:tc>
          <w:tcPr>
            <w:tcW w:w="2551" w:type="dxa"/>
            <w:vAlign w:val="center"/>
          </w:tcPr>
          <w:p>
            <w:pPr>
              <w:pStyle w:val="11"/>
            </w:pPr>
            <w:r>
              <w:t>0.68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426001秦皇岛北戴河新区应急管理局本级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426001秦皇岛北戴河新区应急管理局本级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426001秦皇岛北戴河新区应急管理局本级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0.21</w:t>
            </w:r>
          </w:p>
        </w:tc>
        <w:tc>
          <w:tcPr>
            <w:tcW w:w="2381" w:type="dxa"/>
            <w:vAlign w:val="center"/>
          </w:tcPr>
          <w:p>
            <w:pPr>
              <w:pStyle w:val="13"/>
            </w:pPr>
            <w:r>
              <w:t>0.21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三、公务接待费</w:t>
            </w:r>
          </w:p>
        </w:tc>
        <w:tc>
          <w:tcPr>
            <w:tcW w:w="2381" w:type="dxa"/>
            <w:vAlign w:val="center"/>
          </w:tcPr>
          <w:p>
            <w:pPr>
              <w:pStyle w:val="11"/>
            </w:pPr>
            <w:r>
              <w:t>0.21</w:t>
            </w:r>
          </w:p>
        </w:tc>
        <w:tc>
          <w:tcPr>
            <w:tcW w:w="2381" w:type="dxa"/>
            <w:vAlign w:val="center"/>
          </w:tcPr>
          <w:p>
            <w:pPr>
              <w:pStyle w:val="11"/>
            </w:pPr>
            <w:r>
              <w:t>0.21</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秦皇岛北戴河新区应急管理局本级2023年单位预算信息公开情况说明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按照《预算法》、《地方预决算公开操作规程》和《关于进一步推进预算公开工作的实施意见》规定，现将秦皇岛北戴河新区应急管理局本级2023年单位预算公开如下：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负责应急管理工作，综合协调各级各部门应对安全生产类、自然灾害类等突发事件和综合防灾减灾救灾工作；负责指导应急预案体系建设，组织开展预案演练，推动应急避难设施建设；负责组织指导协调安全生产类、自然灾害类等突发事件应急救援；负责建设、管理新区综合性应急救援队伍，指导各级和社会应急救援力量建设；负责指导协调森林火灾、水旱灾害、地震和地质灾害等防治工作，组织协调灾害救助工作；负责依法行使新区安全生产综合监督管理职权，指导协调、监督、检查、考核新区有关部门和各管理处的安全生产工作；负责负责监督管理工矿商贸行业规模以上企业的安全生产工作；负责危险化学品安全监督管理综合工作和烟花爆竹安全生产监督管理工作；负责开展生产安全事故调查处理，监督事故查处和责任追究落实情况；负责制定应急物资储备和应急救援装备规划并组织实施；负责应急管理、安全生产宣传教育和培训工作；负责组织指导协调和监督新区安全生产行政执法工作，组织开展对安全生产重点企业的执法检查；负责地震方面工作；负责指导城镇、农村消防工作规划编制并组织推进落实，指导消防监督、火灾预防和火灾扑救工作；承办新区工管委交办的其他事项。</w:t>
      </w:r>
    </w:p>
    <w:p>
      <w:pPr>
        <w:pStyle w:val="16"/>
        <w:rPr>
          <w:rFonts w:hint="eastAsia" w:eastAsiaTheme="minorEastAsia"/>
          <w:lang w:eastAsia="zh-CN"/>
        </w:rPr>
      </w:pPr>
    </w:p>
    <w:p>
      <w:pPr>
        <w:pStyle w:val="16"/>
        <w:rPr>
          <w:rFonts w:hint="eastAsia" w:eastAsiaTheme="minorEastAsia"/>
          <w:lang w:eastAsia="zh-CN"/>
        </w:rPr>
      </w:pPr>
    </w:p>
    <w:p>
      <w:pPr>
        <w:pStyle w:val="16"/>
        <w:rPr>
          <w:rFonts w:hint="eastAsia" w:eastAsiaTheme="minorEastAsia"/>
          <w:lang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秦皇岛北戴河新区应急管理局本级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pPr>
        <w:spacing w:line="500" w:lineRule="exact"/>
        <w:ind w:firstLine="560"/>
        <w:rPr>
          <w:rFonts w:eastAsia="方正仿宋_GBK"/>
          <w:color w:val="000000"/>
          <w:sz w:val="28"/>
        </w:rPr>
      </w:pPr>
      <w:r>
        <w:rPr>
          <w:rFonts w:eastAsia="方正仿宋_GBK"/>
          <w:color w:val="000000"/>
          <w:sz w:val="28"/>
        </w:rPr>
        <w:t>（一）收入说明</w:t>
      </w:r>
    </w:p>
    <w:p>
      <w:pPr>
        <w:rPr>
          <w:rFonts w:ascii="Times New Roman" w:hAnsi="Times New Roman" w:eastAsia="方正仿宋_GBK" w:cs="Times New Roman"/>
          <w:color w:val="000000"/>
          <w:sz w:val="28"/>
        </w:rPr>
      </w:pPr>
      <w:r>
        <w:rPr>
          <w:rFonts w:eastAsia="方正仿宋_GBK"/>
          <w:color w:val="000000"/>
          <w:sz w:val="28"/>
        </w:rPr>
        <w:t xml:space="preserve"> </w:t>
      </w:r>
      <w:r>
        <w:rPr>
          <w:rFonts w:hint="eastAsia" w:eastAsia="方正仿宋_GBK"/>
          <w:color w:val="000000"/>
          <w:sz w:val="28"/>
          <w:lang w:val="en-US" w:eastAsia="zh-CN"/>
        </w:rPr>
        <w:t xml:space="preserve">     </w:t>
      </w: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单位</w:t>
      </w:r>
      <w:r>
        <w:rPr>
          <w:rFonts w:ascii="Times New Roman" w:hAnsi="Times New Roman" w:eastAsia="方正仿宋_GBK" w:cs="Times New Roman"/>
          <w:color w:val="000000"/>
          <w:sz w:val="28"/>
        </w:rPr>
        <w:t>当年全部收入。202</w:t>
      </w:r>
      <w:r>
        <w:rPr>
          <w:rFonts w:hint="eastAsia" w:ascii="Times New Roman" w:hAnsi="Times New Roman" w:eastAsia="方正仿宋_GBK" w:cs="Times New Roman"/>
          <w:color w:val="000000"/>
          <w:sz w:val="28"/>
          <w:lang w:eastAsia="zh-CN"/>
        </w:rPr>
        <w:t>3</w:t>
      </w:r>
      <w:r>
        <w:rPr>
          <w:rFonts w:ascii="Times New Roman" w:hAnsi="Times New Roman" w:eastAsia="方正仿宋_GBK" w:cs="Times New Roman"/>
          <w:color w:val="000000"/>
          <w:sz w:val="28"/>
        </w:rPr>
        <w:t>年预算收入</w:t>
      </w:r>
      <w:r>
        <w:rPr>
          <w:rFonts w:ascii="Times New Roman" w:hAnsi="Times New Roman" w:eastAsia="方正仿宋_GBK" w:cs="Times New Roman"/>
          <w:color w:val="000000"/>
          <w:sz w:val="28"/>
          <w:lang w:eastAsia="zh-CN"/>
        </w:rPr>
        <w:t>489.9</w:t>
      </w:r>
      <w:r>
        <w:rPr>
          <w:rFonts w:ascii="Times New Roman" w:hAnsi="Times New Roman" w:eastAsia="方正仿宋_GBK" w:cs="Times New Roman"/>
          <w:color w:val="000000"/>
          <w:sz w:val="28"/>
        </w:rPr>
        <w:t>万元，一般公共预算财政拨款</w:t>
      </w:r>
      <w:r>
        <w:rPr>
          <w:rFonts w:ascii="Times New Roman" w:hAnsi="Times New Roman" w:eastAsia="方正仿宋_GBK" w:cs="Times New Roman"/>
          <w:color w:val="000000"/>
          <w:sz w:val="28"/>
          <w:lang w:eastAsia="zh-CN"/>
        </w:rPr>
        <w:t>489.9</w:t>
      </w:r>
      <w:r>
        <w:rPr>
          <w:rFonts w:ascii="Times New Roman" w:hAnsi="Times New Roman" w:eastAsia="方正仿宋_GBK" w:cs="Times New Roman"/>
          <w:color w:val="000000"/>
          <w:sz w:val="28"/>
        </w:rPr>
        <w:t>万元。</w:t>
      </w:r>
    </w:p>
    <w:p>
      <w:pPr>
        <w:spacing w:line="500" w:lineRule="exact"/>
        <w:ind w:firstLine="560"/>
        <w:rPr>
          <w:rFonts w:eastAsia="方正仿宋_GBK"/>
          <w:color w:val="000000"/>
          <w:sz w:val="28"/>
        </w:rPr>
      </w:pPr>
      <w:r>
        <w:rPr>
          <w:rFonts w:eastAsia="方正仿宋_GBK"/>
          <w:color w:val="000000"/>
          <w:sz w:val="28"/>
        </w:rPr>
        <w:t>（二）支出说明</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000000"/>
          <w:sz w:val="28"/>
        </w:rPr>
      </w:pPr>
      <w:r>
        <w:rPr>
          <w:rFonts w:eastAsia="方正仿宋_GBK"/>
          <w:color w:val="000000"/>
          <w:sz w:val="28"/>
        </w:rPr>
        <w:t xml:space="preserve">  </w:t>
      </w:r>
      <w:r>
        <w:rPr>
          <w:rFonts w:hint="eastAsia" w:eastAsia="方正仿宋_GBK"/>
          <w:color w:val="000000"/>
          <w:sz w:val="28"/>
          <w:lang w:val="en-US" w:eastAsia="zh-CN"/>
        </w:rPr>
        <w:t xml:space="preserve">   </w:t>
      </w:r>
      <w:r>
        <w:rPr>
          <w:rFonts w:hint="eastAsia" w:ascii="Times New Roman" w:hAnsi="Times New Roman" w:eastAsia="方正仿宋_GBK" w:cs="Times New Roman"/>
          <w:color w:val="000000"/>
          <w:sz w:val="28"/>
          <w:lang w:val="en-US" w:eastAsia="zh-CN"/>
        </w:rPr>
        <w:t xml:space="preserve"> </w:t>
      </w:r>
      <w:r>
        <w:rPr>
          <w:rFonts w:ascii="Times New Roman" w:hAnsi="Times New Roman" w:eastAsia="方正仿宋_GBK" w:cs="Times New Roman"/>
          <w:color w:val="000000"/>
          <w:sz w:val="28"/>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lang w:val="en-US" w:eastAsia="zh-CN"/>
        </w:rPr>
        <w:t>单位</w:t>
      </w:r>
      <w:r>
        <w:rPr>
          <w:rFonts w:ascii="Times New Roman" w:hAnsi="Times New Roman" w:eastAsia="方正仿宋_GBK" w:cs="Times New Roman"/>
          <w:color w:val="000000"/>
          <w:sz w:val="28"/>
        </w:rPr>
        <w:t>预算中支出预算的总体情况</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eastAsia="zh-CN"/>
        </w:rPr>
        <w:t>3</w:t>
      </w:r>
      <w:r>
        <w:rPr>
          <w:rFonts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val="en-US" w:eastAsia="zh-CN"/>
        </w:rPr>
        <w:t>单位</w:t>
      </w:r>
      <w:bookmarkStart w:id="1" w:name="_GoBack"/>
      <w:bookmarkEnd w:id="1"/>
      <w:r>
        <w:rPr>
          <w:rFonts w:ascii="Times New Roman" w:hAnsi="Times New Roman" w:eastAsia="方正仿宋_GBK" w:cs="Times New Roman"/>
          <w:color w:val="000000"/>
          <w:sz w:val="28"/>
        </w:rPr>
        <w:t>支出预算为</w:t>
      </w:r>
      <w:r>
        <w:rPr>
          <w:rFonts w:ascii="Times New Roman" w:hAnsi="Times New Roman" w:eastAsia="方正仿宋_GBK" w:cs="Times New Roman"/>
          <w:color w:val="000000"/>
          <w:sz w:val="28"/>
          <w:lang w:eastAsia="zh-CN"/>
        </w:rPr>
        <w:t>489.9</w:t>
      </w:r>
      <w:r>
        <w:rPr>
          <w:rFonts w:ascii="Times New Roman" w:hAnsi="Times New Roman" w:eastAsia="方正仿宋_GBK" w:cs="Times New Roman"/>
          <w:color w:val="000000"/>
          <w:sz w:val="28"/>
        </w:rPr>
        <w:t>万元，其中基本支出</w:t>
      </w:r>
      <w:r>
        <w:rPr>
          <w:rFonts w:ascii="Times New Roman" w:hAnsi="Times New Roman" w:eastAsia="方正仿宋_GBK" w:cs="Times New Roman"/>
          <w:color w:val="000000"/>
          <w:sz w:val="28"/>
          <w:lang w:eastAsia="zh-CN"/>
        </w:rPr>
        <w:t>282.9</w:t>
      </w:r>
      <w:r>
        <w:rPr>
          <w:rFonts w:ascii="Times New Roman" w:hAnsi="Times New Roman" w:eastAsia="方正仿宋_GBK" w:cs="Times New Roman"/>
          <w:color w:val="000000"/>
          <w:sz w:val="28"/>
        </w:rPr>
        <w:t>万元，包括人员经费</w:t>
      </w:r>
      <w:r>
        <w:rPr>
          <w:rFonts w:ascii="Times New Roman" w:hAnsi="Times New Roman" w:eastAsia="方正仿宋_GBK" w:cs="Times New Roman"/>
          <w:color w:val="000000"/>
          <w:sz w:val="28"/>
          <w:lang w:eastAsia="zh-CN"/>
        </w:rPr>
        <w:t>264.62</w:t>
      </w:r>
      <w:r>
        <w:rPr>
          <w:rFonts w:ascii="Times New Roman" w:hAnsi="Times New Roman" w:eastAsia="方正仿宋_GBK" w:cs="Times New Roman"/>
          <w:color w:val="000000"/>
          <w:sz w:val="28"/>
        </w:rPr>
        <w:t>万元和日常公用经费18.28万元；项目支出</w:t>
      </w:r>
      <w:r>
        <w:rPr>
          <w:rFonts w:ascii="Times New Roman" w:hAnsi="Times New Roman" w:eastAsia="方正仿宋_GBK" w:cs="Times New Roman"/>
          <w:color w:val="000000"/>
          <w:sz w:val="28"/>
          <w:lang w:eastAsia="zh-CN"/>
        </w:rPr>
        <w:t>207</w:t>
      </w:r>
      <w:r>
        <w:rPr>
          <w:rFonts w:ascii="Times New Roman" w:hAnsi="Times New Roman" w:eastAsia="方正仿宋_GBK" w:cs="Times New Roman"/>
          <w:color w:val="000000"/>
          <w:sz w:val="28"/>
        </w:rPr>
        <w:t>万元，全部为本级支出</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主要为</w:t>
      </w:r>
      <w:r>
        <w:rPr>
          <w:rFonts w:ascii="Times New Roman" w:hAnsi="Times New Roman" w:eastAsia="方正仿宋_GBK" w:cs="Times New Roman"/>
          <w:color w:val="000000"/>
          <w:sz w:val="28"/>
        </w:rPr>
        <w:t>安全生产管理工作经费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应急管理工作经费（含应急处置经费）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防汛抗旱补助资金</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救灾救济资金</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农房保险补贴资金。</w:t>
      </w:r>
    </w:p>
    <w:p>
      <w:pPr>
        <w:adjustRightInd w:val="0"/>
        <w:spacing w:line="560" w:lineRule="exact"/>
        <w:ind w:firstLine="560" w:firstLineChars="200"/>
        <w:rPr>
          <w:rFonts w:eastAsia="方正仿宋_GBK"/>
          <w:color w:val="000000"/>
          <w:sz w:val="28"/>
        </w:rPr>
      </w:pPr>
      <w:r>
        <w:rPr>
          <w:rFonts w:hint="eastAsia" w:eastAsia="方正仿宋_GBK"/>
          <w:color w:val="000000"/>
          <w:sz w:val="28"/>
        </w:rPr>
        <w:t>（三）</w:t>
      </w:r>
      <w:r>
        <w:rPr>
          <w:rFonts w:eastAsia="方正仿宋_GBK"/>
          <w:color w:val="000000"/>
          <w:sz w:val="28"/>
        </w:rPr>
        <w:t>比上年增减情况</w:t>
      </w:r>
    </w:p>
    <w:p>
      <w:pPr>
        <w:pStyle w:val="17"/>
        <w:rPr>
          <w:rFonts w:eastAsiaTheme="minorEastAsia"/>
          <w:lang w:eastAsia="zh-CN"/>
        </w:rPr>
      </w:pPr>
      <w:r>
        <w:rPr>
          <w:rFonts w:hint="eastAsia" w:eastAsiaTheme="minorEastAsia"/>
          <w:lang w:eastAsia="zh-CN"/>
        </w:rPr>
        <w:t>本年应急管理局成立，无法同上年比较。</w:t>
      </w:r>
    </w:p>
    <w:p>
      <w:pPr>
        <w:spacing w:before="10" w:after="10" w:line="360" w:lineRule="auto"/>
        <w:ind w:firstLine="640"/>
        <w:outlineLvl w:val="2"/>
      </w:pPr>
      <w:r>
        <w:rPr>
          <w:rFonts w:ascii="黑体" w:hAnsi="黑体" w:eastAsia="黑体" w:cs="黑体"/>
          <w:color w:val="000000"/>
          <w:sz w:val="32"/>
        </w:rPr>
        <w:t>三、机关运行经费安排情况</w:t>
      </w:r>
    </w:p>
    <w:p>
      <w:pPr>
        <w:spacing w:line="500" w:lineRule="exact"/>
        <w:ind w:firstLine="560"/>
        <w:rPr>
          <w:rFonts w:hint="eastAsia" w:eastAsiaTheme="minorEastAsia"/>
          <w:lang w:eastAsia="zh-CN"/>
        </w:rPr>
      </w:pPr>
      <w:r>
        <w:rPr>
          <w:rFonts w:eastAsia="方正仿宋_GBK"/>
          <w:color w:val="000000"/>
          <w:sz w:val="28"/>
        </w:rPr>
        <w:t>机关运行经费共计安排</w:t>
      </w:r>
      <w:r>
        <w:rPr>
          <w:rFonts w:eastAsia="方正仿宋_GBK"/>
          <w:color w:val="000000"/>
          <w:sz w:val="28"/>
          <w:lang w:eastAsia="zh-CN"/>
        </w:rPr>
        <w:t>18.28</w:t>
      </w:r>
      <w:r>
        <w:rPr>
          <w:rFonts w:eastAsia="方正仿宋_GBK"/>
          <w:color w:val="000000"/>
          <w:sz w:val="28"/>
        </w:rPr>
        <w:t>万元，主要用于保证机关正常运转支的办公费、印刷费、差旅费、会议费、福利费、专用材料及一般设备购置费。</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spacing w:line="500" w:lineRule="exact"/>
        <w:ind w:firstLine="560"/>
      </w:pPr>
      <w:r>
        <w:rPr>
          <w:rFonts w:eastAsia="方正仿宋_GBK"/>
          <w:color w:val="000000"/>
          <w:sz w:val="28"/>
        </w:rPr>
        <w:t>财政拨款“三公”经费预算安排</w:t>
      </w:r>
      <w:r>
        <w:rPr>
          <w:rFonts w:hint="eastAsia" w:eastAsia="方正仿宋_GBK"/>
          <w:color w:val="000000"/>
          <w:sz w:val="28"/>
          <w:lang w:eastAsia="zh-CN"/>
        </w:rPr>
        <w:t>0.</w:t>
      </w:r>
      <w:r>
        <w:rPr>
          <w:rFonts w:eastAsia="方正仿宋_GBK"/>
          <w:color w:val="000000"/>
          <w:sz w:val="28"/>
          <w:lang w:eastAsia="zh-CN"/>
        </w:rPr>
        <w:t>21</w:t>
      </w:r>
      <w:r>
        <w:rPr>
          <w:rFonts w:eastAsia="方正仿宋_GBK"/>
          <w:color w:val="000000"/>
          <w:sz w:val="28"/>
        </w:rPr>
        <w:t>万元，其中：公务接待费</w:t>
      </w:r>
      <w:r>
        <w:rPr>
          <w:rFonts w:hint="eastAsia" w:eastAsia="方正仿宋_GBK"/>
          <w:color w:val="000000"/>
          <w:sz w:val="28"/>
          <w:lang w:eastAsia="zh-CN"/>
        </w:rPr>
        <w:t>0.</w:t>
      </w:r>
      <w:r>
        <w:rPr>
          <w:rFonts w:eastAsia="方正仿宋_GBK"/>
          <w:color w:val="000000"/>
          <w:sz w:val="28"/>
          <w:lang w:eastAsia="zh-CN"/>
        </w:rPr>
        <w:t>21</w:t>
      </w:r>
      <w:r>
        <w:rPr>
          <w:rFonts w:eastAsia="方正仿宋_GBK"/>
          <w:color w:val="000000"/>
          <w:sz w:val="28"/>
        </w:rPr>
        <w:t>万元。</w:t>
      </w:r>
      <w:r>
        <w:rPr>
          <w:rFonts w:hint="eastAsia" w:eastAsiaTheme="minorEastAsia"/>
          <w:color w:val="000000"/>
          <w:sz w:val="28"/>
          <w:lang w:eastAsia="zh-CN"/>
        </w:rPr>
        <w:t>（应急管理局本年成立，无法同上年比较）</w:t>
      </w:r>
    </w:p>
    <w:p>
      <w:pPr>
        <w:numPr>
          <w:ilvl w:val="0"/>
          <w:numId w:val="0"/>
        </w:numPr>
        <w:spacing w:before="10" w:after="10"/>
        <w:ind w:left="630" w:leftChars="0"/>
        <w:outlineLvl w:val="5"/>
        <w:rPr>
          <w:rFonts w:ascii="黑体" w:hAnsi="黑体" w:eastAsia="黑体" w:cs="黑体"/>
          <w:color w:val="000000"/>
          <w:sz w:val="32"/>
        </w:rPr>
      </w:pPr>
    </w:p>
    <w:p>
      <w:pPr>
        <w:numPr>
          <w:ilvl w:val="0"/>
          <w:numId w:val="1"/>
        </w:numPr>
        <w:spacing w:before="10" w:after="10"/>
        <w:ind w:left="-10" w:leftChars="0" w:firstLine="640" w:firstLineChars="0"/>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ind w:firstLine="562" w:firstLineChars="200"/>
        <w:outlineLvl w:val="5"/>
      </w:pPr>
      <w:r>
        <w:rPr>
          <w:rFonts w:ascii="方正仿宋_GBK" w:hAnsi="方正仿宋_GBK" w:eastAsia="方正仿宋_GBK" w:cs="方正仿宋_GBK"/>
          <w:b/>
          <w:color w:val="000000"/>
          <w:sz w:val="28"/>
        </w:rPr>
        <w:t>1、安全生产管理工作经费绩效目标表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1.督促落实安全生产各方责任，改善企业安全生产条件，提高全区事故防范、处置能力</w:t>
            </w:r>
          </w:p>
          <w:p>
            <w:pPr>
              <w:pStyle w:val="10"/>
            </w:pPr>
            <w:r>
              <w:t>2.夯实安全生产基层基础，提高安全生产监管人员、从业人员素质和能力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开展各项活动场次数量</w:t>
            </w:r>
          </w:p>
        </w:tc>
        <w:tc>
          <w:tcPr>
            <w:tcW w:w="2835" w:type="dxa"/>
            <w:vAlign w:val="center"/>
          </w:tcPr>
          <w:p>
            <w:pPr>
              <w:pStyle w:val="10"/>
            </w:pPr>
            <w:r>
              <w:t>开展专家检查指导、集中宣传咨询、业务培训等活动</w:t>
            </w:r>
          </w:p>
        </w:tc>
        <w:tc>
          <w:tcPr>
            <w:tcW w:w="2551" w:type="dxa"/>
            <w:vAlign w:val="center"/>
          </w:tcPr>
          <w:p>
            <w:pPr>
              <w:pStyle w:val="10"/>
            </w:pPr>
            <w:r>
              <w:t>≥10次</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巩固夯实安全生产基础</w:t>
            </w:r>
          </w:p>
        </w:tc>
        <w:tc>
          <w:tcPr>
            <w:tcW w:w="2835" w:type="dxa"/>
            <w:vAlign w:val="center"/>
          </w:tcPr>
          <w:p>
            <w:pPr>
              <w:pStyle w:val="10"/>
            </w:pPr>
            <w:r>
              <w:t>提高监管人员、从业人员素质和能力</w:t>
            </w:r>
          </w:p>
        </w:tc>
        <w:tc>
          <w:tcPr>
            <w:tcW w:w="2551" w:type="dxa"/>
            <w:vAlign w:val="center"/>
          </w:tcPr>
          <w:p>
            <w:pPr>
              <w:pStyle w:val="10"/>
            </w:pPr>
            <w:r>
              <w:t>不断巩固提升</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根据时间节点，分别开展各项活动</w:t>
            </w:r>
          </w:p>
        </w:tc>
        <w:tc>
          <w:tcPr>
            <w:tcW w:w="2551" w:type="dxa"/>
            <w:vAlign w:val="center"/>
          </w:tcPr>
          <w:p>
            <w:pPr>
              <w:pStyle w:val="10"/>
            </w:pPr>
            <w:r>
              <w:t>分段及时完成</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活动总成本控制率</w:t>
            </w:r>
          </w:p>
        </w:tc>
        <w:tc>
          <w:tcPr>
            <w:tcW w:w="2835" w:type="dxa"/>
            <w:vAlign w:val="center"/>
          </w:tcPr>
          <w:p>
            <w:pPr>
              <w:pStyle w:val="10"/>
            </w:pPr>
            <w:r>
              <w:t>聘请专家、宣教培训、应急演练等活动总成本控制情况</w:t>
            </w:r>
          </w:p>
        </w:tc>
        <w:tc>
          <w:tcPr>
            <w:tcW w:w="2551" w:type="dxa"/>
            <w:vAlign w:val="center"/>
          </w:tcPr>
          <w:p>
            <w:pPr>
              <w:pStyle w:val="10"/>
            </w:pPr>
            <w:r>
              <w:t>100%</w:t>
            </w:r>
          </w:p>
        </w:tc>
        <w:tc>
          <w:tcPr>
            <w:tcW w:w="2268" w:type="dxa"/>
            <w:vAlign w:val="center"/>
          </w:tcPr>
          <w:p>
            <w:pPr>
              <w:pStyle w:val="10"/>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安全发展水平情况</w:t>
            </w:r>
          </w:p>
        </w:tc>
        <w:tc>
          <w:tcPr>
            <w:tcW w:w="2835" w:type="dxa"/>
            <w:vAlign w:val="center"/>
          </w:tcPr>
          <w:p>
            <w:pPr>
              <w:pStyle w:val="10"/>
            </w:pPr>
            <w:r>
              <w:t>项目实施有利于提高全区安全生产基础和安全发展水平</w:t>
            </w:r>
          </w:p>
        </w:tc>
        <w:tc>
          <w:tcPr>
            <w:tcW w:w="2551" w:type="dxa"/>
            <w:vAlign w:val="center"/>
          </w:tcPr>
          <w:p>
            <w:pPr>
              <w:pStyle w:val="10"/>
            </w:pPr>
            <w:r>
              <w:t>持续提升</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开展各项活动取实际效果情况</w:t>
            </w:r>
          </w:p>
        </w:tc>
        <w:tc>
          <w:tcPr>
            <w:tcW w:w="2835" w:type="dxa"/>
            <w:vAlign w:val="center"/>
          </w:tcPr>
          <w:p>
            <w:pPr>
              <w:pStyle w:val="10"/>
            </w:pPr>
            <w:r>
              <w:t>企业安全生产管理能力和社会公众安全文明素质提升情况</w:t>
            </w:r>
          </w:p>
        </w:tc>
        <w:tc>
          <w:tcPr>
            <w:tcW w:w="2551" w:type="dxa"/>
            <w:vAlign w:val="center"/>
          </w:tcPr>
          <w:p>
            <w:pPr>
              <w:pStyle w:val="10"/>
            </w:pPr>
            <w:r>
              <w:t>持续提升</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活动效果满意率</w:t>
            </w:r>
          </w:p>
        </w:tc>
        <w:tc>
          <w:tcPr>
            <w:tcW w:w="2835" w:type="dxa"/>
            <w:vAlign w:val="center"/>
          </w:tcPr>
          <w:p>
            <w:pPr>
              <w:pStyle w:val="10"/>
            </w:pPr>
            <w:r>
              <w:t>企业和社会公众参与各项活动的满意率情况</w:t>
            </w:r>
          </w:p>
        </w:tc>
        <w:tc>
          <w:tcPr>
            <w:tcW w:w="2551" w:type="dxa"/>
            <w:vAlign w:val="center"/>
          </w:tcPr>
          <w:p>
            <w:pPr>
              <w:pStyle w:val="10"/>
            </w:pPr>
            <w:r>
              <w:t>≥95%</w:t>
            </w:r>
          </w:p>
        </w:tc>
        <w:tc>
          <w:tcPr>
            <w:tcW w:w="2268"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2、应急管理工作经费（含应急处置经费）绩效目标表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6.开展地震应急预案演练，加强防震减灾宣传，提高社会公众地震避险意识。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活动场次数量</w:t>
            </w:r>
          </w:p>
        </w:tc>
        <w:tc>
          <w:tcPr>
            <w:tcW w:w="2835" w:type="dxa"/>
            <w:vAlign w:val="center"/>
          </w:tcPr>
          <w:p>
            <w:pPr>
              <w:pStyle w:val="10"/>
            </w:pPr>
            <w:r>
              <w:t>开展地震应急演练、宣传、建设避难场所情况</w:t>
            </w:r>
          </w:p>
        </w:tc>
        <w:tc>
          <w:tcPr>
            <w:tcW w:w="2551" w:type="dxa"/>
            <w:vAlign w:val="center"/>
          </w:tcPr>
          <w:p>
            <w:pPr>
              <w:pStyle w:val="10"/>
            </w:pPr>
            <w:r>
              <w:t>≥3次</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夯实地震安全基础</w:t>
            </w:r>
          </w:p>
        </w:tc>
        <w:tc>
          <w:tcPr>
            <w:tcW w:w="2835" w:type="dxa"/>
            <w:vAlign w:val="center"/>
          </w:tcPr>
          <w:p>
            <w:pPr>
              <w:pStyle w:val="10"/>
            </w:pPr>
            <w:r>
              <w:t>社会公众防震避险意识</w:t>
            </w:r>
          </w:p>
        </w:tc>
        <w:tc>
          <w:tcPr>
            <w:tcW w:w="2551" w:type="dxa"/>
            <w:vAlign w:val="center"/>
          </w:tcPr>
          <w:p>
            <w:pPr>
              <w:pStyle w:val="10"/>
            </w:pPr>
            <w:r>
              <w:t>持续提升</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根据时间节点，分别开展各项活动</w:t>
            </w:r>
          </w:p>
        </w:tc>
        <w:tc>
          <w:tcPr>
            <w:tcW w:w="2551" w:type="dxa"/>
            <w:vAlign w:val="center"/>
          </w:tcPr>
          <w:p>
            <w:pPr>
              <w:pStyle w:val="10"/>
            </w:pPr>
            <w:r>
              <w:t>分段及时完成</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总成本控制率</w:t>
            </w:r>
          </w:p>
        </w:tc>
        <w:tc>
          <w:tcPr>
            <w:tcW w:w="2835" w:type="dxa"/>
            <w:vAlign w:val="center"/>
          </w:tcPr>
          <w:p>
            <w:pPr>
              <w:pStyle w:val="10"/>
            </w:pPr>
            <w:r>
              <w:t>避难场所、应急演练费用控制情况</w:t>
            </w:r>
          </w:p>
        </w:tc>
        <w:tc>
          <w:tcPr>
            <w:tcW w:w="2551" w:type="dxa"/>
            <w:vAlign w:val="center"/>
          </w:tcPr>
          <w:p>
            <w:pPr>
              <w:pStyle w:val="10"/>
            </w:pPr>
            <w:r>
              <w:t>100%</w:t>
            </w:r>
          </w:p>
        </w:tc>
        <w:tc>
          <w:tcPr>
            <w:tcW w:w="2268" w:type="dxa"/>
            <w:vAlign w:val="center"/>
          </w:tcPr>
          <w:p>
            <w:pPr>
              <w:pStyle w:val="10"/>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防震避险能力和意识</w:t>
            </w:r>
          </w:p>
        </w:tc>
        <w:tc>
          <w:tcPr>
            <w:tcW w:w="2835" w:type="dxa"/>
            <w:vAlign w:val="center"/>
          </w:tcPr>
          <w:p>
            <w:pPr>
              <w:pStyle w:val="10"/>
            </w:pPr>
            <w:r>
              <w:t>项目实施有利于提高全区安全生产基础和安全发展水平</w:t>
            </w:r>
          </w:p>
        </w:tc>
        <w:tc>
          <w:tcPr>
            <w:tcW w:w="2551" w:type="dxa"/>
            <w:vAlign w:val="center"/>
          </w:tcPr>
          <w:p>
            <w:pPr>
              <w:pStyle w:val="10"/>
            </w:pPr>
            <w:r>
              <w:t>持续提升</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开展各项活动取实际效果情况</w:t>
            </w:r>
          </w:p>
        </w:tc>
        <w:tc>
          <w:tcPr>
            <w:tcW w:w="2835" w:type="dxa"/>
            <w:vAlign w:val="center"/>
          </w:tcPr>
          <w:p>
            <w:pPr>
              <w:pStyle w:val="10"/>
            </w:pPr>
            <w:r>
              <w:t>社会公众地震避险安全意识得到提升</w:t>
            </w:r>
          </w:p>
        </w:tc>
        <w:tc>
          <w:tcPr>
            <w:tcW w:w="2551" w:type="dxa"/>
            <w:vAlign w:val="center"/>
          </w:tcPr>
          <w:p>
            <w:pPr>
              <w:pStyle w:val="10"/>
            </w:pPr>
            <w:r>
              <w:t>持续提升</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综合满意度</w:t>
            </w:r>
          </w:p>
        </w:tc>
        <w:tc>
          <w:tcPr>
            <w:tcW w:w="2835" w:type="dxa"/>
            <w:vAlign w:val="center"/>
          </w:tcPr>
          <w:p>
            <w:pPr>
              <w:pStyle w:val="10"/>
            </w:pPr>
            <w:r>
              <w:t>社会公众参与各项活动的满意率情况</w:t>
            </w:r>
          </w:p>
        </w:tc>
        <w:tc>
          <w:tcPr>
            <w:tcW w:w="2551" w:type="dxa"/>
            <w:vAlign w:val="center"/>
          </w:tcPr>
          <w:p>
            <w:pPr>
              <w:pStyle w:val="10"/>
            </w:pPr>
            <w:r>
              <w:t>≥95%</w:t>
            </w:r>
          </w:p>
        </w:tc>
        <w:tc>
          <w:tcPr>
            <w:tcW w:w="2268" w:type="dxa"/>
            <w:vAlign w:val="center"/>
          </w:tcPr>
          <w:p>
            <w:pPr>
              <w:pStyle w:val="10"/>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3、防汛抗旱补助资金绩效目标表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6.用于购买防汛物资储备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防汛物资采购</w:t>
            </w:r>
          </w:p>
        </w:tc>
        <w:tc>
          <w:tcPr>
            <w:tcW w:w="2835" w:type="dxa"/>
            <w:vAlign w:val="center"/>
          </w:tcPr>
          <w:p>
            <w:pPr>
              <w:pStyle w:val="10"/>
            </w:pPr>
            <w:r>
              <w:t>补齐上年度防汛物资</w:t>
            </w:r>
          </w:p>
        </w:tc>
        <w:tc>
          <w:tcPr>
            <w:tcW w:w="2551" w:type="dxa"/>
            <w:vAlign w:val="center"/>
          </w:tcPr>
          <w:p>
            <w:pPr>
              <w:pStyle w:val="10"/>
            </w:pPr>
            <w:r>
              <w:t>≥90%</w:t>
            </w:r>
          </w:p>
        </w:tc>
        <w:tc>
          <w:tcPr>
            <w:tcW w:w="2268" w:type="dxa"/>
            <w:vAlign w:val="center"/>
          </w:tcPr>
          <w:p>
            <w:pPr>
              <w:pStyle w:val="10"/>
            </w:pPr>
            <w:r>
              <w:t>防汛物资储备情况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抗旱物资购置物资合格率</w:t>
            </w:r>
          </w:p>
        </w:tc>
        <w:tc>
          <w:tcPr>
            <w:tcW w:w="2835" w:type="dxa"/>
            <w:vAlign w:val="center"/>
          </w:tcPr>
          <w:p>
            <w:pPr>
              <w:pStyle w:val="10"/>
            </w:pPr>
            <w:r>
              <w:t>补齐上年度各种抗旱物资的缺损，保障出现旱情及时对应。保证所购物资全部符合标准</w:t>
            </w:r>
          </w:p>
        </w:tc>
        <w:tc>
          <w:tcPr>
            <w:tcW w:w="2551" w:type="dxa"/>
            <w:vAlign w:val="center"/>
          </w:tcPr>
          <w:p>
            <w:pPr>
              <w:pStyle w:val="10"/>
            </w:pPr>
            <w:r>
              <w:t>≥90%</w:t>
            </w:r>
          </w:p>
        </w:tc>
        <w:tc>
          <w:tcPr>
            <w:tcW w:w="2268" w:type="dxa"/>
            <w:vAlign w:val="center"/>
          </w:tcPr>
          <w:p>
            <w:pPr>
              <w:pStyle w:val="10"/>
            </w:pPr>
            <w:r>
              <w:t>防汛抗旱物资合格证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各项工作完成及时率</w:t>
            </w:r>
          </w:p>
        </w:tc>
        <w:tc>
          <w:tcPr>
            <w:tcW w:w="2835" w:type="dxa"/>
            <w:vAlign w:val="center"/>
          </w:tcPr>
          <w:p>
            <w:pPr>
              <w:pStyle w:val="10"/>
            </w:pPr>
            <w:r>
              <w:t>各项工作完成及时率</w:t>
            </w:r>
          </w:p>
        </w:tc>
        <w:tc>
          <w:tcPr>
            <w:tcW w:w="2551" w:type="dxa"/>
            <w:vAlign w:val="center"/>
          </w:tcPr>
          <w:p>
            <w:pPr>
              <w:pStyle w:val="10"/>
            </w:pPr>
            <w:r>
              <w:t>≥90%</w:t>
            </w:r>
          </w:p>
        </w:tc>
        <w:tc>
          <w:tcPr>
            <w:tcW w:w="2268" w:type="dxa"/>
            <w:vAlign w:val="center"/>
          </w:tcPr>
          <w:p>
            <w:pPr>
              <w:pStyle w:val="10"/>
            </w:pPr>
            <w:r>
              <w:t>防汛物资储备情况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物资购买成本</w:t>
            </w:r>
          </w:p>
        </w:tc>
        <w:tc>
          <w:tcPr>
            <w:tcW w:w="2835" w:type="dxa"/>
            <w:vAlign w:val="center"/>
          </w:tcPr>
          <w:p>
            <w:pPr>
              <w:pStyle w:val="10"/>
            </w:pPr>
            <w:r>
              <w:t>物资购买成本</w:t>
            </w:r>
          </w:p>
        </w:tc>
        <w:tc>
          <w:tcPr>
            <w:tcW w:w="2551" w:type="dxa"/>
            <w:vAlign w:val="center"/>
          </w:tcPr>
          <w:p>
            <w:pPr>
              <w:pStyle w:val="10"/>
            </w:pPr>
            <w:r>
              <w:t>≤15万元</w:t>
            </w:r>
          </w:p>
        </w:tc>
        <w:tc>
          <w:tcPr>
            <w:tcW w:w="2268" w:type="dxa"/>
            <w:vAlign w:val="center"/>
          </w:tcPr>
          <w:p>
            <w:pPr>
              <w:pStyle w:val="10"/>
            </w:pPr>
            <w:r>
              <w:t>防汛物资储备情况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保护新区人口数</w:t>
            </w:r>
          </w:p>
        </w:tc>
        <w:tc>
          <w:tcPr>
            <w:tcW w:w="2835" w:type="dxa"/>
            <w:vAlign w:val="center"/>
          </w:tcPr>
          <w:p>
            <w:pPr>
              <w:pStyle w:val="10"/>
            </w:pPr>
            <w:r>
              <w:t>保障汛期内防汛物资的供给，发生重大汛情时能够及时有效进行应对。遇见汛情无不良影响，没有出现生命财产安全事故发生</w:t>
            </w:r>
          </w:p>
        </w:tc>
        <w:tc>
          <w:tcPr>
            <w:tcW w:w="2551" w:type="dxa"/>
            <w:vAlign w:val="center"/>
          </w:tcPr>
          <w:p>
            <w:pPr>
              <w:pStyle w:val="10"/>
            </w:pPr>
            <w:r>
              <w:t>≥70000人</w:t>
            </w:r>
          </w:p>
        </w:tc>
        <w:tc>
          <w:tcPr>
            <w:tcW w:w="2268" w:type="dxa"/>
            <w:vAlign w:val="center"/>
          </w:tcPr>
          <w:p>
            <w:pPr>
              <w:pStyle w:val="10"/>
            </w:pPr>
            <w:r>
              <w:t>防汛抗旱工作情况新区人口数量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生产条件改善</w:t>
            </w:r>
          </w:p>
        </w:tc>
        <w:tc>
          <w:tcPr>
            <w:tcW w:w="2835" w:type="dxa"/>
            <w:vAlign w:val="center"/>
          </w:tcPr>
          <w:p>
            <w:pPr>
              <w:pStyle w:val="10"/>
            </w:pPr>
            <w:r>
              <w:t>生产条件改善</w:t>
            </w:r>
          </w:p>
        </w:tc>
        <w:tc>
          <w:tcPr>
            <w:tcW w:w="2551" w:type="dxa"/>
            <w:vAlign w:val="center"/>
          </w:tcPr>
          <w:p>
            <w:pPr>
              <w:pStyle w:val="10"/>
            </w:pPr>
            <w:r>
              <w:t>生产条件改善</w:t>
            </w:r>
          </w:p>
        </w:tc>
        <w:tc>
          <w:tcPr>
            <w:tcW w:w="2268" w:type="dxa"/>
            <w:vAlign w:val="center"/>
          </w:tcPr>
          <w:p>
            <w:pPr>
              <w:pStyle w:val="10"/>
            </w:pPr>
            <w:r>
              <w:t>防汛抗旱工作情况新区人口数量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2835" w:type="dxa"/>
            <w:vAlign w:val="center"/>
          </w:tcPr>
          <w:p>
            <w:pPr>
              <w:pStyle w:val="10"/>
            </w:pPr>
            <w:r>
              <w:t>改善生态环境质量</w:t>
            </w:r>
          </w:p>
        </w:tc>
        <w:tc>
          <w:tcPr>
            <w:tcW w:w="2551" w:type="dxa"/>
            <w:vAlign w:val="center"/>
          </w:tcPr>
          <w:p>
            <w:pPr>
              <w:pStyle w:val="10"/>
            </w:pPr>
            <w:r>
              <w:t>改善生态环境质量</w:t>
            </w:r>
          </w:p>
        </w:tc>
        <w:tc>
          <w:tcPr>
            <w:tcW w:w="2268" w:type="dxa"/>
            <w:vAlign w:val="center"/>
          </w:tcPr>
          <w:p>
            <w:pPr>
              <w:pStyle w:val="10"/>
            </w:pPr>
            <w:r>
              <w:t>防汛抗旱工作情况新区人口数量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可持续性服务</w:t>
            </w:r>
          </w:p>
        </w:tc>
        <w:tc>
          <w:tcPr>
            <w:tcW w:w="2268" w:type="dxa"/>
            <w:vAlign w:val="center"/>
          </w:tcPr>
          <w:p>
            <w:pPr>
              <w:pStyle w:val="10"/>
            </w:pPr>
            <w:r>
              <w:t>防汛抗旱工作情况新区人口数量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广大群众对新区防汛抗旱工作满意度</w:t>
            </w:r>
          </w:p>
        </w:tc>
        <w:tc>
          <w:tcPr>
            <w:tcW w:w="2551" w:type="dxa"/>
            <w:vAlign w:val="center"/>
          </w:tcPr>
          <w:p>
            <w:pPr>
              <w:pStyle w:val="10"/>
            </w:pPr>
            <w:r>
              <w:t>≥95%</w:t>
            </w:r>
          </w:p>
        </w:tc>
        <w:tc>
          <w:tcPr>
            <w:tcW w:w="2268" w:type="dxa"/>
            <w:vAlign w:val="center"/>
          </w:tcPr>
          <w:p>
            <w:pPr>
              <w:pStyle w:val="10"/>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4、救灾救济资金绩效目标表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6.及时应对灾害发生后的紧急情况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灾害发生应急反应</w:t>
            </w:r>
          </w:p>
        </w:tc>
        <w:tc>
          <w:tcPr>
            <w:tcW w:w="2835" w:type="dxa"/>
            <w:vAlign w:val="center"/>
          </w:tcPr>
          <w:p>
            <w:pPr>
              <w:pStyle w:val="10"/>
            </w:pPr>
            <w:r>
              <w:t>灾害防治灾后重建</w:t>
            </w:r>
          </w:p>
        </w:tc>
        <w:tc>
          <w:tcPr>
            <w:tcW w:w="2551" w:type="dxa"/>
            <w:vAlign w:val="center"/>
          </w:tcPr>
          <w:p>
            <w:pPr>
              <w:pStyle w:val="10"/>
            </w:pPr>
            <w:r>
              <w:t>效果良好</w:t>
            </w:r>
          </w:p>
        </w:tc>
        <w:tc>
          <w:tcPr>
            <w:tcW w:w="2268" w:type="dxa"/>
            <w:vAlign w:val="center"/>
          </w:tcPr>
          <w:p>
            <w:pPr>
              <w:pStyle w:val="10"/>
            </w:pPr>
            <w:r>
              <w:t>救灾物资的储存情况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救灾物资妥善保管</w:t>
            </w:r>
          </w:p>
        </w:tc>
        <w:tc>
          <w:tcPr>
            <w:tcW w:w="2835" w:type="dxa"/>
            <w:vAlign w:val="center"/>
          </w:tcPr>
          <w:p>
            <w:pPr>
              <w:pStyle w:val="10"/>
            </w:pPr>
            <w:r>
              <w:t>救灾物资的防潮、防火管理</w:t>
            </w:r>
          </w:p>
        </w:tc>
        <w:tc>
          <w:tcPr>
            <w:tcW w:w="2551" w:type="dxa"/>
            <w:vAlign w:val="center"/>
          </w:tcPr>
          <w:p>
            <w:pPr>
              <w:pStyle w:val="10"/>
            </w:pPr>
            <w:r>
              <w:t>效果良好</w:t>
            </w:r>
          </w:p>
        </w:tc>
        <w:tc>
          <w:tcPr>
            <w:tcW w:w="2268" w:type="dxa"/>
            <w:vAlign w:val="center"/>
          </w:tcPr>
          <w:p>
            <w:pPr>
              <w:pStyle w:val="10"/>
            </w:pPr>
            <w:r>
              <w:t>灾后资金使用情况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灾害发生后救济速度</w:t>
            </w:r>
          </w:p>
        </w:tc>
        <w:tc>
          <w:tcPr>
            <w:tcW w:w="2835" w:type="dxa"/>
            <w:vAlign w:val="center"/>
          </w:tcPr>
          <w:p>
            <w:pPr>
              <w:pStyle w:val="10"/>
            </w:pPr>
            <w:r>
              <w:t>灾害发生后救灾物资和救灾资金发放速度。</w:t>
            </w:r>
          </w:p>
        </w:tc>
        <w:tc>
          <w:tcPr>
            <w:tcW w:w="2551" w:type="dxa"/>
            <w:vAlign w:val="center"/>
          </w:tcPr>
          <w:p>
            <w:pPr>
              <w:pStyle w:val="10"/>
            </w:pPr>
            <w:r>
              <w:t>≥90%</w:t>
            </w:r>
          </w:p>
        </w:tc>
        <w:tc>
          <w:tcPr>
            <w:tcW w:w="2268" w:type="dxa"/>
            <w:vAlign w:val="center"/>
          </w:tcPr>
          <w:p>
            <w:pPr>
              <w:pStyle w:val="10"/>
            </w:pPr>
            <w:r>
              <w:t>物资和资金到位时间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新区救灾救济资金额</w:t>
            </w:r>
          </w:p>
        </w:tc>
        <w:tc>
          <w:tcPr>
            <w:tcW w:w="2835" w:type="dxa"/>
            <w:vAlign w:val="center"/>
          </w:tcPr>
          <w:p>
            <w:pPr>
              <w:pStyle w:val="10"/>
            </w:pPr>
            <w:r>
              <w:t>新区救灾救济资金额</w:t>
            </w:r>
          </w:p>
        </w:tc>
        <w:tc>
          <w:tcPr>
            <w:tcW w:w="2551" w:type="dxa"/>
            <w:vAlign w:val="center"/>
          </w:tcPr>
          <w:p>
            <w:pPr>
              <w:pStyle w:val="10"/>
            </w:pPr>
            <w:r>
              <w:t>≤20万</w:t>
            </w:r>
          </w:p>
        </w:tc>
        <w:tc>
          <w:tcPr>
            <w:tcW w:w="2268" w:type="dxa"/>
            <w:vAlign w:val="center"/>
          </w:tcPr>
          <w:p>
            <w:pPr>
              <w:pStyle w:val="10"/>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受补助受灾群众经济待遇水平提高</w:t>
            </w:r>
          </w:p>
        </w:tc>
        <w:tc>
          <w:tcPr>
            <w:tcW w:w="2835" w:type="dxa"/>
            <w:vAlign w:val="center"/>
          </w:tcPr>
          <w:p>
            <w:pPr>
              <w:pStyle w:val="10"/>
            </w:pPr>
            <w:r>
              <w:t>受补助受灾群众经济待遇水平提高</w:t>
            </w:r>
          </w:p>
        </w:tc>
        <w:tc>
          <w:tcPr>
            <w:tcW w:w="2551" w:type="dxa"/>
            <w:vAlign w:val="center"/>
          </w:tcPr>
          <w:p>
            <w:pPr>
              <w:pStyle w:val="10"/>
            </w:pPr>
            <w:r>
              <w:t>提升</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灾害预防</w:t>
            </w:r>
          </w:p>
        </w:tc>
        <w:tc>
          <w:tcPr>
            <w:tcW w:w="2835" w:type="dxa"/>
            <w:vAlign w:val="center"/>
          </w:tcPr>
          <w:p>
            <w:pPr>
              <w:pStyle w:val="10"/>
            </w:pPr>
            <w:r>
              <w:t>灾害防范宣传效果</w:t>
            </w:r>
          </w:p>
        </w:tc>
        <w:tc>
          <w:tcPr>
            <w:tcW w:w="2551" w:type="dxa"/>
            <w:vAlign w:val="center"/>
          </w:tcPr>
          <w:p>
            <w:pPr>
              <w:pStyle w:val="10"/>
            </w:pPr>
            <w:r>
              <w:t>效果良好</w:t>
            </w:r>
          </w:p>
        </w:tc>
        <w:tc>
          <w:tcPr>
            <w:tcW w:w="2268" w:type="dxa"/>
            <w:vAlign w:val="center"/>
          </w:tcPr>
          <w:p>
            <w:pPr>
              <w:pStyle w:val="10"/>
            </w:pPr>
            <w:r>
              <w:t>灾害防范知晓度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物资保障受灾群众人数覆盖率</w:t>
            </w:r>
          </w:p>
        </w:tc>
        <w:tc>
          <w:tcPr>
            <w:tcW w:w="2835" w:type="dxa"/>
            <w:vAlign w:val="center"/>
          </w:tcPr>
          <w:p>
            <w:pPr>
              <w:pStyle w:val="10"/>
            </w:pPr>
            <w:r>
              <w:t>享受物资保障受灾群众人数占受灾群众总数的比率</w:t>
            </w:r>
          </w:p>
        </w:tc>
        <w:tc>
          <w:tcPr>
            <w:tcW w:w="2551" w:type="dxa"/>
            <w:vAlign w:val="center"/>
          </w:tcPr>
          <w:p>
            <w:pPr>
              <w:pStyle w:val="10"/>
            </w:pPr>
            <w:r>
              <w:t>≥95%</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符合条件申报对象覆盖率</w:t>
            </w:r>
          </w:p>
        </w:tc>
        <w:tc>
          <w:tcPr>
            <w:tcW w:w="2835" w:type="dxa"/>
            <w:vAlign w:val="center"/>
          </w:tcPr>
          <w:p>
            <w:pPr>
              <w:pStyle w:val="10"/>
            </w:pPr>
            <w:r>
              <w:t>享受扶持政策人数占符合条件申报对象总数的比例</w:t>
            </w:r>
          </w:p>
        </w:tc>
        <w:tc>
          <w:tcPr>
            <w:tcW w:w="2551" w:type="dxa"/>
            <w:vAlign w:val="center"/>
          </w:tcPr>
          <w:p>
            <w:pPr>
              <w:pStyle w:val="10"/>
            </w:pPr>
            <w:r>
              <w:t>≥95%</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综合满意度</w:t>
            </w:r>
          </w:p>
        </w:tc>
        <w:tc>
          <w:tcPr>
            <w:tcW w:w="2835" w:type="dxa"/>
            <w:vAlign w:val="center"/>
          </w:tcPr>
          <w:p>
            <w:pPr>
              <w:pStyle w:val="10"/>
            </w:pPr>
            <w:r>
              <w:t>群众满意度</w:t>
            </w:r>
          </w:p>
        </w:tc>
        <w:tc>
          <w:tcPr>
            <w:tcW w:w="2551" w:type="dxa"/>
            <w:vAlign w:val="center"/>
          </w:tcPr>
          <w:p>
            <w:pPr>
              <w:pStyle w:val="10"/>
            </w:pPr>
            <w:r>
              <w:t>≥90%</w:t>
            </w:r>
          </w:p>
        </w:tc>
        <w:tc>
          <w:tcPr>
            <w:tcW w:w="2268" w:type="dxa"/>
            <w:vAlign w:val="center"/>
          </w:tcPr>
          <w:p>
            <w:pPr>
              <w:pStyle w:val="10"/>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5、农房保险补贴资金绩效目标表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6.提高农房保险补贴制度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为农村房屋上保险数</w:t>
            </w:r>
          </w:p>
        </w:tc>
        <w:tc>
          <w:tcPr>
            <w:tcW w:w="2835" w:type="dxa"/>
            <w:vAlign w:val="center"/>
          </w:tcPr>
          <w:p>
            <w:pPr>
              <w:pStyle w:val="10"/>
            </w:pPr>
            <w:r>
              <w:t>享受农村房屋保险人数</w:t>
            </w:r>
          </w:p>
        </w:tc>
        <w:tc>
          <w:tcPr>
            <w:tcW w:w="2551" w:type="dxa"/>
            <w:vAlign w:val="center"/>
          </w:tcPr>
          <w:p>
            <w:pPr>
              <w:pStyle w:val="10"/>
            </w:pPr>
            <w:r>
              <w:t>≥500人</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保险补贴发放精准性</w:t>
            </w:r>
          </w:p>
        </w:tc>
        <w:tc>
          <w:tcPr>
            <w:tcW w:w="2835" w:type="dxa"/>
            <w:vAlign w:val="center"/>
          </w:tcPr>
          <w:p>
            <w:pPr>
              <w:pStyle w:val="10"/>
            </w:pPr>
            <w:r>
              <w:t>保险补贴发放范围的精准性和发放数据的准确性</w:t>
            </w:r>
          </w:p>
        </w:tc>
        <w:tc>
          <w:tcPr>
            <w:tcW w:w="2551" w:type="dxa"/>
            <w:vAlign w:val="center"/>
          </w:tcPr>
          <w:p>
            <w:pPr>
              <w:pStyle w:val="10"/>
            </w:pPr>
            <w:r>
              <w:t>100%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资金发放到位率</w:t>
            </w:r>
          </w:p>
        </w:tc>
        <w:tc>
          <w:tcPr>
            <w:tcW w:w="2835" w:type="dxa"/>
            <w:vAlign w:val="center"/>
          </w:tcPr>
          <w:p>
            <w:pPr>
              <w:pStyle w:val="10"/>
            </w:pPr>
            <w:r>
              <w:t>保险资金待遇按时足额发放人数占应发放人数比率</w:t>
            </w:r>
          </w:p>
        </w:tc>
        <w:tc>
          <w:tcPr>
            <w:tcW w:w="2551" w:type="dxa"/>
            <w:vAlign w:val="center"/>
          </w:tcPr>
          <w:p>
            <w:pPr>
              <w:pStyle w:val="10"/>
            </w:pPr>
            <w:r>
              <w:t>≥95%</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新区农村房屋保险资金额</w:t>
            </w:r>
          </w:p>
        </w:tc>
        <w:tc>
          <w:tcPr>
            <w:tcW w:w="2835" w:type="dxa"/>
            <w:vAlign w:val="center"/>
          </w:tcPr>
          <w:p>
            <w:pPr>
              <w:pStyle w:val="10"/>
            </w:pPr>
            <w:r>
              <w:t>新区农村房屋保险资金额</w:t>
            </w:r>
          </w:p>
        </w:tc>
        <w:tc>
          <w:tcPr>
            <w:tcW w:w="2551" w:type="dxa"/>
            <w:vAlign w:val="center"/>
          </w:tcPr>
          <w:p>
            <w:pPr>
              <w:pStyle w:val="10"/>
            </w:pPr>
            <w:r>
              <w:t>≤7万元</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受补助农村房屋经济待遇水平提高</w:t>
            </w:r>
          </w:p>
        </w:tc>
        <w:tc>
          <w:tcPr>
            <w:tcW w:w="2835" w:type="dxa"/>
            <w:vAlign w:val="center"/>
          </w:tcPr>
          <w:p>
            <w:pPr>
              <w:pStyle w:val="10"/>
            </w:pPr>
            <w:r>
              <w:t>受补助农村房屋经济待遇水平提高</w:t>
            </w:r>
          </w:p>
        </w:tc>
        <w:tc>
          <w:tcPr>
            <w:tcW w:w="2551" w:type="dxa"/>
            <w:vAlign w:val="center"/>
          </w:tcPr>
          <w:p>
            <w:pPr>
              <w:pStyle w:val="10"/>
            </w:pPr>
            <w:r>
              <w:t>提升</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成本节约</w:t>
            </w:r>
          </w:p>
        </w:tc>
        <w:tc>
          <w:tcPr>
            <w:tcW w:w="2835" w:type="dxa"/>
            <w:vAlign w:val="center"/>
          </w:tcPr>
          <w:p>
            <w:pPr>
              <w:pStyle w:val="10"/>
            </w:pPr>
            <w:r>
              <w:t>成本节约</w:t>
            </w:r>
          </w:p>
        </w:tc>
        <w:tc>
          <w:tcPr>
            <w:tcW w:w="2551" w:type="dxa"/>
            <w:vAlign w:val="center"/>
          </w:tcPr>
          <w:p>
            <w:pPr>
              <w:pStyle w:val="10"/>
            </w:pPr>
            <w:r>
              <w:t>提升</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社会保障制度更加公平可持续</w:t>
            </w:r>
          </w:p>
        </w:tc>
        <w:tc>
          <w:tcPr>
            <w:tcW w:w="2835" w:type="dxa"/>
            <w:vAlign w:val="center"/>
          </w:tcPr>
          <w:p>
            <w:pPr>
              <w:pStyle w:val="10"/>
            </w:pPr>
            <w:r>
              <w:t>对社会保障制度的促进作用</w:t>
            </w:r>
          </w:p>
        </w:tc>
        <w:tc>
          <w:tcPr>
            <w:tcW w:w="2551" w:type="dxa"/>
            <w:vAlign w:val="center"/>
          </w:tcPr>
          <w:p>
            <w:pPr>
              <w:pStyle w:val="10"/>
            </w:pPr>
            <w:r>
              <w:t>可持续</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补助资金发放完成率</w:t>
            </w:r>
          </w:p>
        </w:tc>
        <w:tc>
          <w:tcPr>
            <w:tcW w:w="2835" w:type="dxa"/>
            <w:vAlign w:val="center"/>
          </w:tcPr>
          <w:p>
            <w:pPr>
              <w:pStyle w:val="10"/>
            </w:pPr>
            <w:r>
              <w:t>补助资金发放完成率</w:t>
            </w:r>
          </w:p>
        </w:tc>
        <w:tc>
          <w:tcPr>
            <w:tcW w:w="2551" w:type="dxa"/>
            <w:vAlign w:val="center"/>
          </w:tcPr>
          <w:p>
            <w:pPr>
              <w:pStyle w:val="10"/>
            </w:pPr>
            <w:r>
              <w:t>100%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农村房屋满意度</w:t>
            </w:r>
          </w:p>
        </w:tc>
        <w:tc>
          <w:tcPr>
            <w:tcW w:w="2835" w:type="dxa"/>
            <w:vAlign w:val="center"/>
          </w:tcPr>
          <w:p>
            <w:pPr>
              <w:pStyle w:val="10"/>
            </w:pPr>
            <w:r>
              <w:t>农村房屋满意度</w:t>
            </w:r>
          </w:p>
        </w:tc>
        <w:tc>
          <w:tcPr>
            <w:tcW w:w="2551" w:type="dxa"/>
            <w:vAlign w:val="center"/>
          </w:tcPr>
          <w:p>
            <w:pPr>
              <w:pStyle w:val="10"/>
            </w:pPr>
            <w:r>
              <w:t>≥95%</w:t>
            </w:r>
          </w:p>
        </w:tc>
        <w:tc>
          <w:tcPr>
            <w:tcW w:w="2268" w:type="dxa"/>
            <w:vAlign w:val="center"/>
          </w:tcPr>
          <w:p>
            <w:pPr>
              <w:pStyle w:val="10"/>
            </w:pPr>
            <w:r>
              <w:t>目标计划值</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6、区域性地震安全性评价项目资金绩效目标表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6.完成45平方公里区域性地震安全性评价并通过省地震部门审查。评价成果供一般新建项目共享使用，改善新区营商环境。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需评价区域面积</w:t>
            </w:r>
          </w:p>
        </w:tc>
        <w:tc>
          <w:tcPr>
            <w:tcW w:w="2835" w:type="dxa"/>
            <w:vAlign w:val="center"/>
          </w:tcPr>
          <w:p>
            <w:pPr>
              <w:pStyle w:val="10"/>
            </w:pPr>
            <w:r>
              <w:t>新区已售未开发土地和重点发展地区面积</w:t>
            </w:r>
          </w:p>
        </w:tc>
        <w:tc>
          <w:tcPr>
            <w:tcW w:w="2551" w:type="dxa"/>
            <w:vAlign w:val="center"/>
          </w:tcPr>
          <w:p>
            <w:pPr>
              <w:pStyle w:val="10"/>
            </w:pPr>
            <w:r>
              <w:t>45平方公里</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地震安全性评价结果</w:t>
            </w:r>
          </w:p>
        </w:tc>
        <w:tc>
          <w:tcPr>
            <w:tcW w:w="2835" w:type="dxa"/>
            <w:vAlign w:val="center"/>
          </w:tcPr>
          <w:p>
            <w:pPr>
              <w:pStyle w:val="10"/>
            </w:pPr>
            <w:r>
              <w:t>区域性地震安全性评价结果由省地震部门组织技术审查</w:t>
            </w:r>
          </w:p>
        </w:tc>
        <w:tc>
          <w:tcPr>
            <w:tcW w:w="2551" w:type="dxa"/>
            <w:vAlign w:val="center"/>
          </w:tcPr>
          <w:p>
            <w:pPr>
              <w:pStyle w:val="10"/>
            </w:pPr>
            <w:r>
              <w:t>通过审查</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及时完成</w:t>
            </w:r>
          </w:p>
        </w:tc>
        <w:tc>
          <w:tcPr>
            <w:tcW w:w="2835" w:type="dxa"/>
            <w:vAlign w:val="center"/>
          </w:tcPr>
          <w:p>
            <w:pPr>
              <w:pStyle w:val="10"/>
            </w:pPr>
            <w:r>
              <w:t>按计划年底前完成地震安全性评价工作</w:t>
            </w:r>
          </w:p>
        </w:tc>
        <w:tc>
          <w:tcPr>
            <w:tcW w:w="2551" w:type="dxa"/>
            <w:vAlign w:val="center"/>
          </w:tcPr>
          <w:p>
            <w:pPr>
              <w:pStyle w:val="10"/>
            </w:pPr>
            <w:r>
              <w:t>2023年底前</w:t>
            </w:r>
          </w:p>
          <w:p>
            <w:pPr>
              <w:pStyle w:val="10"/>
            </w:pPr>
            <w:r>
              <w:t>完成</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总成本控制率</w:t>
            </w:r>
          </w:p>
        </w:tc>
        <w:tc>
          <w:tcPr>
            <w:tcW w:w="2835" w:type="dxa"/>
            <w:vAlign w:val="center"/>
          </w:tcPr>
          <w:p>
            <w:pPr>
              <w:pStyle w:val="10"/>
            </w:pPr>
            <w:r>
              <w:t>评价成本控制在预算内</w:t>
            </w:r>
          </w:p>
        </w:tc>
        <w:tc>
          <w:tcPr>
            <w:tcW w:w="2551" w:type="dxa"/>
            <w:vAlign w:val="center"/>
          </w:tcPr>
          <w:p>
            <w:pPr>
              <w:pStyle w:val="10"/>
            </w:pPr>
            <w:r>
              <w:t>100%</w:t>
            </w:r>
          </w:p>
        </w:tc>
        <w:tc>
          <w:tcPr>
            <w:tcW w:w="2268" w:type="dxa"/>
            <w:vAlign w:val="center"/>
          </w:tcPr>
          <w:p>
            <w:pPr>
              <w:pStyle w:val="10"/>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改善营商环境</w:t>
            </w:r>
          </w:p>
        </w:tc>
        <w:tc>
          <w:tcPr>
            <w:tcW w:w="2835" w:type="dxa"/>
            <w:vAlign w:val="center"/>
          </w:tcPr>
          <w:p>
            <w:pPr>
              <w:pStyle w:val="10"/>
            </w:pPr>
            <w:r>
              <w:t>项目实施有利于减轻企业负担，降低项目落地成本</w:t>
            </w:r>
          </w:p>
        </w:tc>
        <w:tc>
          <w:tcPr>
            <w:tcW w:w="2551" w:type="dxa"/>
            <w:vAlign w:val="center"/>
          </w:tcPr>
          <w:p>
            <w:pPr>
              <w:pStyle w:val="10"/>
            </w:pPr>
            <w:r>
              <w:t>有效改善</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新建项目符合抗震设防标准情况</w:t>
            </w:r>
          </w:p>
        </w:tc>
        <w:tc>
          <w:tcPr>
            <w:tcW w:w="2835" w:type="dxa"/>
            <w:vAlign w:val="center"/>
          </w:tcPr>
          <w:p>
            <w:pPr>
              <w:pStyle w:val="10"/>
            </w:pPr>
            <w:r>
              <w:t>有助于推进新建项目全面符合抗震设防验收标准</w:t>
            </w:r>
          </w:p>
        </w:tc>
        <w:tc>
          <w:tcPr>
            <w:tcW w:w="2551" w:type="dxa"/>
            <w:vAlign w:val="center"/>
          </w:tcPr>
          <w:p>
            <w:pPr>
              <w:pStyle w:val="10"/>
            </w:pPr>
            <w:r>
              <w:t>达标</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2835" w:type="dxa"/>
            <w:vAlign w:val="center"/>
          </w:tcPr>
          <w:p>
            <w:pPr>
              <w:pStyle w:val="10"/>
            </w:pPr>
            <w:r>
              <w:t>新建落地项目对共享评价成果的满意率</w:t>
            </w:r>
          </w:p>
        </w:tc>
        <w:tc>
          <w:tcPr>
            <w:tcW w:w="2551" w:type="dxa"/>
            <w:vAlign w:val="center"/>
          </w:tcPr>
          <w:p>
            <w:pPr>
              <w:pStyle w:val="10"/>
            </w:pPr>
            <w:r>
              <w:t>≥95%</w:t>
            </w:r>
          </w:p>
        </w:tc>
        <w:tc>
          <w:tcPr>
            <w:tcW w:w="2268" w:type="dxa"/>
            <w:vAlign w:val="center"/>
          </w:tcPr>
          <w:p>
            <w:pPr>
              <w:pStyle w:val="10"/>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7、森林防火资金绩效目标表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6.预防森防火灾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森林防火督导检查次数。</w:t>
            </w:r>
          </w:p>
        </w:tc>
        <w:tc>
          <w:tcPr>
            <w:tcW w:w="2835" w:type="dxa"/>
            <w:vAlign w:val="center"/>
          </w:tcPr>
          <w:p>
            <w:pPr>
              <w:pStyle w:val="10"/>
            </w:pPr>
            <w:r>
              <w:t>对国有林场等有防火任务单位督导检查，森林防火工作开展情况。</w:t>
            </w:r>
          </w:p>
        </w:tc>
        <w:tc>
          <w:tcPr>
            <w:tcW w:w="2551" w:type="dxa"/>
            <w:vAlign w:val="center"/>
          </w:tcPr>
          <w:p>
            <w:pPr>
              <w:pStyle w:val="10"/>
            </w:pPr>
            <w:r>
              <w:t>≥10次</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森林火灾受害率。</w:t>
            </w:r>
          </w:p>
        </w:tc>
        <w:tc>
          <w:tcPr>
            <w:tcW w:w="2835" w:type="dxa"/>
            <w:vAlign w:val="center"/>
          </w:tcPr>
          <w:p>
            <w:pPr>
              <w:pStyle w:val="10"/>
            </w:pPr>
            <w:r>
              <w:t>森林火灾受害率。</w:t>
            </w:r>
          </w:p>
        </w:tc>
        <w:tc>
          <w:tcPr>
            <w:tcW w:w="2551" w:type="dxa"/>
            <w:vAlign w:val="center"/>
          </w:tcPr>
          <w:p>
            <w:pPr>
              <w:pStyle w:val="10"/>
            </w:pPr>
            <w:r>
              <w:t>≤0.3%</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及时完成率</w:t>
            </w:r>
          </w:p>
        </w:tc>
        <w:tc>
          <w:tcPr>
            <w:tcW w:w="2835" w:type="dxa"/>
            <w:vAlign w:val="center"/>
          </w:tcPr>
          <w:p>
            <w:pPr>
              <w:pStyle w:val="10"/>
            </w:pPr>
            <w:r>
              <w:t>及时完成率</w:t>
            </w:r>
          </w:p>
        </w:tc>
        <w:tc>
          <w:tcPr>
            <w:tcW w:w="2551" w:type="dxa"/>
            <w:vAlign w:val="center"/>
          </w:tcPr>
          <w:p>
            <w:pPr>
              <w:pStyle w:val="10"/>
            </w:pPr>
            <w:r>
              <w:t>≥90%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资金预算控制数。</w:t>
            </w:r>
          </w:p>
        </w:tc>
        <w:tc>
          <w:tcPr>
            <w:tcW w:w="2551" w:type="dxa"/>
            <w:vAlign w:val="center"/>
          </w:tcPr>
          <w:p>
            <w:pPr>
              <w:pStyle w:val="10"/>
            </w:pPr>
            <w:r>
              <w:t>≤50万</w:t>
            </w:r>
          </w:p>
        </w:tc>
        <w:tc>
          <w:tcPr>
            <w:tcW w:w="2268" w:type="dxa"/>
            <w:vAlign w:val="center"/>
          </w:tcPr>
          <w:p>
            <w:pPr>
              <w:pStyle w:val="10"/>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重大森林火灾发生率。</w:t>
            </w:r>
          </w:p>
        </w:tc>
        <w:tc>
          <w:tcPr>
            <w:tcW w:w="2835" w:type="dxa"/>
            <w:vAlign w:val="center"/>
          </w:tcPr>
          <w:p>
            <w:pPr>
              <w:pStyle w:val="10"/>
            </w:pPr>
            <w:r>
              <w:t>不发生重大森林火灾</w:t>
            </w:r>
          </w:p>
        </w:tc>
        <w:tc>
          <w:tcPr>
            <w:tcW w:w="2551" w:type="dxa"/>
            <w:vAlign w:val="center"/>
          </w:tcPr>
          <w:p>
            <w:pPr>
              <w:pStyle w:val="10"/>
            </w:pPr>
            <w:r>
              <w:t>0次</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森林火灾人员伤亡数</w:t>
            </w:r>
          </w:p>
        </w:tc>
        <w:tc>
          <w:tcPr>
            <w:tcW w:w="2835" w:type="dxa"/>
            <w:vAlign w:val="center"/>
          </w:tcPr>
          <w:p>
            <w:pPr>
              <w:pStyle w:val="10"/>
            </w:pPr>
            <w:r>
              <w:t>森林火灾人员伤亡数</w:t>
            </w:r>
          </w:p>
        </w:tc>
        <w:tc>
          <w:tcPr>
            <w:tcW w:w="2551" w:type="dxa"/>
            <w:vAlign w:val="center"/>
          </w:tcPr>
          <w:p>
            <w:pPr>
              <w:pStyle w:val="10"/>
            </w:pPr>
            <w:r>
              <w:t>0人次</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综合满意度</w:t>
            </w:r>
          </w:p>
        </w:tc>
        <w:tc>
          <w:tcPr>
            <w:tcW w:w="2835" w:type="dxa"/>
            <w:vAlign w:val="center"/>
          </w:tcPr>
          <w:p>
            <w:pPr>
              <w:pStyle w:val="10"/>
            </w:pPr>
            <w:r>
              <w:t>群众满意度</w:t>
            </w:r>
          </w:p>
        </w:tc>
        <w:tc>
          <w:tcPr>
            <w:tcW w:w="2551" w:type="dxa"/>
            <w:vAlign w:val="center"/>
          </w:tcPr>
          <w:p>
            <w:pPr>
              <w:pStyle w:val="10"/>
            </w:pPr>
            <w:r>
              <w:t>≥90%</w:t>
            </w:r>
          </w:p>
        </w:tc>
        <w:tc>
          <w:tcPr>
            <w:tcW w:w="2268" w:type="dxa"/>
            <w:vAlign w:val="center"/>
          </w:tcPr>
          <w:p>
            <w:pPr>
              <w:pStyle w:val="10"/>
            </w:pPr>
            <w:r>
              <w:t>历史经验</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2023年，秦皇岛北戴河新区应急管理局本级安排政府采购预算137.63万元。具体内容见下表。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426001秦皇岛北戴河新区应急管理局本级</w:t>
            </w:r>
          </w:p>
        </w:tc>
        <w:tc>
          <w:tcPr>
            <w:tcW w:w="8674"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137.63</w:t>
            </w:r>
          </w:p>
        </w:tc>
        <w:tc>
          <w:tcPr>
            <w:tcW w:w="964" w:type="dxa"/>
            <w:vAlign w:val="center"/>
          </w:tcPr>
          <w:p>
            <w:pPr>
              <w:pStyle w:val="13"/>
            </w:pPr>
            <w:r>
              <w:t>137.63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秦皇岛北戴河新区应急管理局本级小计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137.63</w:t>
            </w:r>
          </w:p>
        </w:tc>
        <w:tc>
          <w:tcPr>
            <w:tcW w:w="964" w:type="dxa"/>
            <w:vAlign w:val="center"/>
          </w:tcPr>
          <w:p>
            <w:pPr>
              <w:pStyle w:val="13"/>
            </w:pPr>
            <w:r>
              <w:t>137.63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18.28</w:t>
            </w:r>
          </w:p>
        </w:tc>
        <w:tc>
          <w:tcPr>
            <w:tcW w:w="1134" w:type="dxa"/>
            <w:vAlign w:val="center"/>
          </w:tcPr>
          <w:p>
            <w:pPr>
              <w:pStyle w:val="10"/>
            </w:pPr>
            <w:r>
              <w:t>台式计算机</w:t>
            </w:r>
          </w:p>
        </w:tc>
        <w:tc>
          <w:tcPr>
            <w:tcW w:w="1134" w:type="dxa"/>
            <w:vAlign w:val="center"/>
          </w:tcPr>
          <w:p>
            <w:pPr>
              <w:pStyle w:val="10"/>
            </w:pPr>
            <w:r>
              <w:t>A02010105</w:t>
            </w:r>
          </w:p>
        </w:tc>
        <w:tc>
          <w:tcPr>
            <w:tcW w:w="709" w:type="dxa"/>
            <w:vAlign w:val="center"/>
          </w:tcPr>
          <w:p>
            <w:pPr>
              <w:pStyle w:val="9"/>
            </w:pPr>
            <w:r>
              <w:t>台</w:t>
            </w:r>
          </w:p>
        </w:tc>
        <w:tc>
          <w:tcPr>
            <w:tcW w:w="850" w:type="dxa"/>
            <w:vAlign w:val="center"/>
          </w:tcPr>
          <w:p>
            <w:pPr>
              <w:pStyle w:val="11"/>
            </w:pPr>
            <w:r>
              <w:t>68</w:t>
            </w:r>
          </w:p>
        </w:tc>
        <w:tc>
          <w:tcPr>
            <w:tcW w:w="850" w:type="dxa"/>
            <w:vAlign w:val="center"/>
          </w:tcPr>
          <w:p>
            <w:pPr>
              <w:pStyle w:val="11"/>
            </w:pPr>
            <w:r>
              <w:t>0.01</w:t>
            </w:r>
          </w:p>
        </w:tc>
        <w:tc>
          <w:tcPr>
            <w:tcW w:w="964" w:type="dxa"/>
            <w:vAlign w:val="center"/>
          </w:tcPr>
          <w:p>
            <w:pPr>
              <w:pStyle w:val="11"/>
            </w:pPr>
            <w:r>
              <w:t>0.68</w:t>
            </w:r>
          </w:p>
        </w:tc>
        <w:tc>
          <w:tcPr>
            <w:tcW w:w="964" w:type="dxa"/>
            <w:vAlign w:val="center"/>
          </w:tcPr>
          <w:p>
            <w:pPr>
              <w:pStyle w:val="11"/>
            </w:pPr>
            <w:r>
              <w:t>0.68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18.28</w:t>
            </w:r>
          </w:p>
        </w:tc>
        <w:tc>
          <w:tcPr>
            <w:tcW w:w="1134" w:type="dxa"/>
            <w:vAlign w:val="center"/>
          </w:tcPr>
          <w:p>
            <w:pPr>
              <w:pStyle w:val="10"/>
            </w:pPr>
            <w:r>
              <w:t>植物油及其制品</w:t>
            </w:r>
          </w:p>
        </w:tc>
        <w:tc>
          <w:tcPr>
            <w:tcW w:w="1134" w:type="dxa"/>
            <w:vAlign w:val="center"/>
          </w:tcPr>
          <w:p>
            <w:pPr>
              <w:pStyle w:val="10"/>
            </w:pPr>
            <w:r>
              <w:t>A07060105</w:t>
            </w:r>
          </w:p>
        </w:tc>
        <w:tc>
          <w:tcPr>
            <w:tcW w:w="709" w:type="dxa"/>
            <w:vAlign w:val="center"/>
          </w:tcPr>
          <w:p>
            <w:pPr>
              <w:pStyle w:val="9"/>
            </w:pPr>
            <w:r>
              <w:t>桶</w:t>
            </w:r>
          </w:p>
        </w:tc>
        <w:tc>
          <w:tcPr>
            <w:tcW w:w="850" w:type="dxa"/>
            <w:vAlign w:val="center"/>
          </w:tcPr>
          <w:p>
            <w:pPr>
              <w:pStyle w:val="11"/>
            </w:pPr>
            <w:r>
              <w:t>221</w:t>
            </w:r>
          </w:p>
        </w:tc>
        <w:tc>
          <w:tcPr>
            <w:tcW w:w="850" w:type="dxa"/>
            <w:vAlign w:val="center"/>
          </w:tcPr>
          <w:p>
            <w:pPr>
              <w:pStyle w:val="11"/>
            </w:pPr>
            <w:r>
              <w:t>0.01</w:t>
            </w:r>
          </w:p>
        </w:tc>
        <w:tc>
          <w:tcPr>
            <w:tcW w:w="964" w:type="dxa"/>
            <w:vAlign w:val="center"/>
          </w:tcPr>
          <w:p>
            <w:pPr>
              <w:pStyle w:val="11"/>
            </w:pPr>
            <w:r>
              <w:t>2.21</w:t>
            </w:r>
          </w:p>
        </w:tc>
        <w:tc>
          <w:tcPr>
            <w:tcW w:w="964" w:type="dxa"/>
            <w:vAlign w:val="center"/>
          </w:tcPr>
          <w:p>
            <w:pPr>
              <w:pStyle w:val="11"/>
            </w:pPr>
            <w:r>
              <w:t>2.21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18.28</w:t>
            </w:r>
          </w:p>
        </w:tc>
        <w:tc>
          <w:tcPr>
            <w:tcW w:w="1134" w:type="dxa"/>
            <w:vAlign w:val="center"/>
          </w:tcPr>
          <w:p>
            <w:pPr>
              <w:pStyle w:val="10"/>
            </w:pPr>
            <w:r>
              <w:t>其他食品、饮料和烟草原料</w:t>
            </w:r>
          </w:p>
        </w:tc>
        <w:tc>
          <w:tcPr>
            <w:tcW w:w="1134" w:type="dxa"/>
            <w:vAlign w:val="center"/>
          </w:tcPr>
          <w:p>
            <w:pPr>
              <w:pStyle w:val="10"/>
            </w:pPr>
            <w:r>
              <w:t>A07069900</w:t>
            </w:r>
          </w:p>
        </w:tc>
        <w:tc>
          <w:tcPr>
            <w:tcW w:w="709" w:type="dxa"/>
            <w:vAlign w:val="center"/>
          </w:tcPr>
          <w:p>
            <w:pPr>
              <w:pStyle w:val="9"/>
            </w:pPr>
            <w:r>
              <w:t>桶</w:t>
            </w:r>
          </w:p>
        </w:tc>
        <w:tc>
          <w:tcPr>
            <w:tcW w:w="850" w:type="dxa"/>
            <w:vAlign w:val="center"/>
          </w:tcPr>
          <w:p>
            <w:pPr>
              <w:pStyle w:val="11"/>
            </w:pPr>
            <w:r>
              <w:t>200</w:t>
            </w:r>
          </w:p>
        </w:tc>
        <w:tc>
          <w:tcPr>
            <w:tcW w:w="850" w:type="dxa"/>
            <w:vAlign w:val="center"/>
          </w:tcPr>
          <w:p>
            <w:pPr>
              <w:pStyle w:val="11"/>
            </w:pPr>
            <w:r>
              <w:t>0.01</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18.28</w:t>
            </w:r>
          </w:p>
        </w:tc>
        <w:tc>
          <w:tcPr>
            <w:tcW w:w="1134" w:type="dxa"/>
            <w:vAlign w:val="center"/>
          </w:tcPr>
          <w:p>
            <w:pPr>
              <w:pStyle w:val="10"/>
            </w:pPr>
            <w:r>
              <w:t>纸及纸板</w:t>
            </w:r>
          </w:p>
        </w:tc>
        <w:tc>
          <w:tcPr>
            <w:tcW w:w="1134" w:type="dxa"/>
            <w:vAlign w:val="center"/>
          </w:tcPr>
          <w:p>
            <w:pPr>
              <w:pStyle w:val="10"/>
            </w:pPr>
            <w:r>
              <w:t>A07100200</w:t>
            </w:r>
          </w:p>
        </w:tc>
        <w:tc>
          <w:tcPr>
            <w:tcW w:w="709" w:type="dxa"/>
            <w:vAlign w:val="center"/>
          </w:tcPr>
          <w:p>
            <w:pPr>
              <w:pStyle w:val="9"/>
            </w:pPr>
            <w:r>
              <w:t>件</w:t>
            </w:r>
          </w:p>
        </w:tc>
        <w:tc>
          <w:tcPr>
            <w:tcW w:w="850" w:type="dxa"/>
            <w:vAlign w:val="center"/>
          </w:tcPr>
          <w:p>
            <w:pPr>
              <w:pStyle w:val="11"/>
            </w:pPr>
            <w:r>
              <w:t>300</w:t>
            </w:r>
          </w:p>
        </w:tc>
        <w:tc>
          <w:tcPr>
            <w:tcW w:w="850" w:type="dxa"/>
            <w:vAlign w:val="center"/>
          </w:tcPr>
          <w:p>
            <w:pPr>
              <w:pStyle w:val="11"/>
            </w:pPr>
            <w:r>
              <w:t>0.01</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18.28</w:t>
            </w:r>
          </w:p>
        </w:tc>
        <w:tc>
          <w:tcPr>
            <w:tcW w:w="1134" w:type="dxa"/>
            <w:vAlign w:val="center"/>
          </w:tcPr>
          <w:p>
            <w:pPr>
              <w:pStyle w:val="10"/>
            </w:pPr>
            <w:r>
              <w:t>地震服务</w:t>
            </w:r>
          </w:p>
        </w:tc>
        <w:tc>
          <w:tcPr>
            <w:tcW w:w="1134" w:type="dxa"/>
            <w:vAlign w:val="center"/>
          </w:tcPr>
          <w:p>
            <w:pPr>
              <w:pStyle w:val="10"/>
            </w:pPr>
            <w:r>
              <w:t>C19020000</w:t>
            </w:r>
          </w:p>
        </w:tc>
        <w:tc>
          <w:tcPr>
            <w:tcW w:w="709" w:type="dxa"/>
            <w:vAlign w:val="center"/>
          </w:tcPr>
          <w:p>
            <w:pPr>
              <w:pStyle w:val="9"/>
            </w:pPr>
            <w:r>
              <w:t>场</w:t>
            </w:r>
          </w:p>
        </w:tc>
        <w:tc>
          <w:tcPr>
            <w:tcW w:w="850" w:type="dxa"/>
            <w:vAlign w:val="center"/>
          </w:tcPr>
          <w:p>
            <w:pPr>
              <w:pStyle w:val="11"/>
            </w:pPr>
            <w:r>
              <w:t>166</w:t>
            </w:r>
          </w:p>
        </w:tc>
        <w:tc>
          <w:tcPr>
            <w:tcW w:w="850" w:type="dxa"/>
            <w:vAlign w:val="center"/>
          </w:tcPr>
          <w:p>
            <w:pPr>
              <w:pStyle w:val="11"/>
            </w:pPr>
            <w:r>
              <w:t>0.01</w:t>
            </w:r>
          </w:p>
        </w:tc>
        <w:tc>
          <w:tcPr>
            <w:tcW w:w="964" w:type="dxa"/>
            <w:vAlign w:val="center"/>
          </w:tcPr>
          <w:p>
            <w:pPr>
              <w:pStyle w:val="11"/>
            </w:pPr>
            <w:r>
              <w:t>1.66</w:t>
            </w:r>
          </w:p>
        </w:tc>
        <w:tc>
          <w:tcPr>
            <w:tcW w:w="964" w:type="dxa"/>
            <w:vAlign w:val="center"/>
          </w:tcPr>
          <w:p>
            <w:pPr>
              <w:pStyle w:val="11"/>
            </w:pPr>
            <w:r>
              <w:t>1.66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18.28</w:t>
            </w:r>
          </w:p>
        </w:tc>
        <w:tc>
          <w:tcPr>
            <w:tcW w:w="1134" w:type="dxa"/>
            <w:vAlign w:val="center"/>
          </w:tcPr>
          <w:p>
            <w:pPr>
              <w:pStyle w:val="10"/>
            </w:pPr>
            <w:r>
              <w:t>一般会议服务</w:t>
            </w:r>
          </w:p>
        </w:tc>
        <w:tc>
          <w:tcPr>
            <w:tcW w:w="1134" w:type="dxa"/>
            <w:vAlign w:val="center"/>
          </w:tcPr>
          <w:p>
            <w:pPr>
              <w:pStyle w:val="10"/>
            </w:pPr>
            <w:r>
              <w:t>C22010200</w:t>
            </w:r>
          </w:p>
        </w:tc>
        <w:tc>
          <w:tcPr>
            <w:tcW w:w="709" w:type="dxa"/>
            <w:vAlign w:val="center"/>
          </w:tcPr>
          <w:p>
            <w:pPr>
              <w:pStyle w:val="9"/>
            </w:pPr>
            <w:r>
              <w:t>场</w:t>
            </w:r>
          </w:p>
        </w:tc>
        <w:tc>
          <w:tcPr>
            <w:tcW w:w="850" w:type="dxa"/>
            <w:vAlign w:val="center"/>
          </w:tcPr>
          <w:p>
            <w:pPr>
              <w:pStyle w:val="11"/>
            </w:pPr>
            <w:r>
              <w:t>240</w:t>
            </w:r>
          </w:p>
        </w:tc>
        <w:tc>
          <w:tcPr>
            <w:tcW w:w="850" w:type="dxa"/>
            <w:vAlign w:val="center"/>
          </w:tcPr>
          <w:p>
            <w:pPr>
              <w:pStyle w:val="11"/>
            </w:pPr>
            <w:r>
              <w:t>0.01</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18.28</w:t>
            </w:r>
          </w:p>
        </w:tc>
        <w:tc>
          <w:tcPr>
            <w:tcW w:w="1134" w:type="dxa"/>
            <w:vAlign w:val="center"/>
          </w:tcPr>
          <w:p>
            <w:pPr>
              <w:pStyle w:val="10"/>
            </w:pPr>
            <w:r>
              <w:t>其他服务</w:t>
            </w:r>
          </w:p>
        </w:tc>
        <w:tc>
          <w:tcPr>
            <w:tcW w:w="1134" w:type="dxa"/>
            <w:vAlign w:val="center"/>
          </w:tcPr>
          <w:p>
            <w:pPr>
              <w:pStyle w:val="10"/>
            </w:pPr>
            <w:r>
              <w:t>C99000000</w:t>
            </w:r>
          </w:p>
        </w:tc>
        <w:tc>
          <w:tcPr>
            <w:tcW w:w="709" w:type="dxa"/>
            <w:vAlign w:val="center"/>
          </w:tcPr>
          <w:p>
            <w:pPr>
              <w:pStyle w:val="9"/>
            </w:pPr>
            <w:r>
              <w:t>次</w:t>
            </w:r>
          </w:p>
        </w:tc>
        <w:tc>
          <w:tcPr>
            <w:tcW w:w="850" w:type="dxa"/>
            <w:vAlign w:val="center"/>
          </w:tcPr>
          <w:p>
            <w:pPr>
              <w:pStyle w:val="11"/>
            </w:pPr>
            <w:r>
              <w:t>68</w:t>
            </w:r>
          </w:p>
        </w:tc>
        <w:tc>
          <w:tcPr>
            <w:tcW w:w="850" w:type="dxa"/>
            <w:vAlign w:val="center"/>
          </w:tcPr>
          <w:p>
            <w:pPr>
              <w:pStyle w:val="11"/>
            </w:pPr>
            <w:r>
              <w:t>0.01</w:t>
            </w:r>
          </w:p>
        </w:tc>
        <w:tc>
          <w:tcPr>
            <w:tcW w:w="964" w:type="dxa"/>
            <w:vAlign w:val="center"/>
          </w:tcPr>
          <w:p>
            <w:pPr>
              <w:pStyle w:val="11"/>
            </w:pPr>
            <w:r>
              <w:t>0.68</w:t>
            </w:r>
          </w:p>
        </w:tc>
        <w:tc>
          <w:tcPr>
            <w:tcW w:w="964" w:type="dxa"/>
            <w:vAlign w:val="center"/>
          </w:tcPr>
          <w:p>
            <w:pPr>
              <w:pStyle w:val="11"/>
            </w:pPr>
            <w:r>
              <w:t>0.68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应急管理工作经费（含应急处置经费）</w:t>
            </w:r>
          </w:p>
        </w:tc>
        <w:tc>
          <w:tcPr>
            <w:tcW w:w="964" w:type="dxa"/>
            <w:vAlign w:val="center"/>
          </w:tcPr>
          <w:p>
            <w:pPr>
              <w:pStyle w:val="11"/>
            </w:pPr>
            <w:r>
              <w:t>25.00</w:t>
            </w:r>
          </w:p>
        </w:tc>
        <w:tc>
          <w:tcPr>
            <w:tcW w:w="1134" w:type="dxa"/>
            <w:vAlign w:val="center"/>
          </w:tcPr>
          <w:p>
            <w:pPr>
              <w:pStyle w:val="10"/>
            </w:pPr>
            <w:r>
              <w:t>其他灾害防治和应急管理服务</w:t>
            </w:r>
          </w:p>
        </w:tc>
        <w:tc>
          <w:tcPr>
            <w:tcW w:w="1134" w:type="dxa"/>
            <w:vAlign w:val="center"/>
          </w:tcPr>
          <w:p>
            <w:pPr>
              <w:pStyle w:val="10"/>
            </w:pPr>
            <w:r>
              <w:t>C05039900</w:t>
            </w:r>
          </w:p>
        </w:tc>
        <w:tc>
          <w:tcPr>
            <w:tcW w:w="709" w:type="dxa"/>
            <w:vAlign w:val="center"/>
          </w:tcPr>
          <w:p>
            <w:pPr>
              <w:pStyle w:val="9"/>
            </w:pPr>
            <w:r>
              <w:t>次</w:t>
            </w:r>
          </w:p>
        </w:tc>
        <w:tc>
          <w:tcPr>
            <w:tcW w:w="850" w:type="dxa"/>
            <w:vAlign w:val="center"/>
          </w:tcPr>
          <w:p>
            <w:pPr>
              <w:pStyle w:val="11"/>
            </w:pPr>
            <w:r>
              <w:t>3</w:t>
            </w:r>
          </w:p>
        </w:tc>
        <w:tc>
          <w:tcPr>
            <w:tcW w:w="850" w:type="dxa"/>
            <w:vAlign w:val="center"/>
          </w:tcPr>
          <w:p>
            <w:pPr>
              <w:pStyle w:val="11"/>
            </w:pPr>
            <w:r>
              <w:t>1.00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应急管理工作经费（含应急处置经费）</w:t>
            </w:r>
          </w:p>
        </w:tc>
        <w:tc>
          <w:tcPr>
            <w:tcW w:w="964" w:type="dxa"/>
            <w:vAlign w:val="center"/>
          </w:tcPr>
          <w:p>
            <w:pPr>
              <w:pStyle w:val="11"/>
            </w:pPr>
            <w:r>
              <w:t>25.00</w:t>
            </w:r>
          </w:p>
        </w:tc>
        <w:tc>
          <w:tcPr>
            <w:tcW w:w="1134" w:type="dxa"/>
            <w:vAlign w:val="center"/>
          </w:tcPr>
          <w:p>
            <w:pPr>
              <w:pStyle w:val="10"/>
            </w:pPr>
            <w:r>
              <w:t>其他运行维护服务</w:t>
            </w:r>
          </w:p>
        </w:tc>
        <w:tc>
          <w:tcPr>
            <w:tcW w:w="1134" w:type="dxa"/>
            <w:vAlign w:val="center"/>
          </w:tcPr>
          <w:p>
            <w:pPr>
              <w:pStyle w:val="10"/>
            </w:pPr>
            <w:r>
              <w:t>C16079900</w:t>
            </w:r>
          </w:p>
        </w:tc>
        <w:tc>
          <w:tcPr>
            <w:tcW w:w="709" w:type="dxa"/>
            <w:vAlign w:val="center"/>
          </w:tcPr>
          <w:p>
            <w:pPr>
              <w:pStyle w:val="9"/>
            </w:pPr>
            <w:r>
              <w:t>次</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应急管理工作经费（含应急处置经费）</w:t>
            </w:r>
          </w:p>
        </w:tc>
        <w:tc>
          <w:tcPr>
            <w:tcW w:w="964" w:type="dxa"/>
            <w:vAlign w:val="center"/>
          </w:tcPr>
          <w:p>
            <w:pPr>
              <w:pStyle w:val="11"/>
            </w:pPr>
            <w:r>
              <w:t>25.00</w:t>
            </w:r>
          </w:p>
        </w:tc>
        <w:tc>
          <w:tcPr>
            <w:tcW w:w="1134" w:type="dxa"/>
            <w:vAlign w:val="center"/>
          </w:tcPr>
          <w:p>
            <w:pPr>
              <w:pStyle w:val="10"/>
            </w:pPr>
            <w:r>
              <w:t>普查服务</w:t>
            </w:r>
          </w:p>
        </w:tc>
        <w:tc>
          <w:tcPr>
            <w:tcW w:w="1134" w:type="dxa"/>
            <w:vAlign w:val="center"/>
          </w:tcPr>
          <w:p>
            <w:pPr>
              <w:pStyle w:val="10"/>
            </w:pPr>
            <w:r>
              <w:t>C23060100</w:t>
            </w:r>
          </w:p>
        </w:tc>
        <w:tc>
          <w:tcPr>
            <w:tcW w:w="709" w:type="dxa"/>
            <w:vAlign w:val="center"/>
          </w:tcPr>
          <w:p>
            <w:pPr>
              <w:pStyle w:val="9"/>
            </w:pPr>
            <w:r>
              <w:t>次</w:t>
            </w:r>
          </w:p>
        </w:tc>
        <w:tc>
          <w:tcPr>
            <w:tcW w:w="850" w:type="dxa"/>
            <w:vAlign w:val="center"/>
          </w:tcPr>
          <w:p>
            <w:pPr>
              <w:pStyle w:val="11"/>
            </w:pPr>
            <w:r>
              <w:t>21</w:t>
            </w:r>
          </w:p>
        </w:tc>
        <w:tc>
          <w:tcPr>
            <w:tcW w:w="850" w:type="dxa"/>
            <w:vAlign w:val="center"/>
          </w:tcPr>
          <w:p>
            <w:pPr>
              <w:pStyle w:val="11"/>
            </w:pPr>
            <w:r>
              <w:t>1.00</w:t>
            </w:r>
          </w:p>
        </w:tc>
        <w:tc>
          <w:tcPr>
            <w:tcW w:w="964" w:type="dxa"/>
            <w:vAlign w:val="center"/>
          </w:tcPr>
          <w:p>
            <w:pPr>
              <w:pStyle w:val="11"/>
            </w:pPr>
            <w:r>
              <w:t>21.00</w:t>
            </w:r>
          </w:p>
        </w:tc>
        <w:tc>
          <w:tcPr>
            <w:tcW w:w="964" w:type="dxa"/>
            <w:vAlign w:val="center"/>
          </w:tcPr>
          <w:p>
            <w:pPr>
              <w:pStyle w:val="11"/>
            </w:pPr>
            <w:r>
              <w:t>21.00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区域性地震安全性评价项目资金</w:t>
            </w:r>
          </w:p>
        </w:tc>
        <w:tc>
          <w:tcPr>
            <w:tcW w:w="964" w:type="dxa"/>
            <w:vAlign w:val="center"/>
          </w:tcPr>
          <w:p>
            <w:pPr>
              <w:pStyle w:val="11"/>
            </w:pPr>
            <w:r>
              <w:t>50.00</w:t>
            </w:r>
          </w:p>
        </w:tc>
        <w:tc>
          <w:tcPr>
            <w:tcW w:w="1134" w:type="dxa"/>
            <w:vAlign w:val="center"/>
          </w:tcPr>
          <w:p>
            <w:pPr>
              <w:pStyle w:val="10"/>
            </w:pPr>
            <w:r>
              <w:t>地震服务</w:t>
            </w:r>
          </w:p>
        </w:tc>
        <w:tc>
          <w:tcPr>
            <w:tcW w:w="1134" w:type="dxa"/>
            <w:vAlign w:val="center"/>
          </w:tcPr>
          <w:p>
            <w:pPr>
              <w:pStyle w:val="10"/>
            </w:pPr>
            <w:r>
              <w:t>C19020000</w:t>
            </w:r>
          </w:p>
        </w:tc>
        <w:tc>
          <w:tcPr>
            <w:tcW w:w="709" w:type="dxa"/>
            <w:vAlign w:val="center"/>
          </w:tcPr>
          <w:p>
            <w:pPr>
              <w:pStyle w:val="9"/>
            </w:pPr>
            <w:r>
              <w:t>次</w:t>
            </w:r>
          </w:p>
        </w:tc>
        <w:tc>
          <w:tcPr>
            <w:tcW w:w="850" w:type="dxa"/>
            <w:vAlign w:val="center"/>
          </w:tcPr>
          <w:p>
            <w:pPr>
              <w:pStyle w:val="11"/>
            </w:pPr>
            <w:r>
              <w:t>50</w:t>
            </w:r>
          </w:p>
        </w:tc>
        <w:tc>
          <w:tcPr>
            <w:tcW w:w="850" w:type="dxa"/>
            <w:vAlign w:val="center"/>
          </w:tcPr>
          <w:p>
            <w:pPr>
              <w:pStyle w:val="11"/>
            </w:pPr>
            <w:r>
              <w:t>1.00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森林防火资金</w:t>
            </w:r>
          </w:p>
        </w:tc>
        <w:tc>
          <w:tcPr>
            <w:tcW w:w="964" w:type="dxa"/>
            <w:vAlign w:val="center"/>
          </w:tcPr>
          <w:p>
            <w:pPr>
              <w:pStyle w:val="11"/>
            </w:pPr>
            <w:r>
              <w:t>50.00</w:t>
            </w:r>
          </w:p>
        </w:tc>
        <w:tc>
          <w:tcPr>
            <w:tcW w:w="1134" w:type="dxa"/>
            <w:vAlign w:val="center"/>
          </w:tcPr>
          <w:p>
            <w:pPr>
              <w:pStyle w:val="10"/>
            </w:pPr>
            <w:r>
              <w:t>汽油</w:t>
            </w:r>
          </w:p>
        </w:tc>
        <w:tc>
          <w:tcPr>
            <w:tcW w:w="1134" w:type="dxa"/>
            <w:vAlign w:val="center"/>
          </w:tcPr>
          <w:p>
            <w:pPr>
              <w:pStyle w:val="10"/>
            </w:pPr>
            <w:r>
              <w:t>A07070101</w:t>
            </w:r>
          </w:p>
        </w:tc>
        <w:tc>
          <w:tcPr>
            <w:tcW w:w="709" w:type="dxa"/>
            <w:vAlign w:val="center"/>
          </w:tcPr>
          <w:p>
            <w:pPr>
              <w:pStyle w:val="9"/>
            </w:pPr>
            <w:r>
              <w:t>升</w:t>
            </w:r>
          </w:p>
        </w:tc>
        <w:tc>
          <w:tcPr>
            <w:tcW w:w="850" w:type="dxa"/>
            <w:vAlign w:val="center"/>
          </w:tcPr>
          <w:p>
            <w:pPr>
              <w:pStyle w:val="11"/>
            </w:pPr>
            <w:r>
              <w:t>10</w:t>
            </w:r>
          </w:p>
        </w:tc>
        <w:tc>
          <w:tcPr>
            <w:tcW w:w="850" w:type="dxa"/>
            <w:vAlign w:val="center"/>
          </w:tcPr>
          <w:p>
            <w:pPr>
              <w:pStyle w:val="11"/>
            </w:pPr>
            <w:r>
              <w:t>1.00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森林防火资金</w:t>
            </w:r>
          </w:p>
        </w:tc>
        <w:tc>
          <w:tcPr>
            <w:tcW w:w="964" w:type="dxa"/>
            <w:vAlign w:val="center"/>
          </w:tcPr>
          <w:p>
            <w:pPr>
              <w:pStyle w:val="11"/>
            </w:pPr>
            <w:r>
              <w:t>50.00</w:t>
            </w:r>
          </w:p>
        </w:tc>
        <w:tc>
          <w:tcPr>
            <w:tcW w:w="1134" w:type="dxa"/>
            <w:vAlign w:val="center"/>
          </w:tcPr>
          <w:p>
            <w:pPr>
              <w:pStyle w:val="10"/>
            </w:pPr>
            <w:r>
              <w:t>其他公共设施管理服务</w:t>
            </w:r>
          </w:p>
        </w:tc>
        <w:tc>
          <w:tcPr>
            <w:tcW w:w="1134" w:type="dxa"/>
            <w:vAlign w:val="center"/>
          </w:tcPr>
          <w:p>
            <w:pPr>
              <w:pStyle w:val="10"/>
            </w:pPr>
            <w:r>
              <w:t>C13990000</w:t>
            </w:r>
          </w:p>
        </w:tc>
        <w:tc>
          <w:tcPr>
            <w:tcW w:w="709" w:type="dxa"/>
            <w:vAlign w:val="center"/>
          </w:tcPr>
          <w:p>
            <w:pPr>
              <w:pStyle w:val="9"/>
            </w:pPr>
            <w:r>
              <w:t>次</w:t>
            </w:r>
          </w:p>
        </w:tc>
        <w:tc>
          <w:tcPr>
            <w:tcW w:w="850" w:type="dxa"/>
            <w:vAlign w:val="center"/>
          </w:tcPr>
          <w:p>
            <w:pPr>
              <w:pStyle w:val="11"/>
            </w:pPr>
            <w:r>
              <w:t>73</w:t>
            </w:r>
          </w:p>
        </w:tc>
        <w:tc>
          <w:tcPr>
            <w:tcW w:w="850" w:type="dxa"/>
            <w:vAlign w:val="center"/>
          </w:tcPr>
          <w:p>
            <w:pPr>
              <w:pStyle w:val="11"/>
            </w:pPr>
            <w:r>
              <w:t>0.10</w:t>
            </w:r>
          </w:p>
        </w:tc>
        <w:tc>
          <w:tcPr>
            <w:tcW w:w="964" w:type="dxa"/>
            <w:vAlign w:val="center"/>
          </w:tcPr>
          <w:p>
            <w:pPr>
              <w:pStyle w:val="11"/>
            </w:pPr>
            <w:r>
              <w:t>7.30</w:t>
            </w:r>
          </w:p>
        </w:tc>
        <w:tc>
          <w:tcPr>
            <w:tcW w:w="964" w:type="dxa"/>
            <w:vAlign w:val="center"/>
          </w:tcPr>
          <w:p>
            <w:pPr>
              <w:pStyle w:val="11"/>
            </w:pPr>
            <w:r>
              <w:t>7.30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森林防火资金</w:t>
            </w:r>
          </w:p>
        </w:tc>
        <w:tc>
          <w:tcPr>
            <w:tcW w:w="964" w:type="dxa"/>
            <w:vAlign w:val="center"/>
          </w:tcPr>
          <w:p>
            <w:pPr>
              <w:pStyle w:val="11"/>
            </w:pPr>
            <w:r>
              <w:t>50.00</w:t>
            </w:r>
          </w:p>
        </w:tc>
        <w:tc>
          <w:tcPr>
            <w:tcW w:w="1134" w:type="dxa"/>
            <w:vAlign w:val="center"/>
          </w:tcPr>
          <w:p>
            <w:pPr>
              <w:pStyle w:val="10"/>
            </w:pPr>
            <w:r>
              <w:t>信息化规划服务</w:t>
            </w:r>
          </w:p>
        </w:tc>
        <w:tc>
          <w:tcPr>
            <w:tcW w:w="1134" w:type="dxa"/>
            <w:vAlign w:val="center"/>
          </w:tcPr>
          <w:p>
            <w:pPr>
              <w:pStyle w:val="10"/>
            </w:pPr>
            <w:r>
              <w:t>C16090100</w:t>
            </w:r>
          </w:p>
        </w:tc>
        <w:tc>
          <w:tcPr>
            <w:tcW w:w="709" w:type="dxa"/>
            <w:vAlign w:val="center"/>
          </w:tcPr>
          <w:p>
            <w:pPr>
              <w:pStyle w:val="9"/>
            </w:pPr>
            <w:r>
              <w:t>次</w:t>
            </w:r>
          </w:p>
        </w:tc>
        <w:tc>
          <w:tcPr>
            <w:tcW w:w="850" w:type="dxa"/>
            <w:vAlign w:val="center"/>
          </w:tcPr>
          <w:p>
            <w:pPr>
              <w:pStyle w:val="11"/>
            </w:pPr>
            <w:r>
              <w:t>177</w:t>
            </w:r>
          </w:p>
        </w:tc>
        <w:tc>
          <w:tcPr>
            <w:tcW w:w="850" w:type="dxa"/>
            <w:vAlign w:val="center"/>
          </w:tcPr>
          <w:p>
            <w:pPr>
              <w:pStyle w:val="11"/>
            </w:pPr>
            <w:r>
              <w:t>0.10</w:t>
            </w:r>
          </w:p>
        </w:tc>
        <w:tc>
          <w:tcPr>
            <w:tcW w:w="964" w:type="dxa"/>
            <w:vAlign w:val="center"/>
          </w:tcPr>
          <w:p>
            <w:pPr>
              <w:pStyle w:val="11"/>
            </w:pPr>
            <w:r>
              <w:t>17.70</w:t>
            </w:r>
          </w:p>
        </w:tc>
        <w:tc>
          <w:tcPr>
            <w:tcW w:w="964" w:type="dxa"/>
            <w:vAlign w:val="center"/>
          </w:tcPr>
          <w:p>
            <w:pPr>
              <w:pStyle w:val="11"/>
            </w:pPr>
            <w:r>
              <w:t>17.70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森林防火资金</w:t>
            </w:r>
          </w:p>
        </w:tc>
        <w:tc>
          <w:tcPr>
            <w:tcW w:w="964" w:type="dxa"/>
            <w:vAlign w:val="center"/>
          </w:tcPr>
          <w:p>
            <w:pPr>
              <w:pStyle w:val="11"/>
            </w:pPr>
            <w:r>
              <w:t>50.00</w:t>
            </w:r>
          </w:p>
        </w:tc>
        <w:tc>
          <w:tcPr>
            <w:tcW w:w="1134" w:type="dxa"/>
            <w:vAlign w:val="center"/>
          </w:tcPr>
          <w:p>
            <w:pPr>
              <w:pStyle w:val="10"/>
            </w:pPr>
            <w:r>
              <w:t>餐饮服务</w:t>
            </w:r>
          </w:p>
        </w:tc>
        <w:tc>
          <w:tcPr>
            <w:tcW w:w="1134" w:type="dxa"/>
            <w:vAlign w:val="center"/>
          </w:tcPr>
          <w:p>
            <w:pPr>
              <w:pStyle w:val="10"/>
            </w:pPr>
            <w:r>
              <w:t>C22040000</w:t>
            </w:r>
          </w:p>
        </w:tc>
        <w:tc>
          <w:tcPr>
            <w:tcW w:w="709" w:type="dxa"/>
            <w:vAlign w:val="center"/>
          </w:tcPr>
          <w:p>
            <w:pPr>
              <w:pStyle w:val="9"/>
            </w:pPr>
            <w:r>
              <w:t>次</w:t>
            </w:r>
          </w:p>
        </w:tc>
        <w:tc>
          <w:tcPr>
            <w:tcW w:w="850" w:type="dxa"/>
            <w:vAlign w:val="center"/>
          </w:tcPr>
          <w:p>
            <w:pPr>
              <w:pStyle w:val="11"/>
            </w:pPr>
            <w:r>
              <w:t>15</w:t>
            </w:r>
          </w:p>
        </w:tc>
        <w:tc>
          <w:tcPr>
            <w:tcW w:w="850" w:type="dxa"/>
            <w:vAlign w:val="center"/>
          </w:tcPr>
          <w:p>
            <w:pPr>
              <w:pStyle w:val="11"/>
            </w:pPr>
            <w:r>
              <w:t>1.00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秦皇岛北戴河新区应急管理局本级上年末固定资产金额为0.00万元（详见下表）</w:t>
      </w:r>
      <w:r>
        <w:rPr>
          <w:rFonts w:hint="eastAsia" w:eastAsiaTheme="minorEastAsia"/>
          <w:color w:val="000000"/>
          <w:sz w:val="28"/>
          <w:lang w:eastAsia="zh-CN"/>
        </w:rPr>
        <w:t>（应急管理局本年成立，无上年固定资产金额）</w:t>
      </w:r>
      <w:r>
        <w:rPr>
          <w:rFonts w:eastAsia="方正仿宋_GBK"/>
          <w:color w:val="000000"/>
          <w:sz w:val="28"/>
        </w:rPr>
        <w:t>。</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426001秦皇岛北戴河新区应急管理局本级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9"/>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pPr>
        <w:sectPr>
          <w:pgSz w:w="16840" w:h="11900" w:orient="landscape"/>
          <w:pgMar w:top="1587" w:right="1134" w:bottom="1361" w:left="1134" w:header="720" w:footer="720" w:gutter="0"/>
          <w:pgNumType w:start="1"/>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450A6E"/>
    <w:multiLevelType w:val="singleLevel"/>
    <w:tmpl w:val="8C450A6E"/>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47EF3"/>
    <w:rsid w:val="22147EF3"/>
    <w:rsid w:val="341B145B"/>
    <w:rsid w:val="73060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OC 1"/>
    <w:basedOn w:val="1"/>
    <w:qFormat/>
    <w:uiPriority w:val="0"/>
    <w:pPr>
      <w:spacing w:before="120"/>
      <w:ind w:firstLine="560"/>
    </w:pPr>
    <w:rPr>
      <w:rFonts w:eastAsia="方正仿宋_GBK"/>
      <w:color w:val="000000"/>
      <w:sz w:val="28"/>
    </w:rPr>
  </w:style>
  <w:style w:type="paragraph" w:customStyle="1" w:styleId="5">
    <w:name w:val="单元格样式20"/>
    <w:basedOn w:val="1"/>
    <w:qFormat/>
    <w:uiPriority w:val="0"/>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3"/>
    <w:basedOn w:val="1"/>
    <w:qFormat/>
    <w:uiPriority w:val="0"/>
    <w:pPr>
      <w:jc w:val="center"/>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单位职责文件"/>
    <w:basedOn w:val="1"/>
    <w:qFormat/>
    <w:uiPriority w:val="0"/>
    <w:pPr>
      <w:spacing w:line="500" w:lineRule="exact"/>
      <w:ind w:firstLine="560"/>
    </w:pPr>
    <w:rPr>
      <w:rFonts w:eastAsia="方正仿宋_GBK"/>
      <w:sz w:val="28"/>
    </w:rPr>
  </w:style>
  <w:style w:type="paragraph" w:customStyle="1" w:styleId="1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2023-08-03T00:44:00Z</dcterms:created>
  <dc:creator>XQZW</dc:creator>
  <cp:lastModifiedBy>Alexa</cp:lastModifiedBy>
  <dcterms:modified xsi:type="dcterms:W3CDTF">2023-08-18T03:19:37Z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