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秦皇岛北戴河新区人民检察院</w:t>
      </w:r>
      <w:r>
        <w:rPr>
          <w:rFonts w:hint="eastAsia" w:ascii="黑体" w:hAnsi="黑体" w:eastAsia="黑体" w:cs="黑体"/>
          <w:b/>
          <w:color w:val="000000"/>
          <w:sz w:val="44"/>
          <w:lang w:val="en-US" w:eastAsia="zh-CN"/>
        </w:rPr>
        <w:t>单位</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pStyle w:val="2"/>
        <w:tabs>
          <w:tab w:val="right" w:leader="dot" w:pos="14562"/>
        </w:tabs>
        <w:rPr>
          <w:rFonts w:hint="eastAsia"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一、秦皇岛北戴河新区人民检察院本级收支预算</w:t>
      </w:r>
      <w:r>
        <w:tab/>
      </w:r>
      <w:r>
        <w:rPr>
          <w:rFonts w:hint="eastAsia"/>
          <w:lang w:val="en-US" w:eastAsia="zh-CN"/>
        </w:rPr>
        <w:t>1</w:t>
      </w:r>
      <w:r>
        <w:fldChar w:fldCharType="end"/>
      </w:r>
    </w:p>
    <w:p>
      <w:pPr>
        <w:spacing w:before="0" w:after="0"/>
        <w:ind w:firstLine="0"/>
        <w:jc w:val="center"/>
        <w:outlineLvl w:val="3"/>
      </w:pPr>
      <w:r>
        <w:fldChar w:fldCharType="end"/>
      </w:r>
      <w:bookmarkStart w:id="0" w:name="_Toc_4_4_0000000019"/>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r>
        <w:rPr>
          <w:rFonts w:ascii="方正小标宋_GBK" w:hAnsi="方正小标宋_GBK" w:eastAsia="方正小标宋_GBK" w:cs="方正小标宋_GBK"/>
          <w:b w:val="0"/>
          <w:color w:val="000000"/>
          <w:sz w:val="44"/>
        </w:rPr>
        <w:t>一、秦皇岛北戴河新区人民检察院本级收支预算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5"/>
            </w:pPr>
            <w:r>
              <w:t>151001秦皇岛北戴河新区人民检察院本级</w:t>
            </w:r>
          </w:p>
        </w:tc>
        <w:tc>
          <w:tcPr>
            <w:tcW w:w="2959" w:type="dxa"/>
            <w:tcBorders>
              <w:top w:val="single" w:color="FFFFFF" w:sz="6" w:space="0"/>
              <w:left w:val="single" w:color="FFFFFF" w:sz="6" w:space="0"/>
              <w:right w:val="single" w:color="FFFFFF" w:sz="6" w:space="0"/>
            </w:tcBorders>
            <w:vAlign w:val="center"/>
          </w:tcPr>
          <w:p>
            <w:pPr>
              <w:pStyle w:val="6"/>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8"/>
            </w:pPr>
            <w:r>
              <w:t>序号</w:t>
            </w:r>
          </w:p>
        </w:tc>
        <w:tc>
          <w:tcPr>
            <w:tcW w:w="5918" w:type="dxa"/>
            <w:gridSpan w:val="2"/>
            <w:vAlign w:val="center"/>
          </w:tcPr>
          <w:p>
            <w:pPr>
              <w:pStyle w:val="8"/>
            </w:pPr>
            <w:r>
              <w:t>收入</w:t>
            </w:r>
          </w:p>
        </w:tc>
        <w:tc>
          <w:tcPr>
            <w:tcW w:w="5918" w:type="dxa"/>
            <w:gridSpan w:val="2"/>
            <w:vAlign w:val="center"/>
          </w:tcPr>
          <w:p>
            <w:pPr>
              <w:pStyle w:val="8"/>
            </w:pPr>
            <w:r>
              <w:t>支出</w:t>
            </w:r>
          </w:p>
        </w:tc>
      </w:tr>
      <w:tr>
        <w:tblPrEx>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8"/>
            </w:pPr>
            <w:r>
              <w:t>项  目</w:t>
            </w:r>
          </w:p>
        </w:tc>
        <w:tc>
          <w:tcPr>
            <w:tcW w:w="2959" w:type="dxa"/>
            <w:vAlign w:val="center"/>
          </w:tcPr>
          <w:p>
            <w:pPr>
              <w:pStyle w:val="8"/>
            </w:pPr>
            <w:r>
              <w:t>预算数</w:t>
            </w:r>
          </w:p>
        </w:tc>
        <w:tc>
          <w:tcPr>
            <w:tcW w:w="2959" w:type="dxa"/>
            <w:vAlign w:val="center"/>
          </w:tcPr>
          <w:p>
            <w:pPr>
              <w:pStyle w:val="8"/>
            </w:pPr>
            <w:r>
              <w:t>项  目</w:t>
            </w:r>
          </w:p>
        </w:tc>
        <w:tc>
          <w:tcPr>
            <w:tcW w:w="2959" w:type="dxa"/>
            <w:vAlign w:val="center"/>
          </w:tcPr>
          <w:p>
            <w:pPr>
              <w:pStyle w:val="8"/>
            </w:pPr>
            <w:r>
              <w:t>预算数</w:t>
            </w:r>
          </w:p>
        </w:tc>
      </w:tr>
      <w:tr>
        <w:tblPrEx>
          <w:tblCellMar>
            <w:top w:w="0" w:type="dxa"/>
            <w:left w:w="108" w:type="dxa"/>
            <w:bottom w:w="0" w:type="dxa"/>
            <w:right w:w="108" w:type="dxa"/>
          </w:tblCellMar>
        </w:tblPrEx>
        <w:trPr>
          <w:trHeight w:val="369" w:hRule="atLeast"/>
          <w:tblHeader/>
          <w:jc w:val="center"/>
        </w:trPr>
        <w:tc>
          <w:tcPr>
            <w:tcW w:w="2959" w:type="dxa"/>
            <w:vAlign w:val="center"/>
          </w:tcPr>
          <w:p>
            <w:pPr>
              <w:pStyle w:val="8"/>
            </w:pPr>
            <w:r>
              <w:t>栏次</w:t>
            </w:r>
          </w:p>
        </w:tc>
        <w:tc>
          <w:tcPr>
            <w:tcW w:w="2959" w:type="dxa"/>
            <w:vAlign w:val="center"/>
          </w:tcPr>
          <w:p>
            <w:pPr>
              <w:pStyle w:val="8"/>
            </w:pPr>
            <w:r>
              <w:t>1</w:t>
            </w:r>
          </w:p>
        </w:tc>
        <w:tc>
          <w:tcPr>
            <w:tcW w:w="2959" w:type="dxa"/>
            <w:vAlign w:val="center"/>
          </w:tcPr>
          <w:p>
            <w:pPr>
              <w:pStyle w:val="8"/>
            </w:pPr>
            <w:r>
              <w:t>2</w:t>
            </w:r>
          </w:p>
        </w:tc>
        <w:tc>
          <w:tcPr>
            <w:tcW w:w="2959" w:type="dxa"/>
            <w:vAlign w:val="center"/>
          </w:tcPr>
          <w:p>
            <w:pPr>
              <w:pStyle w:val="8"/>
            </w:pPr>
            <w:r>
              <w:t>3</w:t>
            </w:r>
          </w:p>
        </w:tc>
        <w:tc>
          <w:tcPr>
            <w:tcW w:w="2959"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w:t>
            </w:r>
          </w:p>
        </w:tc>
        <w:tc>
          <w:tcPr>
            <w:tcW w:w="2959" w:type="dxa"/>
            <w:vAlign w:val="center"/>
          </w:tcPr>
          <w:p>
            <w:pPr>
              <w:pStyle w:val="10"/>
            </w:pPr>
            <w:r>
              <w:t>一、一般公共预算拨款收入</w:t>
            </w:r>
          </w:p>
        </w:tc>
        <w:tc>
          <w:tcPr>
            <w:tcW w:w="2959" w:type="dxa"/>
            <w:vAlign w:val="center"/>
          </w:tcPr>
          <w:p>
            <w:pPr>
              <w:pStyle w:val="11"/>
            </w:pPr>
            <w:r>
              <w:t>727.09</w:t>
            </w:r>
          </w:p>
        </w:tc>
        <w:tc>
          <w:tcPr>
            <w:tcW w:w="2959" w:type="dxa"/>
            <w:vAlign w:val="center"/>
          </w:tcPr>
          <w:p>
            <w:pPr>
              <w:pStyle w:val="10"/>
            </w:pPr>
            <w:r>
              <w:t>一、一般公共服务支出</w:t>
            </w:r>
          </w:p>
        </w:tc>
        <w:tc>
          <w:tcPr>
            <w:tcW w:w="2959" w:type="dxa"/>
            <w:vAlign w:val="center"/>
          </w:tcPr>
          <w:p>
            <w:pPr>
              <w:pStyle w:val="11"/>
            </w:pPr>
          </w:p>
        </w:tc>
      </w:tr>
      <w:tr>
        <w:tblPrEx>
          <w:tblCellMar>
            <w:top w:w="0" w:type="dxa"/>
            <w:left w:w="108" w:type="dxa"/>
            <w:bottom w:w="0" w:type="dxa"/>
            <w:right w:w="108" w:type="dxa"/>
          </w:tblCellMar>
        </w:tblPrEx>
        <w:trPr>
          <w:trHeight w:val="369" w:hRule="atLeast"/>
          <w:jc w:val="center"/>
        </w:trPr>
        <w:tc>
          <w:tcPr>
            <w:tcW w:w="2959" w:type="dxa"/>
            <w:vAlign w:val="center"/>
          </w:tcPr>
          <w:p>
            <w:pPr>
              <w:pStyle w:val="9"/>
            </w:pPr>
            <w:r>
              <w:t>2</w:t>
            </w:r>
          </w:p>
        </w:tc>
        <w:tc>
          <w:tcPr>
            <w:tcW w:w="2959" w:type="dxa"/>
            <w:vAlign w:val="center"/>
          </w:tcPr>
          <w:p>
            <w:pPr>
              <w:pStyle w:val="10"/>
            </w:pPr>
            <w:r>
              <w:t>二、政府性基金预算拨款收入</w:t>
            </w:r>
          </w:p>
        </w:tc>
        <w:tc>
          <w:tcPr>
            <w:tcW w:w="2959" w:type="dxa"/>
            <w:vAlign w:val="center"/>
          </w:tcPr>
          <w:p>
            <w:pPr>
              <w:pStyle w:val="11"/>
            </w:pPr>
          </w:p>
        </w:tc>
        <w:tc>
          <w:tcPr>
            <w:tcW w:w="2959" w:type="dxa"/>
            <w:vAlign w:val="center"/>
          </w:tcPr>
          <w:p>
            <w:pPr>
              <w:pStyle w:val="10"/>
            </w:pPr>
            <w:r>
              <w:t>二、外交支出</w:t>
            </w:r>
          </w:p>
        </w:tc>
        <w:tc>
          <w:tcPr>
            <w:tcW w:w="2959" w:type="dxa"/>
            <w:vAlign w:val="center"/>
          </w:tcPr>
          <w:p>
            <w:pPr>
              <w:pStyle w:val="11"/>
            </w:pPr>
          </w:p>
        </w:tc>
      </w:tr>
      <w:tr>
        <w:tblPrEx>
          <w:tblCellMar>
            <w:top w:w="0" w:type="dxa"/>
            <w:left w:w="108" w:type="dxa"/>
            <w:bottom w:w="0" w:type="dxa"/>
            <w:right w:w="108" w:type="dxa"/>
          </w:tblCellMar>
        </w:tblPrEx>
        <w:trPr>
          <w:trHeight w:val="369" w:hRule="atLeast"/>
          <w:jc w:val="center"/>
        </w:trPr>
        <w:tc>
          <w:tcPr>
            <w:tcW w:w="2959" w:type="dxa"/>
            <w:vAlign w:val="center"/>
          </w:tcPr>
          <w:p>
            <w:pPr>
              <w:pStyle w:val="9"/>
            </w:pPr>
            <w:r>
              <w:t>3</w:t>
            </w:r>
          </w:p>
        </w:tc>
        <w:tc>
          <w:tcPr>
            <w:tcW w:w="2959" w:type="dxa"/>
            <w:vAlign w:val="center"/>
          </w:tcPr>
          <w:p>
            <w:pPr>
              <w:pStyle w:val="10"/>
            </w:pPr>
            <w:r>
              <w:t>三、国有资本经营预算拨款收入</w:t>
            </w:r>
          </w:p>
        </w:tc>
        <w:tc>
          <w:tcPr>
            <w:tcW w:w="2959" w:type="dxa"/>
            <w:vAlign w:val="center"/>
          </w:tcPr>
          <w:p>
            <w:pPr>
              <w:pStyle w:val="11"/>
            </w:pPr>
          </w:p>
        </w:tc>
        <w:tc>
          <w:tcPr>
            <w:tcW w:w="2959" w:type="dxa"/>
            <w:vAlign w:val="center"/>
          </w:tcPr>
          <w:p>
            <w:pPr>
              <w:pStyle w:val="10"/>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4</w:t>
            </w:r>
          </w:p>
        </w:tc>
        <w:tc>
          <w:tcPr>
            <w:tcW w:w="2959" w:type="dxa"/>
            <w:vAlign w:val="center"/>
          </w:tcPr>
          <w:p>
            <w:pPr>
              <w:pStyle w:val="10"/>
            </w:pPr>
            <w:r>
              <w:t>四、财政专户管理资金收入</w:t>
            </w:r>
          </w:p>
        </w:tc>
        <w:tc>
          <w:tcPr>
            <w:tcW w:w="2959" w:type="dxa"/>
            <w:vAlign w:val="center"/>
          </w:tcPr>
          <w:p>
            <w:pPr>
              <w:pStyle w:val="11"/>
            </w:pPr>
          </w:p>
        </w:tc>
        <w:tc>
          <w:tcPr>
            <w:tcW w:w="2959" w:type="dxa"/>
            <w:vAlign w:val="center"/>
          </w:tcPr>
          <w:p>
            <w:pPr>
              <w:pStyle w:val="10"/>
            </w:pPr>
            <w:r>
              <w:t>四、公共安全支出</w:t>
            </w:r>
          </w:p>
        </w:tc>
        <w:tc>
          <w:tcPr>
            <w:tcW w:w="2959" w:type="dxa"/>
            <w:vAlign w:val="center"/>
          </w:tcPr>
          <w:p>
            <w:pPr>
              <w:pStyle w:val="11"/>
            </w:pPr>
            <w:r>
              <w:t>662.23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5</w:t>
            </w:r>
          </w:p>
        </w:tc>
        <w:tc>
          <w:tcPr>
            <w:tcW w:w="2959" w:type="dxa"/>
            <w:vAlign w:val="center"/>
          </w:tcPr>
          <w:p>
            <w:pPr>
              <w:pStyle w:val="10"/>
            </w:pPr>
            <w:r>
              <w:t>五、事业收入</w:t>
            </w:r>
          </w:p>
        </w:tc>
        <w:tc>
          <w:tcPr>
            <w:tcW w:w="2959" w:type="dxa"/>
            <w:vAlign w:val="center"/>
          </w:tcPr>
          <w:p>
            <w:pPr>
              <w:pStyle w:val="11"/>
            </w:pPr>
          </w:p>
        </w:tc>
        <w:tc>
          <w:tcPr>
            <w:tcW w:w="2959" w:type="dxa"/>
            <w:vAlign w:val="center"/>
          </w:tcPr>
          <w:p>
            <w:pPr>
              <w:pStyle w:val="10"/>
            </w:pPr>
            <w:r>
              <w:t>五、教育支出</w:t>
            </w:r>
          </w:p>
        </w:tc>
        <w:tc>
          <w:tcPr>
            <w:tcW w:w="2959" w:type="dxa"/>
            <w:vAlign w:val="center"/>
          </w:tcPr>
          <w:p>
            <w:pPr>
              <w:pStyle w:val="11"/>
            </w:pPr>
          </w:p>
        </w:tc>
      </w:tr>
      <w:tr>
        <w:tblPrEx>
          <w:tblCellMar>
            <w:top w:w="0" w:type="dxa"/>
            <w:left w:w="108" w:type="dxa"/>
            <w:bottom w:w="0" w:type="dxa"/>
            <w:right w:w="108" w:type="dxa"/>
          </w:tblCellMar>
        </w:tblPrEx>
        <w:trPr>
          <w:trHeight w:val="369" w:hRule="atLeast"/>
          <w:jc w:val="center"/>
        </w:trPr>
        <w:tc>
          <w:tcPr>
            <w:tcW w:w="2959" w:type="dxa"/>
            <w:vAlign w:val="center"/>
          </w:tcPr>
          <w:p>
            <w:pPr>
              <w:pStyle w:val="9"/>
            </w:pPr>
            <w:r>
              <w:t>6</w:t>
            </w:r>
          </w:p>
        </w:tc>
        <w:tc>
          <w:tcPr>
            <w:tcW w:w="2959" w:type="dxa"/>
            <w:vAlign w:val="center"/>
          </w:tcPr>
          <w:p>
            <w:pPr>
              <w:pStyle w:val="10"/>
            </w:pPr>
            <w:r>
              <w:t>六、事业单位经营收入</w:t>
            </w:r>
          </w:p>
        </w:tc>
        <w:tc>
          <w:tcPr>
            <w:tcW w:w="2959" w:type="dxa"/>
            <w:vAlign w:val="center"/>
          </w:tcPr>
          <w:p>
            <w:pPr>
              <w:pStyle w:val="11"/>
            </w:pPr>
          </w:p>
        </w:tc>
        <w:tc>
          <w:tcPr>
            <w:tcW w:w="2959" w:type="dxa"/>
            <w:vAlign w:val="center"/>
          </w:tcPr>
          <w:p>
            <w:pPr>
              <w:pStyle w:val="10"/>
            </w:pPr>
            <w:r>
              <w:t>六、科学技术支出</w:t>
            </w:r>
          </w:p>
        </w:tc>
        <w:tc>
          <w:tcPr>
            <w:tcW w:w="2959" w:type="dxa"/>
            <w:vAlign w:val="center"/>
          </w:tcPr>
          <w:p>
            <w:pPr>
              <w:pStyle w:val="11"/>
            </w:pPr>
          </w:p>
        </w:tc>
      </w:tr>
      <w:tr>
        <w:tblPrEx>
          <w:tblCellMar>
            <w:top w:w="0" w:type="dxa"/>
            <w:left w:w="108" w:type="dxa"/>
            <w:bottom w:w="0" w:type="dxa"/>
            <w:right w:w="108" w:type="dxa"/>
          </w:tblCellMar>
        </w:tblPrEx>
        <w:trPr>
          <w:trHeight w:val="369" w:hRule="atLeast"/>
          <w:jc w:val="center"/>
        </w:trPr>
        <w:tc>
          <w:tcPr>
            <w:tcW w:w="2959" w:type="dxa"/>
            <w:vAlign w:val="center"/>
          </w:tcPr>
          <w:p>
            <w:pPr>
              <w:pStyle w:val="9"/>
            </w:pPr>
            <w:r>
              <w:t>7</w:t>
            </w:r>
          </w:p>
        </w:tc>
        <w:tc>
          <w:tcPr>
            <w:tcW w:w="2959" w:type="dxa"/>
            <w:vAlign w:val="center"/>
          </w:tcPr>
          <w:p>
            <w:pPr>
              <w:pStyle w:val="10"/>
            </w:pPr>
            <w:r>
              <w:t>七、上级补助收入</w:t>
            </w:r>
          </w:p>
        </w:tc>
        <w:tc>
          <w:tcPr>
            <w:tcW w:w="2959" w:type="dxa"/>
            <w:vAlign w:val="center"/>
          </w:tcPr>
          <w:p>
            <w:pPr>
              <w:pStyle w:val="11"/>
            </w:pPr>
          </w:p>
        </w:tc>
        <w:tc>
          <w:tcPr>
            <w:tcW w:w="2959" w:type="dxa"/>
            <w:vAlign w:val="center"/>
          </w:tcPr>
          <w:p>
            <w:pPr>
              <w:pStyle w:val="10"/>
            </w:pPr>
            <w:r>
              <w:t>七、文化旅游体育与传媒支出</w:t>
            </w:r>
          </w:p>
        </w:tc>
        <w:tc>
          <w:tcPr>
            <w:tcW w:w="2959" w:type="dxa"/>
            <w:vAlign w:val="center"/>
          </w:tcPr>
          <w:p>
            <w:pPr>
              <w:pStyle w:val="11"/>
            </w:pPr>
          </w:p>
        </w:tc>
      </w:tr>
      <w:tr>
        <w:tblPrEx>
          <w:tblCellMar>
            <w:top w:w="0" w:type="dxa"/>
            <w:left w:w="108" w:type="dxa"/>
            <w:bottom w:w="0" w:type="dxa"/>
            <w:right w:w="108" w:type="dxa"/>
          </w:tblCellMar>
        </w:tblPrEx>
        <w:trPr>
          <w:trHeight w:val="369" w:hRule="atLeast"/>
          <w:jc w:val="center"/>
        </w:trPr>
        <w:tc>
          <w:tcPr>
            <w:tcW w:w="2959" w:type="dxa"/>
            <w:vAlign w:val="center"/>
          </w:tcPr>
          <w:p>
            <w:pPr>
              <w:pStyle w:val="9"/>
            </w:pPr>
            <w:r>
              <w:t>8</w:t>
            </w:r>
          </w:p>
        </w:tc>
        <w:tc>
          <w:tcPr>
            <w:tcW w:w="2959" w:type="dxa"/>
            <w:vAlign w:val="center"/>
          </w:tcPr>
          <w:p>
            <w:pPr>
              <w:pStyle w:val="10"/>
            </w:pPr>
            <w:r>
              <w:t>八、附属单位上缴收入</w:t>
            </w:r>
          </w:p>
        </w:tc>
        <w:tc>
          <w:tcPr>
            <w:tcW w:w="2959" w:type="dxa"/>
            <w:vAlign w:val="center"/>
          </w:tcPr>
          <w:p>
            <w:pPr>
              <w:pStyle w:val="11"/>
            </w:pPr>
          </w:p>
        </w:tc>
        <w:tc>
          <w:tcPr>
            <w:tcW w:w="2959" w:type="dxa"/>
            <w:vAlign w:val="center"/>
          </w:tcPr>
          <w:p>
            <w:pPr>
              <w:pStyle w:val="10"/>
            </w:pPr>
            <w:r>
              <w:t>八、社会保障和就业支出</w:t>
            </w:r>
          </w:p>
        </w:tc>
        <w:tc>
          <w:tcPr>
            <w:tcW w:w="2959" w:type="dxa"/>
            <w:vAlign w:val="center"/>
          </w:tcPr>
          <w:p>
            <w:pPr>
              <w:pStyle w:val="11"/>
            </w:pPr>
            <w:r>
              <w:t>24.97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9</w:t>
            </w:r>
          </w:p>
        </w:tc>
        <w:tc>
          <w:tcPr>
            <w:tcW w:w="2959" w:type="dxa"/>
            <w:vAlign w:val="center"/>
          </w:tcPr>
          <w:p>
            <w:pPr>
              <w:pStyle w:val="10"/>
            </w:pPr>
            <w:r>
              <w:t>九、其他收入</w:t>
            </w:r>
          </w:p>
        </w:tc>
        <w:tc>
          <w:tcPr>
            <w:tcW w:w="2959" w:type="dxa"/>
            <w:vAlign w:val="center"/>
          </w:tcPr>
          <w:p>
            <w:pPr>
              <w:pStyle w:val="11"/>
            </w:pPr>
          </w:p>
        </w:tc>
        <w:tc>
          <w:tcPr>
            <w:tcW w:w="2959" w:type="dxa"/>
            <w:vAlign w:val="center"/>
          </w:tcPr>
          <w:p>
            <w:pPr>
              <w:pStyle w:val="10"/>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10</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十、卫生健康支出</w:t>
            </w:r>
          </w:p>
        </w:tc>
        <w:tc>
          <w:tcPr>
            <w:tcW w:w="2959" w:type="dxa"/>
            <w:vAlign w:val="center"/>
          </w:tcPr>
          <w:p>
            <w:pPr>
              <w:pStyle w:val="11"/>
            </w:pPr>
            <w:r>
              <w:t>19.40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11</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12</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13</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14</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15</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16</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十六、商业服务业等支出</w:t>
            </w:r>
          </w:p>
        </w:tc>
        <w:tc>
          <w:tcPr>
            <w:tcW w:w="2959" w:type="dxa"/>
            <w:vAlign w:val="center"/>
          </w:tcPr>
          <w:p>
            <w:pPr>
              <w:pStyle w:val="11"/>
            </w:pPr>
          </w:p>
        </w:tc>
      </w:tr>
      <w:tr>
        <w:tblPrEx>
          <w:tblCellMar>
            <w:top w:w="0" w:type="dxa"/>
            <w:left w:w="108" w:type="dxa"/>
            <w:bottom w:w="0" w:type="dxa"/>
            <w:right w:w="108" w:type="dxa"/>
          </w:tblCellMar>
        </w:tblPrEx>
        <w:trPr>
          <w:trHeight w:val="369" w:hRule="atLeast"/>
          <w:jc w:val="center"/>
        </w:trPr>
        <w:tc>
          <w:tcPr>
            <w:tcW w:w="2959" w:type="dxa"/>
            <w:vAlign w:val="center"/>
          </w:tcPr>
          <w:p>
            <w:pPr>
              <w:pStyle w:val="9"/>
            </w:pPr>
            <w:r>
              <w:t>17</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十七、金融支出</w:t>
            </w:r>
          </w:p>
        </w:tc>
        <w:tc>
          <w:tcPr>
            <w:tcW w:w="2959" w:type="dxa"/>
            <w:vAlign w:val="center"/>
          </w:tcPr>
          <w:p>
            <w:pPr>
              <w:pStyle w:val="11"/>
            </w:pPr>
          </w:p>
        </w:tc>
      </w:tr>
      <w:tr>
        <w:tblPrEx>
          <w:tblCellMar>
            <w:top w:w="0" w:type="dxa"/>
            <w:left w:w="108" w:type="dxa"/>
            <w:bottom w:w="0" w:type="dxa"/>
            <w:right w:w="108" w:type="dxa"/>
          </w:tblCellMar>
        </w:tblPrEx>
        <w:trPr>
          <w:trHeight w:val="369" w:hRule="atLeast"/>
          <w:jc w:val="center"/>
        </w:trPr>
        <w:tc>
          <w:tcPr>
            <w:tcW w:w="2959" w:type="dxa"/>
            <w:vAlign w:val="center"/>
          </w:tcPr>
          <w:p>
            <w:pPr>
              <w:pStyle w:val="9"/>
            </w:pPr>
            <w:r>
              <w:t>18</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19</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十九、自然资源海洋气象等支出</w:t>
            </w:r>
          </w:p>
        </w:tc>
        <w:tc>
          <w:tcPr>
            <w:tcW w:w="2959" w:type="dxa"/>
            <w:vAlign w:val="center"/>
          </w:tcPr>
          <w:p>
            <w:pPr>
              <w:pStyle w:val="11"/>
            </w:pPr>
          </w:p>
        </w:tc>
      </w:tr>
      <w:tr>
        <w:tblPrEx>
          <w:tblCellMar>
            <w:top w:w="0" w:type="dxa"/>
            <w:left w:w="108" w:type="dxa"/>
            <w:bottom w:w="0" w:type="dxa"/>
            <w:right w:w="108" w:type="dxa"/>
          </w:tblCellMar>
        </w:tblPrEx>
        <w:trPr>
          <w:trHeight w:val="369" w:hRule="atLeast"/>
          <w:jc w:val="center"/>
        </w:trPr>
        <w:tc>
          <w:tcPr>
            <w:tcW w:w="2959" w:type="dxa"/>
            <w:vAlign w:val="center"/>
          </w:tcPr>
          <w:p>
            <w:pPr>
              <w:pStyle w:val="9"/>
            </w:pPr>
            <w:r>
              <w:t>20</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二十、住房保障支出</w:t>
            </w:r>
          </w:p>
        </w:tc>
        <w:tc>
          <w:tcPr>
            <w:tcW w:w="2959" w:type="dxa"/>
            <w:vAlign w:val="center"/>
          </w:tcPr>
          <w:p>
            <w:pPr>
              <w:pStyle w:val="11"/>
            </w:pPr>
            <w:r>
              <w:t>20.49</w:t>
            </w:r>
          </w:p>
        </w:tc>
      </w:tr>
      <w:tr>
        <w:tblPrEx>
          <w:tblCellMar>
            <w:top w:w="0" w:type="dxa"/>
            <w:left w:w="108" w:type="dxa"/>
            <w:bottom w:w="0" w:type="dxa"/>
            <w:right w:w="108" w:type="dxa"/>
          </w:tblCellMar>
        </w:tblPrEx>
        <w:trPr>
          <w:trHeight w:val="369" w:hRule="atLeast"/>
          <w:jc w:val="center"/>
        </w:trPr>
        <w:tc>
          <w:tcPr>
            <w:tcW w:w="2959" w:type="dxa"/>
            <w:vAlign w:val="center"/>
          </w:tcPr>
          <w:p>
            <w:pPr>
              <w:pStyle w:val="9"/>
            </w:pPr>
            <w:r>
              <w:t>21</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22</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23</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24</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25</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26</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27</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二十七、债务还本支出</w:t>
            </w:r>
          </w:p>
        </w:tc>
        <w:tc>
          <w:tcPr>
            <w:tcW w:w="2959" w:type="dxa"/>
            <w:vAlign w:val="center"/>
          </w:tcPr>
          <w:p>
            <w:pPr>
              <w:pStyle w:val="11"/>
            </w:pPr>
          </w:p>
        </w:tc>
      </w:tr>
      <w:tr>
        <w:tblPrEx>
          <w:tblCellMar>
            <w:top w:w="0" w:type="dxa"/>
            <w:left w:w="108" w:type="dxa"/>
            <w:bottom w:w="0" w:type="dxa"/>
            <w:right w:w="108" w:type="dxa"/>
          </w:tblCellMar>
        </w:tblPrEx>
        <w:trPr>
          <w:trHeight w:val="369" w:hRule="atLeast"/>
          <w:jc w:val="center"/>
        </w:trPr>
        <w:tc>
          <w:tcPr>
            <w:tcW w:w="2959" w:type="dxa"/>
            <w:vAlign w:val="center"/>
          </w:tcPr>
          <w:p>
            <w:pPr>
              <w:pStyle w:val="9"/>
            </w:pPr>
            <w:r>
              <w:t>28</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29</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二十九、债务发行费用支出</w:t>
            </w:r>
          </w:p>
        </w:tc>
        <w:tc>
          <w:tcPr>
            <w:tcW w:w="2959" w:type="dxa"/>
            <w:vAlign w:val="center"/>
          </w:tcPr>
          <w:p>
            <w:pPr>
              <w:pStyle w:val="11"/>
            </w:pPr>
          </w:p>
        </w:tc>
      </w:tr>
      <w:tr>
        <w:tblPrEx>
          <w:tblCellMar>
            <w:top w:w="0" w:type="dxa"/>
            <w:left w:w="108" w:type="dxa"/>
            <w:bottom w:w="0" w:type="dxa"/>
            <w:right w:w="108" w:type="dxa"/>
          </w:tblCellMar>
        </w:tblPrEx>
        <w:trPr>
          <w:trHeight w:val="369" w:hRule="atLeast"/>
          <w:jc w:val="center"/>
        </w:trPr>
        <w:tc>
          <w:tcPr>
            <w:tcW w:w="2959" w:type="dxa"/>
            <w:vAlign w:val="center"/>
          </w:tcPr>
          <w:p>
            <w:pPr>
              <w:pStyle w:val="9"/>
            </w:pPr>
            <w:r>
              <w:t>30</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31</w:t>
            </w:r>
          </w:p>
        </w:tc>
        <w:tc>
          <w:tcPr>
            <w:tcW w:w="2959" w:type="dxa"/>
            <w:vAlign w:val="center"/>
          </w:tcPr>
          <w:p>
            <w:pPr>
              <w:pStyle w:val="12"/>
            </w:pPr>
            <w:r>
              <w:t>本年收入合计</w:t>
            </w:r>
          </w:p>
        </w:tc>
        <w:tc>
          <w:tcPr>
            <w:tcW w:w="2959" w:type="dxa"/>
            <w:vAlign w:val="center"/>
          </w:tcPr>
          <w:p>
            <w:pPr>
              <w:pStyle w:val="13"/>
            </w:pPr>
            <w:r>
              <w:t>727.09</w:t>
            </w:r>
          </w:p>
        </w:tc>
        <w:tc>
          <w:tcPr>
            <w:tcW w:w="2959" w:type="dxa"/>
            <w:vAlign w:val="center"/>
          </w:tcPr>
          <w:p>
            <w:pPr>
              <w:pStyle w:val="12"/>
            </w:pPr>
            <w:r>
              <w:t>本年支出合计</w:t>
            </w:r>
          </w:p>
        </w:tc>
        <w:tc>
          <w:tcPr>
            <w:tcW w:w="2959" w:type="dxa"/>
            <w:vAlign w:val="center"/>
          </w:tcPr>
          <w:p>
            <w:pPr>
              <w:pStyle w:val="13"/>
            </w:pPr>
            <w:r>
              <w:t>727.09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32</w:t>
            </w:r>
          </w:p>
        </w:tc>
        <w:tc>
          <w:tcPr>
            <w:tcW w:w="2959" w:type="dxa"/>
            <w:vAlign w:val="center"/>
          </w:tcPr>
          <w:p>
            <w:pPr>
              <w:pStyle w:val="10"/>
            </w:pPr>
            <w:r>
              <w:t>上年结转结余</w:t>
            </w:r>
          </w:p>
        </w:tc>
        <w:tc>
          <w:tcPr>
            <w:tcW w:w="2959" w:type="dxa"/>
            <w:vAlign w:val="center"/>
          </w:tcPr>
          <w:p>
            <w:pPr>
              <w:pStyle w:val="11"/>
            </w:pPr>
          </w:p>
        </w:tc>
        <w:tc>
          <w:tcPr>
            <w:tcW w:w="2959" w:type="dxa"/>
            <w:vAlign w:val="center"/>
          </w:tcPr>
          <w:p>
            <w:pPr>
              <w:pStyle w:val="10"/>
            </w:pPr>
            <w:r>
              <w:t>年终结转结余</w:t>
            </w:r>
          </w:p>
        </w:tc>
        <w:tc>
          <w:tcPr>
            <w:tcW w:w="2959" w:type="dxa"/>
            <w:vAlign w:val="center"/>
          </w:tcPr>
          <w:p>
            <w:pPr>
              <w:pStyle w:val="11"/>
            </w:pPr>
          </w:p>
        </w:tc>
      </w:tr>
      <w:tr>
        <w:tblPrEx>
          <w:tblCellMar>
            <w:top w:w="0" w:type="dxa"/>
            <w:left w:w="108" w:type="dxa"/>
            <w:bottom w:w="0" w:type="dxa"/>
            <w:right w:w="108" w:type="dxa"/>
          </w:tblCellMar>
        </w:tblPrEx>
        <w:trPr>
          <w:trHeight w:val="369" w:hRule="atLeast"/>
          <w:jc w:val="center"/>
        </w:trPr>
        <w:tc>
          <w:tcPr>
            <w:tcW w:w="2959" w:type="dxa"/>
            <w:vAlign w:val="center"/>
          </w:tcPr>
          <w:p>
            <w:pPr>
              <w:pStyle w:val="9"/>
            </w:pPr>
            <w:r>
              <w:t>33</w:t>
            </w:r>
          </w:p>
        </w:tc>
        <w:tc>
          <w:tcPr>
            <w:tcW w:w="2959" w:type="dxa"/>
            <w:vAlign w:val="center"/>
          </w:tcPr>
          <w:p>
            <w:pPr>
              <w:pStyle w:val="12"/>
            </w:pPr>
            <w:r>
              <w:t>收入总计</w:t>
            </w:r>
          </w:p>
        </w:tc>
        <w:tc>
          <w:tcPr>
            <w:tcW w:w="2959" w:type="dxa"/>
            <w:vAlign w:val="center"/>
          </w:tcPr>
          <w:p>
            <w:pPr>
              <w:pStyle w:val="13"/>
            </w:pPr>
            <w:r>
              <w:t>727.09</w:t>
            </w:r>
          </w:p>
        </w:tc>
        <w:tc>
          <w:tcPr>
            <w:tcW w:w="2959" w:type="dxa"/>
            <w:vAlign w:val="center"/>
          </w:tcPr>
          <w:p>
            <w:pPr>
              <w:pStyle w:val="12"/>
            </w:pPr>
            <w:r>
              <w:t>支出总计</w:t>
            </w:r>
          </w:p>
        </w:tc>
        <w:tc>
          <w:tcPr>
            <w:tcW w:w="2959" w:type="dxa"/>
            <w:vAlign w:val="center"/>
          </w:tcPr>
          <w:p>
            <w:pPr>
              <w:pStyle w:val="13"/>
            </w:pPr>
            <w:r>
              <w:t>727.09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5"/>
            </w:pPr>
            <w:r>
              <w:t>151001秦皇岛北戴河新区人民检察院本级</w:t>
            </w:r>
          </w:p>
        </w:tc>
        <w:tc>
          <w:tcPr>
            <w:tcW w:w="2274"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8"/>
            </w:pPr>
            <w:r>
              <w:t>序号</w:t>
            </w:r>
          </w:p>
        </w:tc>
        <w:tc>
          <w:tcPr>
            <w:tcW w:w="1516" w:type="dxa"/>
            <w:gridSpan w:val="2"/>
            <w:vAlign w:val="center"/>
          </w:tcPr>
          <w:p>
            <w:pPr>
              <w:pStyle w:val="8"/>
            </w:pPr>
            <w:r>
              <w:t>功能分类科目</w:t>
            </w:r>
          </w:p>
        </w:tc>
        <w:tc>
          <w:tcPr>
            <w:tcW w:w="758" w:type="dxa"/>
            <w:vMerge w:val="restart"/>
            <w:vAlign w:val="center"/>
          </w:tcPr>
          <w:p>
            <w:pPr>
              <w:pStyle w:val="8"/>
            </w:pPr>
            <w:r>
              <w:t>合计</w:t>
            </w:r>
          </w:p>
        </w:tc>
        <w:tc>
          <w:tcPr>
            <w:tcW w:w="6064" w:type="dxa"/>
            <w:gridSpan w:val="8"/>
            <w:vAlign w:val="center"/>
          </w:tcPr>
          <w:p>
            <w:pPr>
              <w:pStyle w:val="8"/>
            </w:pPr>
            <w:r>
              <w:t>本年收入</w:t>
            </w:r>
          </w:p>
        </w:tc>
        <w:tc>
          <w:tcPr>
            <w:tcW w:w="758"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8"/>
            </w:pPr>
            <w:r>
              <w:t>科目    编码</w:t>
            </w:r>
          </w:p>
        </w:tc>
        <w:tc>
          <w:tcPr>
            <w:tcW w:w="758" w:type="dxa"/>
            <w:vAlign w:val="center"/>
          </w:tcPr>
          <w:p>
            <w:pPr>
              <w:pStyle w:val="8"/>
            </w:pPr>
            <w:r>
              <w:t>科目名称</w:t>
            </w:r>
          </w:p>
        </w:tc>
        <w:tc>
          <w:tcPr>
            <w:tcW w:w="758" w:type="dxa"/>
            <w:vMerge w:val="continue"/>
          </w:tcPr>
          <w:p/>
        </w:tc>
        <w:tc>
          <w:tcPr>
            <w:tcW w:w="758" w:type="dxa"/>
            <w:vAlign w:val="center"/>
          </w:tcPr>
          <w:p>
            <w:pPr>
              <w:pStyle w:val="8"/>
            </w:pPr>
            <w:r>
              <w:t>小计</w:t>
            </w:r>
          </w:p>
        </w:tc>
        <w:tc>
          <w:tcPr>
            <w:tcW w:w="758" w:type="dxa"/>
            <w:vAlign w:val="center"/>
          </w:tcPr>
          <w:p>
            <w:pPr>
              <w:pStyle w:val="8"/>
            </w:pPr>
            <w:r>
              <w:t>财政拨款 收入</w:t>
            </w:r>
          </w:p>
        </w:tc>
        <w:tc>
          <w:tcPr>
            <w:tcW w:w="758" w:type="dxa"/>
            <w:vAlign w:val="center"/>
          </w:tcPr>
          <w:p>
            <w:pPr>
              <w:pStyle w:val="8"/>
            </w:pPr>
            <w:r>
              <w:t>财政专户 收入</w:t>
            </w:r>
          </w:p>
        </w:tc>
        <w:tc>
          <w:tcPr>
            <w:tcW w:w="758" w:type="dxa"/>
            <w:vAlign w:val="center"/>
          </w:tcPr>
          <w:p>
            <w:pPr>
              <w:pStyle w:val="8"/>
            </w:pPr>
            <w:r>
              <w:t>事业收入</w:t>
            </w:r>
          </w:p>
        </w:tc>
        <w:tc>
          <w:tcPr>
            <w:tcW w:w="758" w:type="dxa"/>
            <w:vAlign w:val="center"/>
          </w:tcPr>
          <w:p>
            <w:pPr>
              <w:pStyle w:val="8"/>
            </w:pPr>
            <w:r>
              <w:t>经营收入</w:t>
            </w:r>
          </w:p>
        </w:tc>
        <w:tc>
          <w:tcPr>
            <w:tcW w:w="758" w:type="dxa"/>
            <w:vAlign w:val="center"/>
          </w:tcPr>
          <w:p>
            <w:pPr>
              <w:pStyle w:val="8"/>
            </w:pPr>
            <w:r>
              <w:t>上级补助收入</w:t>
            </w:r>
          </w:p>
        </w:tc>
        <w:tc>
          <w:tcPr>
            <w:tcW w:w="758" w:type="dxa"/>
            <w:vAlign w:val="center"/>
          </w:tcPr>
          <w:p>
            <w:pPr>
              <w:pStyle w:val="8"/>
            </w:pPr>
            <w:r>
              <w:t>附属单位上缴收入</w:t>
            </w:r>
          </w:p>
        </w:tc>
        <w:tc>
          <w:tcPr>
            <w:tcW w:w="758" w:type="dxa"/>
            <w:vAlign w:val="center"/>
          </w:tcPr>
          <w:p>
            <w:pPr>
              <w:pStyle w:val="8"/>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8"/>
            </w:pPr>
            <w:r>
              <w:t>栏次</w:t>
            </w:r>
          </w:p>
        </w:tc>
        <w:tc>
          <w:tcPr>
            <w:tcW w:w="758" w:type="dxa"/>
            <w:vAlign w:val="center"/>
          </w:tcPr>
          <w:p>
            <w:pPr>
              <w:pStyle w:val="8"/>
            </w:pPr>
            <w:r>
              <w:t>1</w:t>
            </w:r>
          </w:p>
        </w:tc>
        <w:tc>
          <w:tcPr>
            <w:tcW w:w="758" w:type="dxa"/>
            <w:vAlign w:val="center"/>
          </w:tcPr>
          <w:p>
            <w:pPr>
              <w:pStyle w:val="8"/>
            </w:pPr>
            <w:r>
              <w:t>2</w:t>
            </w:r>
          </w:p>
        </w:tc>
        <w:tc>
          <w:tcPr>
            <w:tcW w:w="758" w:type="dxa"/>
            <w:vAlign w:val="center"/>
          </w:tcPr>
          <w:p>
            <w:pPr>
              <w:pStyle w:val="8"/>
            </w:pPr>
            <w:r>
              <w:t>3</w:t>
            </w:r>
          </w:p>
        </w:tc>
        <w:tc>
          <w:tcPr>
            <w:tcW w:w="758" w:type="dxa"/>
            <w:vAlign w:val="center"/>
          </w:tcPr>
          <w:p>
            <w:pPr>
              <w:pStyle w:val="8"/>
            </w:pPr>
            <w:r>
              <w:t>4</w:t>
            </w:r>
          </w:p>
        </w:tc>
        <w:tc>
          <w:tcPr>
            <w:tcW w:w="758" w:type="dxa"/>
            <w:vAlign w:val="center"/>
          </w:tcPr>
          <w:p>
            <w:pPr>
              <w:pStyle w:val="8"/>
            </w:pPr>
            <w:r>
              <w:t>5</w:t>
            </w:r>
          </w:p>
        </w:tc>
        <w:tc>
          <w:tcPr>
            <w:tcW w:w="758" w:type="dxa"/>
            <w:vAlign w:val="center"/>
          </w:tcPr>
          <w:p>
            <w:pPr>
              <w:pStyle w:val="8"/>
            </w:pPr>
            <w:r>
              <w:t>6</w:t>
            </w:r>
          </w:p>
        </w:tc>
        <w:tc>
          <w:tcPr>
            <w:tcW w:w="758" w:type="dxa"/>
            <w:vAlign w:val="center"/>
          </w:tcPr>
          <w:p>
            <w:pPr>
              <w:pStyle w:val="8"/>
            </w:pPr>
            <w:r>
              <w:t>7</w:t>
            </w:r>
          </w:p>
        </w:tc>
        <w:tc>
          <w:tcPr>
            <w:tcW w:w="758" w:type="dxa"/>
            <w:vAlign w:val="center"/>
          </w:tcPr>
          <w:p>
            <w:pPr>
              <w:pStyle w:val="8"/>
            </w:pPr>
            <w:r>
              <w:t>8</w:t>
            </w:r>
          </w:p>
        </w:tc>
        <w:tc>
          <w:tcPr>
            <w:tcW w:w="758" w:type="dxa"/>
            <w:vAlign w:val="center"/>
          </w:tcPr>
          <w:p>
            <w:pPr>
              <w:pStyle w:val="8"/>
            </w:pPr>
            <w:r>
              <w:t>9</w:t>
            </w:r>
          </w:p>
        </w:tc>
        <w:tc>
          <w:tcPr>
            <w:tcW w:w="758" w:type="dxa"/>
            <w:vAlign w:val="center"/>
          </w:tcPr>
          <w:p>
            <w:pPr>
              <w:pStyle w:val="8"/>
            </w:pPr>
            <w:r>
              <w:t>10</w:t>
            </w:r>
          </w:p>
        </w:tc>
        <w:tc>
          <w:tcPr>
            <w:tcW w:w="758" w:type="dxa"/>
            <w:vAlign w:val="center"/>
          </w:tcPr>
          <w:p>
            <w:pPr>
              <w:pStyle w:val="8"/>
            </w:pPr>
            <w:r>
              <w:t>11</w:t>
            </w:r>
          </w:p>
        </w:tc>
        <w:tc>
          <w:tcPr>
            <w:tcW w:w="758"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w:t>
            </w:r>
          </w:p>
        </w:tc>
        <w:tc>
          <w:tcPr>
            <w:tcW w:w="758" w:type="dxa"/>
            <w:vAlign w:val="center"/>
          </w:tcPr>
          <w:p>
            <w:pPr>
              <w:pStyle w:val="14"/>
            </w:pPr>
          </w:p>
        </w:tc>
        <w:tc>
          <w:tcPr>
            <w:tcW w:w="758" w:type="dxa"/>
            <w:vAlign w:val="center"/>
          </w:tcPr>
          <w:p>
            <w:pPr>
              <w:pStyle w:val="12"/>
            </w:pPr>
            <w:r>
              <w:t>合计</w:t>
            </w:r>
          </w:p>
        </w:tc>
        <w:tc>
          <w:tcPr>
            <w:tcW w:w="758" w:type="dxa"/>
            <w:vAlign w:val="center"/>
          </w:tcPr>
          <w:p>
            <w:pPr>
              <w:pStyle w:val="13"/>
            </w:pPr>
            <w:r>
              <w:t>727.09</w:t>
            </w:r>
          </w:p>
        </w:tc>
        <w:tc>
          <w:tcPr>
            <w:tcW w:w="758" w:type="dxa"/>
            <w:vAlign w:val="center"/>
          </w:tcPr>
          <w:p>
            <w:pPr>
              <w:pStyle w:val="13"/>
            </w:pPr>
            <w:r>
              <w:t>727.09</w:t>
            </w:r>
          </w:p>
        </w:tc>
        <w:tc>
          <w:tcPr>
            <w:tcW w:w="758" w:type="dxa"/>
            <w:vAlign w:val="center"/>
          </w:tcPr>
          <w:p>
            <w:pPr>
              <w:pStyle w:val="13"/>
            </w:pPr>
            <w:r>
              <w:t>727.09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w:t>
            </w:r>
          </w:p>
        </w:tc>
        <w:tc>
          <w:tcPr>
            <w:tcW w:w="758" w:type="dxa"/>
            <w:vAlign w:val="center"/>
          </w:tcPr>
          <w:p>
            <w:pPr>
              <w:pStyle w:val="10"/>
            </w:pPr>
            <w:r>
              <w:t>204</w:t>
            </w:r>
          </w:p>
        </w:tc>
        <w:tc>
          <w:tcPr>
            <w:tcW w:w="758" w:type="dxa"/>
            <w:vAlign w:val="center"/>
          </w:tcPr>
          <w:p>
            <w:pPr>
              <w:pStyle w:val="10"/>
            </w:pPr>
            <w:r>
              <w:t>公共安全支出</w:t>
            </w:r>
          </w:p>
        </w:tc>
        <w:tc>
          <w:tcPr>
            <w:tcW w:w="758" w:type="dxa"/>
            <w:vAlign w:val="center"/>
          </w:tcPr>
          <w:p>
            <w:pPr>
              <w:pStyle w:val="11"/>
            </w:pPr>
            <w:r>
              <w:t>662.23</w:t>
            </w:r>
          </w:p>
        </w:tc>
        <w:tc>
          <w:tcPr>
            <w:tcW w:w="758" w:type="dxa"/>
            <w:vAlign w:val="center"/>
          </w:tcPr>
          <w:p>
            <w:pPr>
              <w:pStyle w:val="11"/>
            </w:pPr>
            <w:r>
              <w:t>662.23</w:t>
            </w:r>
          </w:p>
        </w:tc>
        <w:tc>
          <w:tcPr>
            <w:tcW w:w="758" w:type="dxa"/>
            <w:vAlign w:val="center"/>
          </w:tcPr>
          <w:p>
            <w:pPr>
              <w:pStyle w:val="11"/>
            </w:pPr>
            <w:r>
              <w:t>662.23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3</w:t>
            </w:r>
          </w:p>
        </w:tc>
        <w:tc>
          <w:tcPr>
            <w:tcW w:w="758" w:type="dxa"/>
            <w:vAlign w:val="center"/>
          </w:tcPr>
          <w:p>
            <w:pPr>
              <w:pStyle w:val="10"/>
            </w:pPr>
            <w:r>
              <w:t>20404</w:t>
            </w:r>
          </w:p>
        </w:tc>
        <w:tc>
          <w:tcPr>
            <w:tcW w:w="758" w:type="dxa"/>
            <w:vAlign w:val="center"/>
          </w:tcPr>
          <w:p>
            <w:pPr>
              <w:pStyle w:val="10"/>
            </w:pPr>
            <w:r>
              <w:t>检察</w:t>
            </w:r>
          </w:p>
        </w:tc>
        <w:tc>
          <w:tcPr>
            <w:tcW w:w="758" w:type="dxa"/>
            <w:vAlign w:val="center"/>
          </w:tcPr>
          <w:p>
            <w:pPr>
              <w:pStyle w:val="11"/>
            </w:pPr>
            <w:r>
              <w:t>662.23</w:t>
            </w:r>
          </w:p>
        </w:tc>
        <w:tc>
          <w:tcPr>
            <w:tcW w:w="758" w:type="dxa"/>
            <w:vAlign w:val="center"/>
          </w:tcPr>
          <w:p>
            <w:pPr>
              <w:pStyle w:val="11"/>
            </w:pPr>
            <w:r>
              <w:t>662.23</w:t>
            </w:r>
          </w:p>
        </w:tc>
        <w:tc>
          <w:tcPr>
            <w:tcW w:w="758" w:type="dxa"/>
            <w:vAlign w:val="center"/>
          </w:tcPr>
          <w:p>
            <w:pPr>
              <w:pStyle w:val="11"/>
            </w:pPr>
            <w:r>
              <w:t>662.23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4</w:t>
            </w:r>
          </w:p>
        </w:tc>
        <w:tc>
          <w:tcPr>
            <w:tcW w:w="758" w:type="dxa"/>
            <w:vAlign w:val="center"/>
          </w:tcPr>
          <w:p>
            <w:pPr>
              <w:pStyle w:val="10"/>
            </w:pPr>
            <w:r>
              <w:t>2040401</w:t>
            </w:r>
          </w:p>
        </w:tc>
        <w:tc>
          <w:tcPr>
            <w:tcW w:w="758" w:type="dxa"/>
            <w:vAlign w:val="center"/>
          </w:tcPr>
          <w:p>
            <w:pPr>
              <w:pStyle w:val="10"/>
            </w:pPr>
            <w:r>
              <w:t>行政运行</w:t>
            </w:r>
          </w:p>
        </w:tc>
        <w:tc>
          <w:tcPr>
            <w:tcW w:w="758" w:type="dxa"/>
            <w:vAlign w:val="center"/>
          </w:tcPr>
          <w:p>
            <w:pPr>
              <w:pStyle w:val="11"/>
            </w:pPr>
            <w:r>
              <w:t>662.23</w:t>
            </w:r>
          </w:p>
        </w:tc>
        <w:tc>
          <w:tcPr>
            <w:tcW w:w="758" w:type="dxa"/>
            <w:vAlign w:val="center"/>
          </w:tcPr>
          <w:p>
            <w:pPr>
              <w:pStyle w:val="11"/>
            </w:pPr>
            <w:r>
              <w:t>662.23</w:t>
            </w:r>
          </w:p>
        </w:tc>
        <w:tc>
          <w:tcPr>
            <w:tcW w:w="758" w:type="dxa"/>
            <w:vAlign w:val="center"/>
          </w:tcPr>
          <w:p>
            <w:pPr>
              <w:pStyle w:val="11"/>
            </w:pPr>
            <w:r>
              <w:t>662.23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5</w:t>
            </w:r>
          </w:p>
        </w:tc>
        <w:tc>
          <w:tcPr>
            <w:tcW w:w="758" w:type="dxa"/>
            <w:vAlign w:val="center"/>
          </w:tcPr>
          <w:p>
            <w:pPr>
              <w:pStyle w:val="10"/>
            </w:pPr>
            <w:r>
              <w:t>208</w:t>
            </w:r>
          </w:p>
        </w:tc>
        <w:tc>
          <w:tcPr>
            <w:tcW w:w="758" w:type="dxa"/>
            <w:vAlign w:val="center"/>
          </w:tcPr>
          <w:p>
            <w:pPr>
              <w:pStyle w:val="10"/>
            </w:pPr>
            <w:r>
              <w:t>社会保障和就业支出</w:t>
            </w:r>
          </w:p>
        </w:tc>
        <w:tc>
          <w:tcPr>
            <w:tcW w:w="758" w:type="dxa"/>
            <w:vAlign w:val="center"/>
          </w:tcPr>
          <w:p>
            <w:pPr>
              <w:pStyle w:val="11"/>
            </w:pPr>
            <w:r>
              <w:t>24.97</w:t>
            </w:r>
          </w:p>
        </w:tc>
        <w:tc>
          <w:tcPr>
            <w:tcW w:w="758" w:type="dxa"/>
            <w:vAlign w:val="center"/>
          </w:tcPr>
          <w:p>
            <w:pPr>
              <w:pStyle w:val="11"/>
            </w:pPr>
            <w:r>
              <w:t>24.97</w:t>
            </w:r>
          </w:p>
        </w:tc>
        <w:tc>
          <w:tcPr>
            <w:tcW w:w="758" w:type="dxa"/>
            <w:vAlign w:val="center"/>
          </w:tcPr>
          <w:p>
            <w:pPr>
              <w:pStyle w:val="11"/>
            </w:pPr>
            <w:r>
              <w:t>24.97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6</w:t>
            </w:r>
          </w:p>
        </w:tc>
        <w:tc>
          <w:tcPr>
            <w:tcW w:w="758" w:type="dxa"/>
            <w:vAlign w:val="center"/>
          </w:tcPr>
          <w:p>
            <w:pPr>
              <w:pStyle w:val="10"/>
            </w:pPr>
            <w:r>
              <w:t>20805</w:t>
            </w:r>
          </w:p>
        </w:tc>
        <w:tc>
          <w:tcPr>
            <w:tcW w:w="758" w:type="dxa"/>
            <w:vAlign w:val="center"/>
          </w:tcPr>
          <w:p>
            <w:pPr>
              <w:pStyle w:val="10"/>
            </w:pPr>
            <w:r>
              <w:t>行政事业单位养老支出</w:t>
            </w:r>
          </w:p>
        </w:tc>
        <w:tc>
          <w:tcPr>
            <w:tcW w:w="758" w:type="dxa"/>
            <w:vAlign w:val="center"/>
          </w:tcPr>
          <w:p>
            <w:pPr>
              <w:pStyle w:val="11"/>
            </w:pPr>
            <w:r>
              <w:t>24.97</w:t>
            </w:r>
          </w:p>
        </w:tc>
        <w:tc>
          <w:tcPr>
            <w:tcW w:w="758" w:type="dxa"/>
            <w:vAlign w:val="center"/>
          </w:tcPr>
          <w:p>
            <w:pPr>
              <w:pStyle w:val="11"/>
            </w:pPr>
            <w:r>
              <w:t>24.97</w:t>
            </w:r>
          </w:p>
        </w:tc>
        <w:tc>
          <w:tcPr>
            <w:tcW w:w="758" w:type="dxa"/>
            <w:vAlign w:val="center"/>
          </w:tcPr>
          <w:p>
            <w:pPr>
              <w:pStyle w:val="11"/>
            </w:pPr>
            <w:r>
              <w:t>24.97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7</w:t>
            </w:r>
          </w:p>
        </w:tc>
        <w:tc>
          <w:tcPr>
            <w:tcW w:w="758" w:type="dxa"/>
            <w:vAlign w:val="center"/>
          </w:tcPr>
          <w:p>
            <w:pPr>
              <w:pStyle w:val="10"/>
            </w:pPr>
            <w:r>
              <w:t>2080505</w:t>
            </w:r>
          </w:p>
        </w:tc>
        <w:tc>
          <w:tcPr>
            <w:tcW w:w="758" w:type="dxa"/>
            <w:vAlign w:val="center"/>
          </w:tcPr>
          <w:p>
            <w:pPr>
              <w:pStyle w:val="10"/>
            </w:pPr>
            <w:r>
              <w:t>机关事业单位基本养老保险缴费支出</w:t>
            </w:r>
          </w:p>
        </w:tc>
        <w:tc>
          <w:tcPr>
            <w:tcW w:w="758" w:type="dxa"/>
            <w:vAlign w:val="center"/>
          </w:tcPr>
          <w:p>
            <w:pPr>
              <w:pStyle w:val="11"/>
            </w:pPr>
            <w:r>
              <w:t>24.97</w:t>
            </w:r>
          </w:p>
        </w:tc>
        <w:tc>
          <w:tcPr>
            <w:tcW w:w="758" w:type="dxa"/>
            <w:vAlign w:val="center"/>
          </w:tcPr>
          <w:p>
            <w:pPr>
              <w:pStyle w:val="11"/>
            </w:pPr>
            <w:r>
              <w:t>24.97</w:t>
            </w:r>
          </w:p>
        </w:tc>
        <w:tc>
          <w:tcPr>
            <w:tcW w:w="758" w:type="dxa"/>
            <w:vAlign w:val="center"/>
          </w:tcPr>
          <w:p>
            <w:pPr>
              <w:pStyle w:val="11"/>
            </w:pPr>
            <w:r>
              <w:t>24.97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8</w:t>
            </w:r>
          </w:p>
        </w:tc>
        <w:tc>
          <w:tcPr>
            <w:tcW w:w="758" w:type="dxa"/>
            <w:vAlign w:val="center"/>
          </w:tcPr>
          <w:p>
            <w:pPr>
              <w:pStyle w:val="10"/>
            </w:pPr>
            <w:r>
              <w:t>210</w:t>
            </w:r>
          </w:p>
        </w:tc>
        <w:tc>
          <w:tcPr>
            <w:tcW w:w="758" w:type="dxa"/>
            <w:vAlign w:val="center"/>
          </w:tcPr>
          <w:p>
            <w:pPr>
              <w:pStyle w:val="10"/>
            </w:pPr>
            <w:r>
              <w:t>卫生健康支出</w:t>
            </w:r>
          </w:p>
        </w:tc>
        <w:tc>
          <w:tcPr>
            <w:tcW w:w="758" w:type="dxa"/>
            <w:vAlign w:val="center"/>
          </w:tcPr>
          <w:p>
            <w:pPr>
              <w:pStyle w:val="11"/>
            </w:pPr>
            <w:r>
              <w:t>19.40</w:t>
            </w:r>
          </w:p>
        </w:tc>
        <w:tc>
          <w:tcPr>
            <w:tcW w:w="758" w:type="dxa"/>
            <w:vAlign w:val="center"/>
          </w:tcPr>
          <w:p>
            <w:pPr>
              <w:pStyle w:val="11"/>
            </w:pPr>
            <w:r>
              <w:t>19.40</w:t>
            </w:r>
          </w:p>
        </w:tc>
        <w:tc>
          <w:tcPr>
            <w:tcW w:w="758" w:type="dxa"/>
            <w:vAlign w:val="center"/>
          </w:tcPr>
          <w:p>
            <w:pPr>
              <w:pStyle w:val="11"/>
            </w:pPr>
            <w:r>
              <w:t>19.40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9</w:t>
            </w:r>
          </w:p>
        </w:tc>
        <w:tc>
          <w:tcPr>
            <w:tcW w:w="758" w:type="dxa"/>
            <w:vAlign w:val="center"/>
          </w:tcPr>
          <w:p>
            <w:pPr>
              <w:pStyle w:val="10"/>
            </w:pPr>
            <w:r>
              <w:t>21011</w:t>
            </w:r>
          </w:p>
        </w:tc>
        <w:tc>
          <w:tcPr>
            <w:tcW w:w="758" w:type="dxa"/>
            <w:vAlign w:val="center"/>
          </w:tcPr>
          <w:p>
            <w:pPr>
              <w:pStyle w:val="10"/>
            </w:pPr>
            <w:r>
              <w:t>行政事业单位医疗</w:t>
            </w:r>
          </w:p>
        </w:tc>
        <w:tc>
          <w:tcPr>
            <w:tcW w:w="758" w:type="dxa"/>
            <w:vAlign w:val="center"/>
          </w:tcPr>
          <w:p>
            <w:pPr>
              <w:pStyle w:val="11"/>
            </w:pPr>
            <w:r>
              <w:t>19.40</w:t>
            </w:r>
          </w:p>
        </w:tc>
        <w:tc>
          <w:tcPr>
            <w:tcW w:w="758" w:type="dxa"/>
            <w:vAlign w:val="center"/>
          </w:tcPr>
          <w:p>
            <w:pPr>
              <w:pStyle w:val="11"/>
            </w:pPr>
            <w:r>
              <w:t>19.40</w:t>
            </w:r>
          </w:p>
        </w:tc>
        <w:tc>
          <w:tcPr>
            <w:tcW w:w="758" w:type="dxa"/>
            <w:vAlign w:val="center"/>
          </w:tcPr>
          <w:p>
            <w:pPr>
              <w:pStyle w:val="11"/>
            </w:pPr>
            <w:r>
              <w:t>19.40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10</w:t>
            </w:r>
          </w:p>
        </w:tc>
        <w:tc>
          <w:tcPr>
            <w:tcW w:w="758" w:type="dxa"/>
            <w:vAlign w:val="center"/>
          </w:tcPr>
          <w:p>
            <w:pPr>
              <w:pStyle w:val="10"/>
            </w:pPr>
            <w:r>
              <w:t>2101101</w:t>
            </w:r>
          </w:p>
        </w:tc>
        <w:tc>
          <w:tcPr>
            <w:tcW w:w="758" w:type="dxa"/>
            <w:vAlign w:val="center"/>
          </w:tcPr>
          <w:p>
            <w:pPr>
              <w:pStyle w:val="10"/>
            </w:pPr>
            <w:r>
              <w:t>行政单位医疗</w:t>
            </w:r>
          </w:p>
        </w:tc>
        <w:tc>
          <w:tcPr>
            <w:tcW w:w="758" w:type="dxa"/>
            <w:vAlign w:val="center"/>
          </w:tcPr>
          <w:p>
            <w:pPr>
              <w:pStyle w:val="11"/>
            </w:pPr>
            <w:r>
              <w:t>19.40</w:t>
            </w:r>
          </w:p>
        </w:tc>
        <w:tc>
          <w:tcPr>
            <w:tcW w:w="758" w:type="dxa"/>
            <w:vAlign w:val="center"/>
          </w:tcPr>
          <w:p>
            <w:pPr>
              <w:pStyle w:val="11"/>
            </w:pPr>
            <w:r>
              <w:t>19.40</w:t>
            </w:r>
          </w:p>
        </w:tc>
        <w:tc>
          <w:tcPr>
            <w:tcW w:w="758" w:type="dxa"/>
            <w:vAlign w:val="center"/>
          </w:tcPr>
          <w:p>
            <w:pPr>
              <w:pStyle w:val="11"/>
            </w:pPr>
            <w:r>
              <w:t>19.40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11</w:t>
            </w:r>
          </w:p>
        </w:tc>
        <w:tc>
          <w:tcPr>
            <w:tcW w:w="758" w:type="dxa"/>
            <w:vAlign w:val="center"/>
          </w:tcPr>
          <w:p>
            <w:pPr>
              <w:pStyle w:val="10"/>
            </w:pPr>
            <w:r>
              <w:t>221</w:t>
            </w:r>
          </w:p>
        </w:tc>
        <w:tc>
          <w:tcPr>
            <w:tcW w:w="758" w:type="dxa"/>
            <w:vAlign w:val="center"/>
          </w:tcPr>
          <w:p>
            <w:pPr>
              <w:pStyle w:val="10"/>
            </w:pPr>
            <w:r>
              <w:t>住房保障支出</w:t>
            </w:r>
          </w:p>
        </w:tc>
        <w:tc>
          <w:tcPr>
            <w:tcW w:w="758" w:type="dxa"/>
            <w:vAlign w:val="center"/>
          </w:tcPr>
          <w:p>
            <w:pPr>
              <w:pStyle w:val="11"/>
            </w:pPr>
            <w:r>
              <w:t>20.49</w:t>
            </w:r>
          </w:p>
        </w:tc>
        <w:tc>
          <w:tcPr>
            <w:tcW w:w="758" w:type="dxa"/>
            <w:vAlign w:val="center"/>
          </w:tcPr>
          <w:p>
            <w:pPr>
              <w:pStyle w:val="11"/>
            </w:pPr>
            <w:r>
              <w:t>20.49</w:t>
            </w:r>
          </w:p>
        </w:tc>
        <w:tc>
          <w:tcPr>
            <w:tcW w:w="758" w:type="dxa"/>
            <w:vAlign w:val="center"/>
          </w:tcPr>
          <w:p>
            <w:pPr>
              <w:pStyle w:val="11"/>
            </w:pPr>
            <w:r>
              <w:t>20.49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12</w:t>
            </w:r>
          </w:p>
        </w:tc>
        <w:tc>
          <w:tcPr>
            <w:tcW w:w="758" w:type="dxa"/>
            <w:vAlign w:val="center"/>
          </w:tcPr>
          <w:p>
            <w:pPr>
              <w:pStyle w:val="10"/>
            </w:pPr>
            <w:r>
              <w:t>22102</w:t>
            </w:r>
          </w:p>
        </w:tc>
        <w:tc>
          <w:tcPr>
            <w:tcW w:w="758" w:type="dxa"/>
            <w:vAlign w:val="center"/>
          </w:tcPr>
          <w:p>
            <w:pPr>
              <w:pStyle w:val="10"/>
            </w:pPr>
            <w:r>
              <w:t>住房改革支出</w:t>
            </w:r>
          </w:p>
        </w:tc>
        <w:tc>
          <w:tcPr>
            <w:tcW w:w="758" w:type="dxa"/>
            <w:vAlign w:val="center"/>
          </w:tcPr>
          <w:p>
            <w:pPr>
              <w:pStyle w:val="11"/>
            </w:pPr>
            <w:r>
              <w:t>20.49</w:t>
            </w:r>
          </w:p>
        </w:tc>
        <w:tc>
          <w:tcPr>
            <w:tcW w:w="758" w:type="dxa"/>
            <w:vAlign w:val="center"/>
          </w:tcPr>
          <w:p>
            <w:pPr>
              <w:pStyle w:val="11"/>
            </w:pPr>
            <w:r>
              <w:t>20.49</w:t>
            </w:r>
          </w:p>
        </w:tc>
        <w:tc>
          <w:tcPr>
            <w:tcW w:w="758" w:type="dxa"/>
            <w:vAlign w:val="center"/>
          </w:tcPr>
          <w:p>
            <w:pPr>
              <w:pStyle w:val="11"/>
            </w:pPr>
            <w:r>
              <w:t>20.49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13</w:t>
            </w:r>
          </w:p>
        </w:tc>
        <w:tc>
          <w:tcPr>
            <w:tcW w:w="758" w:type="dxa"/>
            <w:vAlign w:val="center"/>
          </w:tcPr>
          <w:p>
            <w:pPr>
              <w:pStyle w:val="10"/>
            </w:pPr>
            <w:r>
              <w:t>2210201</w:t>
            </w:r>
          </w:p>
        </w:tc>
        <w:tc>
          <w:tcPr>
            <w:tcW w:w="758" w:type="dxa"/>
            <w:vAlign w:val="center"/>
          </w:tcPr>
          <w:p>
            <w:pPr>
              <w:pStyle w:val="10"/>
            </w:pPr>
            <w:r>
              <w:t>住房公积金</w:t>
            </w:r>
          </w:p>
        </w:tc>
        <w:tc>
          <w:tcPr>
            <w:tcW w:w="758" w:type="dxa"/>
            <w:vAlign w:val="center"/>
          </w:tcPr>
          <w:p>
            <w:pPr>
              <w:pStyle w:val="11"/>
            </w:pPr>
            <w:r>
              <w:t>20.49</w:t>
            </w:r>
          </w:p>
        </w:tc>
        <w:tc>
          <w:tcPr>
            <w:tcW w:w="758" w:type="dxa"/>
            <w:vAlign w:val="center"/>
          </w:tcPr>
          <w:p>
            <w:pPr>
              <w:pStyle w:val="11"/>
            </w:pPr>
            <w:r>
              <w:t>20.49</w:t>
            </w:r>
          </w:p>
        </w:tc>
        <w:tc>
          <w:tcPr>
            <w:tcW w:w="758" w:type="dxa"/>
            <w:vAlign w:val="center"/>
          </w:tcPr>
          <w:p>
            <w:pPr>
              <w:pStyle w:val="11"/>
            </w:pPr>
            <w:r>
              <w:t>20.49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5"/>
            </w:pPr>
            <w:r>
              <w:t>151001秦皇岛北戴河新区人民检察院本级</w:t>
            </w:r>
          </w:p>
        </w:tc>
        <w:tc>
          <w:tcPr>
            <w:tcW w:w="2190"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8"/>
            </w:pPr>
            <w:r>
              <w:t>序号</w:t>
            </w:r>
          </w:p>
        </w:tc>
        <w:tc>
          <w:tcPr>
            <w:tcW w:w="2190" w:type="dxa"/>
            <w:gridSpan w:val="2"/>
            <w:vAlign w:val="center"/>
          </w:tcPr>
          <w:p>
            <w:pPr>
              <w:pStyle w:val="8"/>
            </w:pPr>
            <w:r>
              <w:t>功能分类科目</w:t>
            </w:r>
          </w:p>
        </w:tc>
        <w:tc>
          <w:tcPr>
            <w:tcW w:w="1095" w:type="dxa"/>
            <w:vMerge w:val="restart"/>
            <w:vAlign w:val="center"/>
          </w:tcPr>
          <w:p>
            <w:pPr>
              <w:pStyle w:val="8"/>
            </w:pPr>
            <w:r>
              <w:t>合计</w:t>
            </w:r>
          </w:p>
        </w:tc>
        <w:tc>
          <w:tcPr>
            <w:tcW w:w="1095" w:type="dxa"/>
            <w:vMerge w:val="restart"/>
            <w:vAlign w:val="center"/>
          </w:tcPr>
          <w:p>
            <w:pPr>
              <w:pStyle w:val="8"/>
            </w:pPr>
            <w:r>
              <w:t>基本支出</w:t>
            </w:r>
          </w:p>
        </w:tc>
        <w:tc>
          <w:tcPr>
            <w:tcW w:w="1095" w:type="dxa"/>
            <w:vMerge w:val="restart"/>
            <w:vAlign w:val="center"/>
          </w:tcPr>
          <w:p>
            <w:pPr>
              <w:pStyle w:val="8"/>
            </w:pPr>
            <w:r>
              <w:t>项目支出</w:t>
            </w:r>
          </w:p>
        </w:tc>
        <w:tc>
          <w:tcPr>
            <w:tcW w:w="1095" w:type="dxa"/>
            <w:vMerge w:val="restart"/>
            <w:vAlign w:val="center"/>
          </w:tcPr>
          <w:p>
            <w:pPr>
              <w:pStyle w:val="8"/>
            </w:pPr>
            <w:r>
              <w:t>经营支出</w:t>
            </w:r>
          </w:p>
        </w:tc>
        <w:tc>
          <w:tcPr>
            <w:tcW w:w="1095" w:type="dxa"/>
            <w:vMerge w:val="restart"/>
            <w:vAlign w:val="center"/>
          </w:tcPr>
          <w:p>
            <w:pPr>
              <w:pStyle w:val="8"/>
            </w:pPr>
            <w:r>
              <w:t>上解上级     支出</w:t>
            </w:r>
          </w:p>
        </w:tc>
        <w:tc>
          <w:tcPr>
            <w:tcW w:w="1095"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8"/>
            </w:pPr>
            <w:r>
              <w:t>科目    编码</w:t>
            </w:r>
          </w:p>
        </w:tc>
        <w:tc>
          <w:tcPr>
            <w:tcW w:w="1095" w:type="dxa"/>
            <w:vAlign w:val="center"/>
          </w:tcPr>
          <w:p>
            <w:pPr>
              <w:pStyle w:val="8"/>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8"/>
            </w:pPr>
            <w:r>
              <w:t>栏次</w:t>
            </w:r>
          </w:p>
        </w:tc>
        <w:tc>
          <w:tcPr>
            <w:tcW w:w="1095" w:type="dxa"/>
            <w:vAlign w:val="center"/>
          </w:tcPr>
          <w:p>
            <w:pPr>
              <w:pStyle w:val="8"/>
            </w:pPr>
            <w:r>
              <w:t>1</w:t>
            </w:r>
          </w:p>
        </w:tc>
        <w:tc>
          <w:tcPr>
            <w:tcW w:w="1095" w:type="dxa"/>
            <w:vAlign w:val="center"/>
          </w:tcPr>
          <w:p>
            <w:pPr>
              <w:pStyle w:val="8"/>
            </w:pPr>
            <w:r>
              <w:t>2</w:t>
            </w:r>
          </w:p>
        </w:tc>
        <w:tc>
          <w:tcPr>
            <w:tcW w:w="1095" w:type="dxa"/>
            <w:vAlign w:val="center"/>
          </w:tcPr>
          <w:p>
            <w:pPr>
              <w:pStyle w:val="8"/>
            </w:pPr>
            <w:r>
              <w:t>3</w:t>
            </w:r>
          </w:p>
        </w:tc>
        <w:tc>
          <w:tcPr>
            <w:tcW w:w="1095" w:type="dxa"/>
            <w:vAlign w:val="center"/>
          </w:tcPr>
          <w:p>
            <w:pPr>
              <w:pStyle w:val="8"/>
            </w:pPr>
            <w:r>
              <w:t>4</w:t>
            </w:r>
          </w:p>
        </w:tc>
        <w:tc>
          <w:tcPr>
            <w:tcW w:w="1095" w:type="dxa"/>
            <w:vAlign w:val="center"/>
          </w:tcPr>
          <w:p>
            <w:pPr>
              <w:pStyle w:val="8"/>
            </w:pPr>
            <w:r>
              <w:t>5</w:t>
            </w:r>
          </w:p>
        </w:tc>
        <w:tc>
          <w:tcPr>
            <w:tcW w:w="1095" w:type="dxa"/>
            <w:vAlign w:val="center"/>
          </w:tcPr>
          <w:p>
            <w:pPr>
              <w:pStyle w:val="8"/>
            </w:pPr>
            <w:r>
              <w:t>6</w:t>
            </w:r>
          </w:p>
        </w:tc>
        <w:tc>
          <w:tcPr>
            <w:tcW w:w="1095" w:type="dxa"/>
            <w:vAlign w:val="center"/>
          </w:tcPr>
          <w:p>
            <w:pPr>
              <w:pStyle w:val="8"/>
            </w:pPr>
            <w:r>
              <w:t>7</w:t>
            </w:r>
          </w:p>
        </w:tc>
        <w:tc>
          <w:tcPr>
            <w:tcW w:w="1095"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w:t>
            </w:r>
          </w:p>
        </w:tc>
        <w:tc>
          <w:tcPr>
            <w:tcW w:w="1095" w:type="dxa"/>
            <w:vAlign w:val="center"/>
          </w:tcPr>
          <w:p>
            <w:pPr>
              <w:pStyle w:val="14"/>
            </w:pPr>
          </w:p>
        </w:tc>
        <w:tc>
          <w:tcPr>
            <w:tcW w:w="1095" w:type="dxa"/>
            <w:vAlign w:val="center"/>
          </w:tcPr>
          <w:p>
            <w:pPr>
              <w:pStyle w:val="12"/>
            </w:pPr>
            <w:r>
              <w:t>合计</w:t>
            </w:r>
          </w:p>
        </w:tc>
        <w:tc>
          <w:tcPr>
            <w:tcW w:w="1095" w:type="dxa"/>
            <w:vAlign w:val="center"/>
          </w:tcPr>
          <w:p>
            <w:pPr>
              <w:pStyle w:val="13"/>
            </w:pPr>
            <w:r>
              <w:t>727.09</w:t>
            </w:r>
          </w:p>
        </w:tc>
        <w:tc>
          <w:tcPr>
            <w:tcW w:w="1095" w:type="dxa"/>
            <w:vAlign w:val="center"/>
          </w:tcPr>
          <w:p>
            <w:pPr>
              <w:pStyle w:val="13"/>
            </w:pPr>
            <w:r>
              <w:t>592.39</w:t>
            </w:r>
          </w:p>
        </w:tc>
        <w:tc>
          <w:tcPr>
            <w:tcW w:w="1095" w:type="dxa"/>
            <w:vAlign w:val="center"/>
          </w:tcPr>
          <w:p>
            <w:pPr>
              <w:pStyle w:val="13"/>
            </w:pPr>
            <w:r>
              <w:t>134.70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w:t>
            </w:r>
          </w:p>
        </w:tc>
        <w:tc>
          <w:tcPr>
            <w:tcW w:w="1095" w:type="dxa"/>
            <w:vAlign w:val="center"/>
          </w:tcPr>
          <w:p>
            <w:pPr>
              <w:pStyle w:val="10"/>
            </w:pPr>
            <w:r>
              <w:t>204</w:t>
            </w:r>
          </w:p>
        </w:tc>
        <w:tc>
          <w:tcPr>
            <w:tcW w:w="1095" w:type="dxa"/>
            <w:vAlign w:val="center"/>
          </w:tcPr>
          <w:p>
            <w:pPr>
              <w:pStyle w:val="10"/>
            </w:pPr>
            <w:r>
              <w:t>公共安全支出</w:t>
            </w:r>
          </w:p>
        </w:tc>
        <w:tc>
          <w:tcPr>
            <w:tcW w:w="1095" w:type="dxa"/>
            <w:vAlign w:val="center"/>
          </w:tcPr>
          <w:p>
            <w:pPr>
              <w:pStyle w:val="11"/>
            </w:pPr>
            <w:r>
              <w:t>662.23</w:t>
            </w:r>
          </w:p>
        </w:tc>
        <w:tc>
          <w:tcPr>
            <w:tcW w:w="1095" w:type="dxa"/>
            <w:vAlign w:val="center"/>
          </w:tcPr>
          <w:p>
            <w:pPr>
              <w:pStyle w:val="11"/>
            </w:pPr>
            <w:r>
              <w:t>527.53</w:t>
            </w:r>
          </w:p>
        </w:tc>
        <w:tc>
          <w:tcPr>
            <w:tcW w:w="1095" w:type="dxa"/>
            <w:vAlign w:val="center"/>
          </w:tcPr>
          <w:p>
            <w:pPr>
              <w:pStyle w:val="11"/>
            </w:pPr>
            <w:r>
              <w:t>134.70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3</w:t>
            </w:r>
          </w:p>
        </w:tc>
        <w:tc>
          <w:tcPr>
            <w:tcW w:w="1095" w:type="dxa"/>
            <w:vAlign w:val="center"/>
          </w:tcPr>
          <w:p>
            <w:pPr>
              <w:pStyle w:val="10"/>
            </w:pPr>
            <w:r>
              <w:t>20404</w:t>
            </w:r>
          </w:p>
        </w:tc>
        <w:tc>
          <w:tcPr>
            <w:tcW w:w="1095" w:type="dxa"/>
            <w:vAlign w:val="center"/>
          </w:tcPr>
          <w:p>
            <w:pPr>
              <w:pStyle w:val="10"/>
            </w:pPr>
            <w:r>
              <w:t>检察</w:t>
            </w:r>
          </w:p>
        </w:tc>
        <w:tc>
          <w:tcPr>
            <w:tcW w:w="1095" w:type="dxa"/>
            <w:vAlign w:val="center"/>
          </w:tcPr>
          <w:p>
            <w:pPr>
              <w:pStyle w:val="11"/>
            </w:pPr>
            <w:r>
              <w:t>662.23</w:t>
            </w:r>
          </w:p>
        </w:tc>
        <w:tc>
          <w:tcPr>
            <w:tcW w:w="1095" w:type="dxa"/>
            <w:vAlign w:val="center"/>
          </w:tcPr>
          <w:p>
            <w:pPr>
              <w:pStyle w:val="11"/>
            </w:pPr>
            <w:r>
              <w:t>527.53</w:t>
            </w:r>
          </w:p>
        </w:tc>
        <w:tc>
          <w:tcPr>
            <w:tcW w:w="1095" w:type="dxa"/>
            <w:vAlign w:val="center"/>
          </w:tcPr>
          <w:p>
            <w:pPr>
              <w:pStyle w:val="11"/>
            </w:pPr>
            <w:r>
              <w:t>134.70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4</w:t>
            </w:r>
          </w:p>
        </w:tc>
        <w:tc>
          <w:tcPr>
            <w:tcW w:w="1095" w:type="dxa"/>
            <w:vAlign w:val="center"/>
          </w:tcPr>
          <w:p>
            <w:pPr>
              <w:pStyle w:val="10"/>
            </w:pPr>
            <w:r>
              <w:t>2040401</w:t>
            </w:r>
          </w:p>
        </w:tc>
        <w:tc>
          <w:tcPr>
            <w:tcW w:w="1095" w:type="dxa"/>
            <w:vAlign w:val="center"/>
          </w:tcPr>
          <w:p>
            <w:pPr>
              <w:pStyle w:val="10"/>
            </w:pPr>
            <w:r>
              <w:t>行政运行</w:t>
            </w:r>
          </w:p>
        </w:tc>
        <w:tc>
          <w:tcPr>
            <w:tcW w:w="1095" w:type="dxa"/>
            <w:vAlign w:val="center"/>
          </w:tcPr>
          <w:p>
            <w:pPr>
              <w:pStyle w:val="11"/>
            </w:pPr>
            <w:r>
              <w:t>662.23</w:t>
            </w:r>
          </w:p>
        </w:tc>
        <w:tc>
          <w:tcPr>
            <w:tcW w:w="1095" w:type="dxa"/>
            <w:vAlign w:val="center"/>
          </w:tcPr>
          <w:p>
            <w:pPr>
              <w:pStyle w:val="11"/>
            </w:pPr>
            <w:r>
              <w:t>527.53</w:t>
            </w:r>
          </w:p>
        </w:tc>
        <w:tc>
          <w:tcPr>
            <w:tcW w:w="1095" w:type="dxa"/>
            <w:vAlign w:val="center"/>
          </w:tcPr>
          <w:p>
            <w:pPr>
              <w:pStyle w:val="11"/>
            </w:pPr>
            <w:r>
              <w:t>134.70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5</w:t>
            </w:r>
          </w:p>
        </w:tc>
        <w:tc>
          <w:tcPr>
            <w:tcW w:w="1095" w:type="dxa"/>
            <w:vAlign w:val="center"/>
          </w:tcPr>
          <w:p>
            <w:pPr>
              <w:pStyle w:val="10"/>
            </w:pPr>
            <w:r>
              <w:t>208</w:t>
            </w:r>
          </w:p>
        </w:tc>
        <w:tc>
          <w:tcPr>
            <w:tcW w:w="1095" w:type="dxa"/>
            <w:vAlign w:val="center"/>
          </w:tcPr>
          <w:p>
            <w:pPr>
              <w:pStyle w:val="10"/>
            </w:pPr>
            <w:r>
              <w:t>社会保障和就业支出</w:t>
            </w:r>
          </w:p>
        </w:tc>
        <w:tc>
          <w:tcPr>
            <w:tcW w:w="1095" w:type="dxa"/>
            <w:vAlign w:val="center"/>
          </w:tcPr>
          <w:p>
            <w:pPr>
              <w:pStyle w:val="11"/>
            </w:pPr>
            <w:r>
              <w:t>24.97</w:t>
            </w:r>
          </w:p>
        </w:tc>
        <w:tc>
          <w:tcPr>
            <w:tcW w:w="1095" w:type="dxa"/>
            <w:vAlign w:val="center"/>
          </w:tcPr>
          <w:p>
            <w:pPr>
              <w:pStyle w:val="11"/>
            </w:pPr>
            <w:r>
              <w:t>24.97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6</w:t>
            </w:r>
          </w:p>
        </w:tc>
        <w:tc>
          <w:tcPr>
            <w:tcW w:w="1095" w:type="dxa"/>
            <w:vAlign w:val="center"/>
          </w:tcPr>
          <w:p>
            <w:pPr>
              <w:pStyle w:val="10"/>
            </w:pPr>
            <w:r>
              <w:t>20805</w:t>
            </w:r>
          </w:p>
        </w:tc>
        <w:tc>
          <w:tcPr>
            <w:tcW w:w="1095" w:type="dxa"/>
            <w:vAlign w:val="center"/>
          </w:tcPr>
          <w:p>
            <w:pPr>
              <w:pStyle w:val="10"/>
            </w:pPr>
            <w:r>
              <w:t>行政事业单位养老支出</w:t>
            </w:r>
          </w:p>
        </w:tc>
        <w:tc>
          <w:tcPr>
            <w:tcW w:w="1095" w:type="dxa"/>
            <w:vAlign w:val="center"/>
          </w:tcPr>
          <w:p>
            <w:pPr>
              <w:pStyle w:val="11"/>
            </w:pPr>
            <w:r>
              <w:t>24.97</w:t>
            </w:r>
          </w:p>
        </w:tc>
        <w:tc>
          <w:tcPr>
            <w:tcW w:w="1095" w:type="dxa"/>
            <w:vAlign w:val="center"/>
          </w:tcPr>
          <w:p>
            <w:pPr>
              <w:pStyle w:val="11"/>
            </w:pPr>
            <w:r>
              <w:t>24.97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7</w:t>
            </w:r>
          </w:p>
        </w:tc>
        <w:tc>
          <w:tcPr>
            <w:tcW w:w="1095" w:type="dxa"/>
            <w:vAlign w:val="center"/>
          </w:tcPr>
          <w:p>
            <w:pPr>
              <w:pStyle w:val="10"/>
            </w:pPr>
            <w:r>
              <w:t>2080505</w:t>
            </w:r>
          </w:p>
        </w:tc>
        <w:tc>
          <w:tcPr>
            <w:tcW w:w="1095" w:type="dxa"/>
            <w:vAlign w:val="center"/>
          </w:tcPr>
          <w:p>
            <w:pPr>
              <w:pStyle w:val="10"/>
            </w:pPr>
            <w:r>
              <w:t>机关事业单位基本养老保险缴费支出</w:t>
            </w:r>
          </w:p>
        </w:tc>
        <w:tc>
          <w:tcPr>
            <w:tcW w:w="1095" w:type="dxa"/>
            <w:vAlign w:val="center"/>
          </w:tcPr>
          <w:p>
            <w:pPr>
              <w:pStyle w:val="11"/>
            </w:pPr>
            <w:r>
              <w:t>24.97</w:t>
            </w:r>
          </w:p>
        </w:tc>
        <w:tc>
          <w:tcPr>
            <w:tcW w:w="1095" w:type="dxa"/>
            <w:vAlign w:val="center"/>
          </w:tcPr>
          <w:p>
            <w:pPr>
              <w:pStyle w:val="11"/>
            </w:pPr>
            <w:r>
              <w:t>24.97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8</w:t>
            </w:r>
          </w:p>
        </w:tc>
        <w:tc>
          <w:tcPr>
            <w:tcW w:w="1095" w:type="dxa"/>
            <w:vAlign w:val="center"/>
          </w:tcPr>
          <w:p>
            <w:pPr>
              <w:pStyle w:val="10"/>
            </w:pPr>
            <w:r>
              <w:t>210</w:t>
            </w:r>
          </w:p>
        </w:tc>
        <w:tc>
          <w:tcPr>
            <w:tcW w:w="1095" w:type="dxa"/>
            <w:vAlign w:val="center"/>
          </w:tcPr>
          <w:p>
            <w:pPr>
              <w:pStyle w:val="10"/>
            </w:pPr>
            <w:r>
              <w:t>卫生健康支出</w:t>
            </w:r>
          </w:p>
        </w:tc>
        <w:tc>
          <w:tcPr>
            <w:tcW w:w="1095" w:type="dxa"/>
            <w:vAlign w:val="center"/>
          </w:tcPr>
          <w:p>
            <w:pPr>
              <w:pStyle w:val="11"/>
            </w:pPr>
            <w:r>
              <w:t>19.40</w:t>
            </w:r>
          </w:p>
        </w:tc>
        <w:tc>
          <w:tcPr>
            <w:tcW w:w="1095" w:type="dxa"/>
            <w:vAlign w:val="center"/>
          </w:tcPr>
          <w:p>
            <w:pPr>
              <w:pStyle w:val="11"/>
            </w:pPr>
            <w:r>
              <w:t>19.40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9</w:t>
            </w:r>
          </w:p>
        </w:tc>
        <w:tc>
          <w:tcPr>
            <w:tcW w:w="1095" w:type="dxa"/>
            <w:vAlign w:val="center"/>
          </w:tcPr>
          <w:p>
            <w:pPr>
              <w:pStyle w:val="10"/>
            </w:pPr>
            <w:r>
              <w:t>21011</w:t>
            </w:r>
          </w:p>
        </w:tc>
        <w:tc>
          <w:tcPr>
            <w:tcW w:w="1095" w:type="dxa"/>
            <w:vAlign w:val="center"/>
          </w:tcPr>
          <w:p>
            <w:pPr>
              <w:pStyle w:val="10"/>
            </w:pPr>
            <w:r>
              <w:t>行政事业单位医疗</w:t>
            </w:r>
          </w:p>
        </w:tc>
        <w:tc>
          <w:tcPr>
            <w:tcW w:w="1095" w:type="dxa"/>
            <w:vAlign w:val="center"/>
          </w:tcPr>
          <w:p>
            <w:pPr>
              <w:pStyle w:val="11"/>
            </w:pPr>
            <w:r>
              <w:t>19.40</w:t>
            </w:r>
          </w:p>
        </w:tc>
        <w:tc>
          <w:tcPr>
            <w:tcW w:w="1095" w:type="dxa"/>
            <w:vAlign w:val="center"/>
          </w:tcPr>
          <w:p>
            <w:pPr>
              <w:pStyle w:val="11"/>
            </w:pPr>
            <w:r>
              <w:t>19.40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10</w:t>
            </w:r>
          </w:p>
        </w:tc>
        <w:tc>
          <w:tcPr>
            <w:tcW w:w="1095" w:type="dxa"/>
            <w:vAlign w:val="center"/>
          </w:tcPr>
          <w:p>
            <w:pPr>
              <w:pStyle w:val="10"/>
            </w:pPr>
            <w:r>
              <w:t>2101101</w:t>
            </w:r>
          </w:p>
        </w:tc>
        <w:tc>
          <w:tcPr>
            <w:tcW w:w="1095" w:type="dxa"/>
            <w:vAlign w:val="center"/>
          </w:tcPr>
          <w:p>
            <w:pPr>
              <w:pStyle w:val="10"/>
            </w:pPr>
            <w:r>
              <w:t>行政单位医疗</w:t>
            </w:r>
          </w:p>
        </w:tc>
        <w:tc>
          <w:tcPr>
            <w:tcW w:w="1095" w:type="dxa"/>
            <w:vAlign w:val="center"/>
          </w:tcPr>
          <w:p>
            <w:pPr>
              <w:pStyle w:val="11"/>
            </w:pPr>
            <w:r>
              <w:t>19.40</w:t>
            </w:r>
          </w:p>
        </w:tc>
        <w:tc>
          <w:tcPr>
            <w:tcW w:w="1095" w:type="dxa"/>
            <w:vAlign w:val="center"/>
          </w:tcPr>
          <w:p>
            <w:pPr>
              <w:pStyle w:val="11"/>
            </w:pPr>
            <w:r>
              <w:t>19.40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11</w:t>
            </w:r>
          </w:p>
        </w:tc>
        <w:tc>
          <w:tcPr>
            <w:tcW w:w="1095" w:type="dxa"/>
            <w:vAlign w:val="center"/>
          </w:tcPr>
          <w:p>
            <w:pPr>
              <w:pStyle w:val="10"/>
            </w:pPr>
            <w:r>
              <w:t>221</w:t>
            </w:r>
          </w:p>
        </w:tc>
        <w:tc>
          <w:tcPr>
            <w:tcW w:w="1095" w:type="dxa"/>
            <w:vAlign w:val="center"/>
          </w:tcPr>
          <w:p>
            <w:pPr>
              <w:pStyle w:val="10"/>
            </w:pPr>
            <w:r>
              <w:t>住房保障支出</w:t>
            </w:r>
          </w:p>
        </w:tc>
        <w:tc>
          <w:tcPr>
            <w:tcW w:w="1095" w:type="dxa"/>
            <w:vAlign w:val="center"/>
          </w:tcPr>
          <w:p>
            <w:pPr>
              <w:pStyle w:val="11"/>
            </w:pPr>
            <w:r>
              <w:t>20.49</w:t>
            </w:r>
          </w:p>
        </w:tc>
        <w:tc>
          <w:tcPr>
            <w:tcW w:w="1095" w:type="dxa"/>
            <w:vAlign w:val="center"/>
          </w:tcPr>
          <w:p>
            <w:pPr>
              <w:pStyle w:val="11"/>
            </w:pPr>
            <w:r>
              <w:t>20.49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12</w:t>
            </w:r>
          </w:p>
        </w:tc>
        <w:tc>
          <w:tcPr>
            <w:tcW w:w="1095" w:type="dxa"/>
            <w:vAlign w:val="center"/>
          </w:tcPr>
          <w:p>
            <w:pPr>
              <w:pStyle w:val="10"/>
            </w:pPr>
            <w:r>
              <w:t>22102</w:t>
            </w:r>
          </w:p>
        </w:tc>
        <w:tc>
          <w:tcPr>
            <w:tcW w:w="1095" w:type="dxa"/>
            <w:vAlign w:val="center"/>
          </w:tcPr>
          <w:p>
            <w:pPr>
              <w:pStyle w:val="10"/>
            </w:pPr>
            <w:r>
              <w:t>住房改革支出</w:t>
            </w:r>
          </w:p>
        </w:tc>
        <w:tc>
          <w:tcPr>
            <w:tcW w:w="1095" w:type="dxa"/>
            <w:vAlign w:val="center"/>
          </w:tcPr>
          <w:p>
            <w:pPr>
              <w:pStyle w:val="11"/>
            </w:pPr>
            <w:r>
              <w:t>20.49</w:t>
            </w:r>
          </w:p>
        </w:tc>
        <w:tc>
          <w:tcPr>
            <w:tcW w:w="1095" w:type="dxa"/>
            <w:vAlign w:val="center"/>
          </w:tcPr>
          <w:p>
            <w:pPr>
              <w:pStyle w:val="11"/>
            </w:pPr>
            <w:r>
              <w:t>20.49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13</w:t>
            </w:r>
          </w:p>
        </w:tc>
        <w:tc>
          <w:tcPr>
            <w:tcW w:w="1095" w:type="dxa"/>
            <w:vAlign w:val="center"/>
          </w:tcPr>
          <w:p>
            <w:pPr>
              <w:pStyle w:val="10"/>
            </w:pPr>
            <w:r>
              <w:t>2210201</w:t>
            </w:r>
          </w:p>
        </w:tc>
        <w:tc>
          <w:tcPr>
            <w:tcW w:w="1095" w:type="dxa"/>
            <w:vAlign w:val="center"/>
          </w:tcPr>
          <w:p>
            <w:pPr>
              <w:pStyle w:val="10"/>
            </w:pPr>
            <w:r>
              <w:t>住房公积金</w:t>
            </w:r>
          </w:p>
        </w:tc>
        <w:tc>
          <w:tcPr>
            <w:tcW w:w="1095" w:type="dxa"/>
            <w:vAlign w:val="center"/>
          </w:tcPr>
          <w:p>
            <w:pPr>
              <w:pStyle w:val="11"/>
            </w:pPr>
            <w:r>
              <w:t>20.49</w:t>
            </w:r>
          </w:p>
        </w:tc>
        <w:tc>
          <w:tcPr>
            <w:tcW w:w="1095" w:type="dxa"/>
            <w:vAlign w:val="center"/>
          </w:tcPr>
          <w:p>
            <w:pPr>
              <w:pStyle w:val="11"/>
            </w:pPr>
            <w:r>
              <w:t>20.49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5"/>
            </w:pPr>
            <w:r>
              <w:t>151001秦皇岛北戴河新区人民检察院本级</w:t>
            </w:r>
          </w:p>
        </w:tc>
        <w:tc>
          <w:tcPr>
            <w:tcW w:w="1232" w:type="dxa"/>
            <w:tcBorders>
              <w:top w:val="single" w:color="FFFFFF" w:sz="6" w:space="0"/>
              <w:left w:val="single" w:color="FFFFFF" w:sz="6" w:space="0"/>
              <w:right w:val="single" w:color="FFFFFF" w:sz="6" w:space="0"/>
            </w:tcBorders>
            <w:vAlign w:val="center"/>
          </w:tcPr>
          <w:p>
            <w:pPr>
              <w:pStyle w:val="6"/>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8"/>
            </w:pPr>
            <w:r>
              <w:t>序号</w:t>
            </w:r>
          </w:p>
        </w:tc>
        <w:tc>
          <w:tcPr>
            <w:tcW w:w="2464" w:type="dxa"/>
            <w:gridSpan w:val="2"/>
            <w:vAlign w:val="center"/>
          </w:tcPr>
          <w:p>
            <w:pPr>
              <w:pStyle w:val="8"/>
            </w:pPr>
            <w:r>
              <w:t>收入</w:t>
            </w:r>
          </w:p>
        </w:tc>
        <w:tc>
          <w:tcPr>
            <w:tcW w:w="6160"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8"/>
            </w:pPr>
            <w:r>
              <w:t>项  目</w:t>
            </w:r>
          </w:p>
        </w:tc>
        <w:tc>
          <w:tcPr>
            <w:tcW w:w="1232" w:type="dxa"/>
            <w:vAlign w:val="center"/>
          </w:tcPr>
          <w:p>
            <w:pPr>
              <w:pStyle w:val="8"/>
            </w:pPr>
            <w:r>
              <w:t>金额</w:t>
            </w:r>
          </w:p>
        </w:tc>
        <w:tc>
          <w:tcPr>
            <w:tcW w:w="1232" w:type="dxa"/>
            <w:vAlign w:val="center"/>
          </w:tcPr>
          <w:p>
            <w:pPr>
              <w:pStyle w:val="8"/>
            </w:pPr>
            <w:r>
              <w:t>项  目</w:t>
            </w:r>
          </w:p>
        </w:tc>
        <w:tc>
          <w:tcPr>
            <w:tcW w:w="1232" w:type="dxa"/>
            <w:vAlign w:val="center"/>
          </w:tcPr>
          <w:p>
            <w:pPr>
              <w:pStyle w:val="8"/>
            </w:pPr>
            <w:r>
              <w:t>合计</w:t>
            </w:r>
          </w:p>
        </w:tc>
        <w:tc>
          <w:tcPr>
            <w:tcW w:w="1232" w:type="dxa"/>
            <w:vAlign w:val="center"/>
          </w:tcPr>
          <w:p>
            <w:pPr>
              <w:pStyle w:val="8"/>
            </w:pPr>
            <w:r>
              <w:t>一般公共预算财政拨款</w:t>
            </w:r>
          </w:p>
        </w:tc>
        <w:tc>
          <w:tcPr>
            <w:tcW w:w="1232" w:type="dxa"/>
            <w:vAlign w:val="center"/>
          </w:tcPr>
          <w:p>
            <w:pPr>
              <w:pStyle w:val="8"/>
            </w:pPr>
            <w:r>
              <w:t>政府性基金预算财政    拨款</w:t>
            </w:r>
          </w:p>
        </w:tc>
        <w:tc>
          <w:tcPr>
            <w:tcW w:w="1232"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8"/>
            </w:pPr>
            <w:r>
              <w:t>栏次</w:t>
            </w:r>
          </w:p>
        </w:tc>
        <w:tc>
          <w:tcPr>
            <w:tcW w:w="1232" w:type="dxa"/>
            <w:vAlign w:val="center"/>
          </w:tcPr>
          <w:p>
            <w:pPr>
              <w:pStyle w:val="8"/>
            </w:pPr>
            <w:r>
              <w:t>1</w:t>
            </w:r>
          </w:p>
        </w:tc>
        <w:tc>
          <w:tcPr>
            <w:tcW w:w="1232" w:type="dxa"/>
            <w:vAlign w:val="center"/>
          </w:tcPr>
          <w:p>
            <w:pPr>
              <w:pStyle w:val="8"/>
            </w:pPr>
            <w:r>
              <w:t>2</w:t>
            </w:r>
          </w:p>
        </w:tc>
        <w:tc>
          <w:tcPr>
            <w:tcW w:w="1232" w:type="dxa"/>
            <w:vAlign w:val="center"/>
          </w:tcPr>
          <w:p>
            <w:pPr>
              <w:pStyle w:val="8"/>
            </w:pPr>
            <w:r>
              <w:t>3</w:t>
            </w:r>
          </w:p>
        </w:tc>
        <w:tc>
          <w:tcPr>
            <w:tcW w:w="1232" w:type="dxa"/>
            <w:vAlign w:val="center"/>
          </w:tcPr>
          <w:p>
            <w:pPr>
              <w:pStyle w:val="8"/>
            </w:pPr>
            <w:r>
              <w:t>4</w:t>
            </w:r>
          </w:p>
        </w:tc>
        <w:tc>
          <w:tcPr>
            <w:tcW w:w="1232" w:type="dxa"/>
            <w:vAlign w:val="center"/>
          </w:tcPr>
          <w:p>
            <w:pPr>
              <w:pStyle w:val="8"/>
            </w:pPr>
            <w:r>
              <w:t>5</w:t>
            </w:r>
          </w:p>
        </w:tc>
        <w:tc>
          <w:tcPr>
            <w:tcW w:w="1232" w:type="dxa"/>
            <w:vAlign w:val="center"/>
          </w:tcPr>
          <w:p>
            <w:pPr>
              <w:pStyle w:val="8"/>
            </w:pPr>
            <w:r>
              <w:t>6</w:t>
            </w:r>
          </w:p>
        </w:tc>
        <w:tc>
          <w:tcPr>
            <w:tcW w:w="1232"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w:t>
            </w:r>
          </w:p>
        </w:tc>
        <w:tc>
          <w:tcPr>
            <w:tcW w:w="1232" w:type="dxa"/>
            <w:vAlign w:val="center"/>
          </w:tcPr>
          <w:p>
            <w:pPr>
              <w:pStyle w:val="10"/>
            </w:pPr>
            <w:r>
              <w:t>一、一般公共预算拨款</w:t>
            </w:r>
          </w:p>
        </w:tc>
        <w:tc>
          <w:tcPr>
            <w:tcW w:w="1232" w:type="dxa"/>
            <w:vAlign w:val="center"/>
          </w:tcPr>
          <w:p>
            <w:pPr>
              <w:pStyle w:val="11"/>
            </w:pPr>
            <w:r>
              <w:t>727.09</w:t>
            </w:r>
          </w:p>
        </w:tc>
        <w:tc>
          <w:tcPr>
            <w:tcW w:w="1232" w:type="dxa"/>
            <w:vAlign w:val="center"/>
          </w:tcPr>
          <w:p>
            <w:pPr>
              <w:pStyle w:val="10"/>
            </w:pPr>
            <w:r>
              <w:t>一、一般公共服务支出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w:t>
            </w:r>
          </w:p>
        </w:tc>
        <w:tc>
          <w:tcPr>
            <w:tcW w:w="1232" w:type="dxa"/>
            <w:vAlign w:val="center"/>
          </w:tcPr>
          <w:p>
            <w:pPr>
              <w:pStyle w:val="10"/>
            </w:pPr>
            <w:r>
              <w:t>二、政府性基金预算拨款</w:t>
            </w:r>
          </w:p>
        </w:tc>
        <w:tc>
          <w:tcPr>
            <w:tcW w:w="1232" w:type="dxa"/>
            <w:vAlign w:val="center"/>
          </w:tcPr>
          <w:p>
            <w:pPr>
              <w:pStyle w:val="11"/>
            </w:pPr>
          </w:p>
        </w:tc>
        <w:tc>
          <w:tcPr>
            <w:tcW w:w="1232" w:type="dxa"/>
            <w:vAlign w:val="center"/>
          </w:tcPr>
          <w:p>
            <w:pPr>
              <w:pStyle w:val="10"/>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w:t>
            </w:r>
          </w:p>
        </w:tc>
        <w:tc>
          <w:tcPr>
            <w:tcW w:w="1232" w:type="dxa"/>
            <w:vAlign w:val="center"/>
          </w:tcPr>
          <w:p>
            <w:pPr>
              <w:pStyle w:val="10"/>
            </w:pPr>
            <w:r>
              <w:t>三、国有资本经营预算拨款</w:t>
            </w:r>
          </w:p>
        </w:tc>
        <w:tc>
          <w:tcPr>
            <w:tcW w:w="1232" w:type="dxa"/>
            <w:vAlign w:val="center"/>
          </w:tcPr>
          <w:p>
            <w:pPr>
              <w:pStyle w:val="11"/>
            </w:pPr>
          </w:p>
        </w:tc>
        <w:tc>
          <w:tcPr>
            <w:tcW w:w="1232" w:type="dxa"/>
            <w:vAlign w:val="center"/>
          </w:tcPr>
          <w:p>
            <w:pPr>
              <w:pStyle w:val="10"/>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四、公共安全支出</w:t>
            </w:r>
          </w:p>
        </w:tc>
        <w:tc>
          <w:tcPr>
            <w:tcW w:w="1232" w:type="dxa"/>
            <w:vAlign w:val="center"/>
          </w:tcPr>
          <w:p>
            <w:pPr>
              <w:pStyle w:val="11"/>
            </w:pPr>
            <w:r>
              <w:t>662.23</w:t>
            </w:r>
          </w:p>
        </w:tc>
        <w:tc>
          <w:tcPr>
            <w:tcW w:w="1232" w:type="dxa"/>
            <w:vAlign w:val="center"/>
          </w:tcPr>
          <w:p>
            <w:pPr>
              <w:pStyle w:val="11"/>
            </w:pPr>
            <w:r>
              <w:t>662.23</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八、社会保障和就业支出</w:t>
            </w:r>
          </w:p>
        </w:tc>
        <w:tc>
          <w:tcPr>
            <w:tcW w:w="1232" w:type="dxa"/>
            <w:vAlign w:val="center"/>
          </w:tcPr>
          <w:p>
            <w:pPr>
              <w:pStyle w:val="11"/>
            </w:pPr>
            <w:r>
              <w:t>24.97</w:t>
            </w:r>
          </w:p>
        </w:tc>
        <w:tc>
          <w:tcPr>
            <w:tcW w:w="1232" w:type="dxa"/>
            <w:vAlign w:val="center"/>
          </w:tcPr>
          <w:p>
            <w:pPr>
              <w:pStyle w:val="11"/>
            </w:pPr>
            <w:r>
              <w:t>24.97</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十、卫生健康支出</w:t>
            </w:r>
          </w:p>
        </w:tc>
        <w:tc>
          <w:tcPr>
            <w:tcW w:w="1232" w:type="dxa"/>
            <w:vAlign w:val="center"/>
          </w:tcPr>
          <w:p>
            <w:pPr>
              <w:pStyle w:val="11"/>
            </w:pPr>
            <w:r>
              <w:t>19.40</w:t>
            </w:r>
          </w:p>
        </w:tc>
        <w:tc>
          <w:tcPr>
            <w:tcW w:w="1232" w:type="dxa"/>
            <w:vAlign w:val="center"/>
          </w:tcPr>
          <w:p>
            <w:pPr>
              <w:pStyle w:val="11"/>
            </w:pPr>
            <w:r>
              <w:t>19.40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11</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12</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13</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二十、住房保障支出</w:t>
            </w:r>
          </w:p>
        </w:tc>
        <w:tc>
          <w:tcPr>
            <w:tcW w:w="1232" w:type="dxa"/>
            <w:vAlign w:val="center"/>
          </w:tcPr>
          <w:p>
            <w:pPr>
              <w:pStyle w:val="11"/>
            </w:pPr>
            <w:r>
              <w:t>20.49</w:t>
            </w:r>
          </w:p>
        </w:tc>
        <w:tc>
          <w:tcPr>
            <w:tcW w:w="1232" w:type="dxa"/>
            <w:vAlign w:val="center"/>
          </w:tcPr>
          <w:p>
            <w:pPr>
              <w:pStyle w:val="11"/>
            </w:pPr>
            <w:r>
              <w:t>20.49</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21</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22</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23</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31</w:t>
            </w:r>
          </w:p>
        </w:tc>
        <w:tc>
          <w:tcPr>
            <w:tcW w:w="1232" w:type="dxa"/>
            <w:vAlign w:val="center"/>
          </w:tcPr>
          <w:p>
            <w:pPr>
              <w:pStyle w:val="12"/>
            </w:pPr>
            <w:r>
              <w:t>本年收入合计</w:t>
            </w:r>
          </w:p>
        </w:tc>
        <w:tc>
          <w:tcPr>
            <w:tcW w:w="1232" w:type="dxa"/>
            <w:vAlign w:val="center"/>
          </w:tcPr>
          <w:p>
            <w:pPr>
              <w:pStyle w:val="13"/>
            </w:pPr>
            <w:r>
              <w:t>727.09</w:t>
            </w:r>
          </w:p>
        </w:tc>
        <w:tc>
          <w:tcPr>
            <w:tcW w:w="1232" w:type="dxa"/>
            <w:vAlign w:val="center"/>
          </w:tcPr>
          <w:p>
            <w:pPr>
              <w:pStyle w:val="12"/>
            </w:pPr>
            <w:r>
              <w:t>本年支出合计</w:t>
            </w:r>
          </w:p>
        </w:tc>
        <w:tc>
          <w:tcPr>
            <w:tcW w:w="1232" w:type="dxa"/>
            <w:vAlign w:val="center"/>
          </w:tcPr>
          <w:p>
            <w:pPr>
              <w:pStyle w:val="13"/>
            </w:pPr>
            <w:r>
              <w:t>727.09</w:t>
            </w:r>
          </w:p>
        </w:tc>
        <w:tc>
          <w:tcPr>
            <w:tcW w:w="1232" w:type="dxa"/>
            <w:vAlign w:val="center"/>
          </w:tcPr>
          <w:p>
            <w:pPr>
              <w:pStyle w:val="13"/>
            </w:pPr>
            <w:r>
              <w:t>727.09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32</w:t>
            </w:r>
          </w:p>
        </w:tc>
        <w:tc>
          <w:tcPr>
            <w:tcW w:w="1232" w:type="dxa"/>
            <w:vAlign w:val="center"/>
          </w:tcPr>
          <w:p>
            <w:pPr>
              <w:pStyle w:val="10"/>
            </w:pPr>
            <w:r>
              <w:t>年初财政拨款结转和结余</w:t>
            </w:r>
          </w:p>
        </w:tc>
        <w:tc>
          <w:tcPr>
            <w:tcW w:w="1232" w:type="dxa"/>
            <w:vAlign w:val="center"/>
          </w:tcPr>
          <w:p>
            <w:pPr>
              <w:pStyle w:val="11"/>
            </w:pPr>
          </w:p>
        </w:tc>
        <w:tc>
          <w:tcPr>
            <w:tcW w:w="1232" w:type="dxa"/>
            <w:vAlign w:val="center"/>
          </w:tcPr>
          <w:p>
            <w:pPr>
              <w:pStyle w:val="10"/>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33</w:t>
            </w:r>
          </w:p>
        </w:tc>
        <w:tc>
          <w:tcPr>
            <w:tcW w:w="1232" w:type="dxa"/>
            <w:vAlign w:val="center"/>
          </w:tcPr>
          <w:p>
            <w:pPr>
              <w:pStyle w:val="10"/>
            </w:pPr>
            <w:r>
              <w:t>一、一般公共预算拨款</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34</w:t>
            </w:r>
          </w:p>
        </w:tc>
        <w:tc>
          <w:tcPr>
            <w:tcW w:w="1232" w:type="dxa"/>
            <w:vAlign w:val="center"/>
          </w:tcPr>
          <w:p>
            <w:pPr>
              <w:pStyle w:val="10"/>
            </w:pPr>
            <w:r>
              <w:t>二、政府性基金预算拨款</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35</w:t>
            </w:r>
          </w:p>
        </w:tc>
        <w:tc>
          <w:tcPr>
            <w:tcW w:w="1232" w:type="dxa"/>
            <w:vAlign w:val="center"/>
          </w:tcPr>
          <w:p>
            <w:pPr>
              <w:pStyle w:val="10"/>
            </w:pPr>
            <w:r>
              <w:t>三、国有资本经营预算拨款</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36</w:t>
            </w:r>
          </w:p>
        </w:tc>
        <w:tc>
          <w:tcPr>
            <w:tcW w:w="1232" w:type="dxa"/>
            <w:vAlign w:val="center"/>
          </w:tcPr>
          <w:p>
            <w:pPr>
              <w:pStyle w:val="12"/>
            </w:pPr>
            <w:r>
              <w:t>收入总计</w:t>
            </w:r>
          </w:p>
        </w:tc>
        <w:tc>
          <w:tcPr>
            <w:tcW w:w="1232" w:type="dxa"/>
            <w:vAlign w:val="center"/>
          </w:tcPr>
          <w:p>
            <w:pPr>
              <w:pStyle w:val="13"/>
            </w:pPr>
            <w:r>
              <w:t>727.09</w:t>
            </w:r>
          </w:p>
        </w:tc>
        <w:tc>
          <w:tcPr>
            <w:tcW w:w="1232" w:type="dxa"/>
            <w:vAlign w:val="center"/>
          </w:tcPr>
          <w:p>
            <w:pPr>
              <w:pStyle w:val="12"/>
            </w:pPr>
            <w:r>
              <w:t>支出总计</w:t>
            </w:r>
          </w:p>
        </w:tc>
        <w:tc>
          <w:tcPr>
            <w:tcW w:w="1232" w:type="dxa"/>
            <w:vAlign w:val="center"/>
          </w:tcPr>
          <w:p>
            <w:pPr>
              <w:pStyle w:val="13"/>
            </w:pPr>
            <w:r>
              <w:t>727.09</w:t>
            </w:r>
          </w:p>
        </w:tc>
        <w:tc>
          <w:tcPr>
            <w:tcW w:w="1232" w:type="dxa"/>
            <w:vAlign w:val="center"/>
          </w:tcPr>
          <w:p>
            <w:pPr>
              <w:pStyle w:val="13"/>
            </w:pPr>
            <w:r>
              <w:t>727.09</w:t>
            </w:r>
          </w:p>
        </w:tc>
        <w:tc>
          <w:tcPr>
            <w:tcW w:w="1232" w:type="dxa"/>
            <w:vAlign w:val="center"/>
          </w:tcPr>
          <w:p>
            <w:pPr>
              <w:pStyle w:val="13"/>
            </w:pPr>
          </w:p>
        </w:tc>
        <w:tc>
          <w:tcPr>
            <w:tcW w:w="1232"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151001秦皇岛北戴河新区人民检察院本级</w:t>
            </w:r>
          </w:p>
        </w:tc>
        <w:tc>
          <w:tcPr>
            <w:tcW w:w="1643" w:type="dxa"/>
            <w:tcBorders>
              <w:top w:val="single" w:color="FFFFFF" w:sz="6" w:space="0"/>
              <w:left w:val="single" w:color="FFFFFF" w:sz="6" w:space="0"/>
              <w:right w:val="single" w:color="FFFFFF" w:sz="6" w:space="0"/>
            </w:tcBorders>
            <w:vAlign w:val="center"/>
          </w:tcPr>
          <w:p>
            <w:pPr>
              <w:pStyle w:val="6"/>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功能分类科目</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w:t>
            </w:r>
          </w:p>
        </w:tc>
        <w:tc>
          <w:tcPr>
            <w:tcW w:w="1643" w:type="dxa"/>
            <w:vAlign w:val="center"/>
          </w:tcPr>
          <w:p>
            <w:pPr>
              <w:pStyle w:val="14"/>
            </w:pPr>
          </w:p>
        </w:tc>
        <w:tc>
          <w:tcPr>
            <w:tcW w:w="1643" w:type="dxa"/>
            <w:vAlign w:val="center"/>
          </w:tcPr>
          <w:p>
            <w:pPr>
              <w:pStyle w:val="12"/>
            </w:pPr>
            <w:r>
              <w:t>合计</w:t>
            </w:r>
          </w:p>
        </w:tc>
        <w:tc>
          <w:tcPr>
            <w:tcW w:w="1643" w:type="dxa"/>
            <w:vAlign w:val="center"/>
          </w:tcPr>
          <w:p>
            <w:pPr>
              <w:pStyle w:val="13"/>
            </w:pPr>
            <w:r>
              <w:t>727.09</w:t>
            </w:r>
          </w:p>
        </w:tc>
        <w:tc>
          <w:tcPr>
            <w:tcW w:w="1643" w:type="dxa"/>
            <w:vAlign w:val="center"/>
          </w:tcPr>
          <w:p>
            <w:pPr>
              <w:pStyle w:val="13"/>
            </w:pPr>
            <w:r>
              <w:t>592.39</w:t>
            </w:r>
          </w:p>
        </w:tc>
        <w:tc>
          <w:tcPr>
            <w:tcW w:w="1643" w:type="dxa"/>
            <w:vAlign w:val="center"/>
          </w:tcPr>
          <w:p>
            <w:pPr>
              <w:pStyle w:val="13"/>
            </w:pPr>
            <w:r>
              <w:t>134.70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w:t>
            </w:r>
          </w:p>
        </w:tc>
        <w:tc>
          <w:tcPr>
            <w:tcW w:w="1643" w:type="dxa"/>
            <w:vAlign w:val="center"/>
          </w:tcPr>
          <w:p>
            <w:pPr>
              <w:pStyle w:val="10"/>
            </w:pPr>
            <w:r>
              <w:t>204</w:t>
            </w:r>
          </w:p>
        </w:tc>
        <w:tc>
          <w:tcPr>
            <w:tcW w:w="1643" w:type="dxa"/>
            <w:vAlign w:val="center"/>
          </w:tcPr>
          <w:p>
            <w:pPr>
              <w:pStyle w:val="10"/>
            </w:pPr>
            <w:r>
              <w:t>公共安全支出</w:t>
            </w:r>
          </w:p>
        </w:tc>
        <w:tc>
          <w:tcPr>
            <w:tcW w:w="1643" w:type="dxa"/>
            <w:vAlign w:val="center"/>
          </w:tcPr>
          <w:p>
            <w:pPr>
              <w:pStyle w:val="11"/>
            </w:pPr>
            <w:r>
              <w:t>662.23</w:t>
            </w:r>
          </w:p>
        </w:tc>
        <w:tc>
          <w:tcPr>
            <w:tcW w:w="1643" w:type="dxa"/>
            <w:vAlign w:val="center"/>
          </w:tcPr>
          <w:p>
            <w:pPr>
              <w:pStyle w:val="11"/>
            </w:pPr>
            <w:r>
              <w:t>527.53</w:t>
            </w:r>
          </w:p>
        </w:tc>
        <w:tc>
          <w:tcPr>
            <w:tcW w:w="1643" w:type="dxa"/>
            <w:vAlign w:val="center"/>
          </w:tcPr>
          <w:p>
            <w:pPr>
              <w:pStyle w:val="11"/>
            </w:pPr>
            <w:r>
              <w:t>134.70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w:t>
            </w:r>
          </w:p>
        </w:tc>
        <w:tc>
          <w:tcPr>
            <w:tcW w:w="1643" w:type="dxa"/>
            <w:vAlign w:val="center"/>
          </w:tcPr>
          <w:p>
            <w:pPr>
              <w:pStyle w:val="10"/>
            </w:pPr>
            <w:r>
              <w:t>20404</w:t>
            </w:r>
          </w:p>
        </w:tc>
        <w:tc>
          <w:tcPr>
            <w:tcW w:w="1643" w:type="dxa"/>
            <w:vAlign w:val="center"/>
          </w:tcPr>
          <w:p>
            <w:pPr>
              <w:pStyle w:val="10"/>
            </w:pPr>
            <w:r>
              <w:t>检察</w:t>
            </w:r>
          </w:p>
        </w:tc>
        <w:tc>
          <w:tcPr>
            <w:tcW w:w="1643" w:type="dxa"/>
            <w:vAlign w:val="center"/>
          </w:tcPr>
          <w:p>
            <w:pPr>
              <w:pStyle w:val="11"/>
            </w:pPr>
            <w:r>
              <w:t>662.23</w:t>
            </w:r>
          </w:p>
        </w:tc>
        <w:tc>
          <w:tcPr>
            <w:tcW w:w="1643" w:type="dxa"/>
            <w:vAlign w:val="center"/>
          </w:tcPr>
          <w:p>
            <w:pPr>
              <w:pStyle w:val="11"/>
            </w:pPr>
            <w:r>
              <w:t>527.53</w:t>
            </w:r>
          </w:p>
        </w:tc>
        <w:tc>
          <w:tcPr>
            <w:tcW w:w="1643" w:type="dxa"/>
            <w:vAlign w:val="center"/>
          </w:tcPr>
          <w:p>
            <w:pPr>
              <w:pStyle w:val="11"/>
            </w:pPr>
            <w:r>
              <w:t>134.70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4</w:t>
            </w:r>
          </w:p>
        </w:tc>
        <w:tc>
          <w:tcPr>
            <w:tcW w:w="1643" w:type="dxa"/>
            <w:vAlign w:val="center"/>
          </w:tcPr>
          <w:p>
            <w:pPr>
              <w:pStyle w:val="10"/>
            </w:pPr>
            <w:r>
              <w:t>2040401</w:t>
            </w:r>
          </w:p>
        </w:tc>
        <w:tc>
          <w:tcPr>
            <w:tcW w:w="1643" w:type="dxa"/>
            <w:vAlign w:val="center"/>
          </w:tcPr>
          <w:p>
            <w:pPr>
              <w:pStyle w:val="10"/>
            </w:pPr>
            <w:r>
              <w:t>行政运行</w:t>
            </w:r>
          </w:p>
        </w:tc>
        <w:tc>
          <w:tcPr>
            <w:tcW w:w="1643" w:type="dxa"/>
            <w:vAlign w:val="center"/>
          </w:tcPr>
          <w:p>
            <w:pPr>
              <w:pStyle w:val="11"/>
            </w:pPr>
            <w:r>
              <w:t>662.23</w:t>
            </w:r>
          </w:p>
        </w:tc>
        <w:tc>
          <w:tcPr>
            <w:tcW w:w="1643" w:type="dxa"/>
            <w:vAlign w:val="center"/>
          </w:tcPr>
          <w:p>
            <w:pPr>
              <w:pStyle w:val="11"/>
            </w:pPr>
            <w:r>
              <w:t>527.53</w:t>
            </w:r>
          </w:p>
        </w:tc>
        <w:tc>
          <w:tcPr>
            <w:tcW w:w="1643" w:type="dxa"/>
            <w:vAlign w:val="center"/>
          </w:tcPr>
          <w:p>
            <w:pPr>
              <w:pStyle w:val="11"/>
            </w:pPr>
            <w:r>
              <w:t>134.70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5</w:t>
            </w:r>
          </w:p>
        </w:tc>
        <w:tc>
          <w:tcPr>
            <w:tcW w:w="1643" w:type="dxa"/>
            <w:vAlign w:val="center"/>
          </w:tcPr>
          <w:p>
            <w:pPr>
              <w:pStyle w:val="10"/>
            </w:pPr>
            <w:r>
              <w:t>208</w:t>
            </w:r>
          </w:p>
        </w:tc>
        <w:tc>
          <w:tcPr>
            <w:tcW w:w="1643" w:type="dxa"/>
            <w:vAlign w:val="center"/>
          </w:tcPr>
          <w:p>
            <w:pPr>
              <w:pStyle w:val="10"/>
            </w:pPr>
            <w:r>
              <w:t>社会保障和就业支出</w:t>
            </w:r>
          </w:p>
        </w:tc>
        <w:tc>
          <w:tcPr>
            <w:tcW w:w="1643" w:type="dxa"/>
            <w:vAlign w:val="center"/>
          </w:tcPr>
          <w:p>
            <w:pPr>
              <w:pStyle w:val="11"/>
            </w:pPr>
            <w:r>
              <w:t>24.97</w:t>
            </w:r>
          </w:p>
        </w:tc>
        <w:tc>
          <w:tcPr>
            <w:tcW w:w="1643" w:type="dxa"/>
            <w:vAlign w:val="center"/>
          </w:tcPr>
          <w:p>
            <w:pPr>
              <w:pStyle w:val="11"/>
            </w:pPr>
            <w:r>
              <w:t>24.97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6</w:t>
            </w:r>
          </w:p>
        </w:tc>
        <w:tc>
          <w:tcPr>
            <w:tcW w:w="1643" w:type="dxa"/>
            <w:vAlign w:val="center"/>
          </w:tcPr>
          <w:p>
            <w:pPr>
              <w:pStyle w:val="10"/>
            </w:pPr>
            <w:r>
              <w:t>20805</w:t>
            </w:r>
          </w:p>
        </w:tc>
        <w:tc>
          <w:tcPr>
            <w:tcW w:w="1643" w:type="dxa"/>
            <w:vAlign w:val="center"/>
          </w:tcPr>
          <w:p>
            <w:pPr>
              <w:pStyle w:val="10"/>
            </w:pPr>
            <w:r>
              <w:t>行政事业单位养老支出</w:t>
            </w:r>
          </w:p>
        </w:tc>
        <w:tc>
          <w:tcPr>
            <w:tcW w:w="1643" w:type="dxa"/>
            <w:vAlign w:val="center"/>
          </w:tcPr>
          <w:p>
            <w:pPr>
              <w:pStyle w:val="11"/>
            </w:pPr>
            <w:r>
              <w:t>24.97</w:t>
            </w:r>
          </w:p>
        </w:tc>
        <w:tc>
          <w:tcPr>
            <w:tcW w:w="1643" w:type="dxa"/>
            <w:vAlign w:val="center"/>
          </w:tcPr>
          <w:p>
            <w:pPr>
              <w:pStyle w:val="11"/>
            </w:pPr>
            <w:r>
              <w:t>24.97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7</w:t>
            </w:r>
          </w:p>
        </w:tc>
        <w:tc>
          <w:tcPr>
            <w:tcW w:w="1643" w:type="dxa"/>
            <w:vAlign w:val="center"/>
          </w:tcPr>
          <w:p>
            <w:pPr>
              <w:pStyle w:val="10"/>
            </w:pPr>
            <w:r>
              <w:t>2080505</w:t>
            </w:r>
          </w:p>
        </w:tc>
        <w:tc>
          <w:tcPr>
            <w:tcW w:w="1643" w:type="dxa"/>
            <w:vAlign w:val="center"/>
          </w:tcPr>
          <w:p>
            <w:pPr>
              <w:pStyle w:val="10"/>
            </w:pPr>
            <w:r>
              <w:t>机关事业单位基本养老保险缴费支出</w:t>
            </w:r>
          </w:p>
        </w:tc>
        <w:tc>
          <w:tcPr>
            <w:tcW w:w="1643" w:type="dxa"/>
            <w:vAlign w:val="center"/>
          </w:tcPr>
          <w:p>
            <w:pPr>
              <w:pStyle w:val="11"/>
            </w:pPr>
            <w:r>
              <w:t>24.97</w:t>
            </w:r>
          </w:p>
        </w:tc>
        <w:tc>
          <w:tcPr>
            <w:tcW w:w="1643" w:type="dxa"/>
            <w:vAlign w:val="center"/>
          </w:tcPr>
          <w:p>
            <w:pPr>
              <w:pStyle w:val="11"/>
            </w:pPr>
            <w:r>
              <w:t>24.97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8</w:t>
            </w:r>
          </w:p>
        </w:tc>
        <w:tc>
          <w:tcPr>
            <w:tcW w:w="1643" w:type="dxa"/>
            <w:vAlign w:val="center"/>
          </w:tcPr>
          <w:p>
            <w:pPr>
              <w:pStyle w:val="10"/>
            </w:pPr>
            <w:r>
              <w:t>210</w:t>
            </w:r>
          </w:p>
        </w:tc>
        <w:tc>
          <w:tcPr>
            <w:tcW w:w="1643" w:type="dxa"/>
            <w:vAlign w:val="center"/>
          </w:tcPr>
          <w:p>
            <w:pPr>
              <w:pStyle w:val="10"/>
            </w:pPr>
            <w:r>
              <w:t>卫生健康支出</w:t>
            </w:r>
          </w:p>
        </w:tc>
        <w:tc>
          <w:tcPr>
            <w:tcW w:w="1643" w:type="dxa"/>
            <w:vAlign w:val="center"/>
          </w:tcPr>
          <w:p>
            <w:pPr>
              <w:pStyle w:val="11"/>
            </w:pPr>
            <w:r>
              <w:t>19.40</w:t>
            </w:r>
          </w:p>
        </w:tc>
        <w:tc>
          <w:tcPr>
            <w:tcW w:w="1643" w:type="dxa"/>
            <w:vAlign w:val="center"/>
          </w:tcPr>
          <w:p>
            <w:pPr>
              <w:pStyle w:val="11"/>
            </w:pPr>
            <w:r>
              <w:t>19.40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9</w:t>
            </w:r>
          </w:p>
        </w:tc>
        <w:tc>
          <w:tcPr>
            <w:tcW w:w="1643" w:type="dxa"/>
            <w:vAlign w:val="center"/>
          </w:tcPr>
          <w:p>
            <w:pPr>
              <w:pStyle w:val="10"/>
            </w:pPr>
            <w:r>
              <w:t>21011</w:t>
            </w:r>
          </w:p>
        </w:tc>
        <w:tc>
          <w:tcPr>
            <w:tcW w:w="1643" w:type="dxa"/>
            <w:vAlign w:val="center"/>
          </w:tcPr>
          <w:p>
            <w:pPr>
              <w:pStyle w:val="10"/>
            </w:pPr>
            <w:r>
              <w:t>行政事业单位医疗</w:t>
            </w:r>
          </w:p>
        </w:tc>
        <w:tc>
          <w:tcPr>
            <w:tcW w:w="1643" w:type="dxa"/>
            <w:vAlign w:val="center"/>
          </w:tcPr>
          <w:p>
            <w:pPr>
              <w:pStyle w:val="11"/>
            </w:pPr>
            <w:r>
              <w:t>19.40</w:t>
            </w:r>
          </w:p>
        </w:tc>
        <w:tc>
          <w:tcPr>
            <w:tcW w:w="1643" w:type="dxa"/>
            <w:vAlign w:val="center"/>
          </w:tcPr>
          <w:p>
            <w:pPr>
              <w:pStyle w:val="11"/>
            </w:pPr>
            <w:r>
              <w:t>19.40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10</w:t>
            </w:r>
          </w:p>
        </w:tc>
        <w:tc>
          <w:tcPr>
            <w:tcW w:w="1643" w:type="dxa"/>
            <w:vAlign w:val="center"/>
          </w:tcPr>
          <w:p>
            <w:pPr>
              <w:pStyle w:val="10"/>
            </w:pPr>
            <w:r>
              <w:t>2101101</w:t>
            </w:r>
          </w:p>
        </w:tc>
        <w:tc>
          <w:tcPr>
            <w:tcW w:w="1643" w:type="dxa"/>
            <w:vAlign w:val="center"/>
          </w:tcPr>
          <w:p>
            <w:pPr>
              <w:pStyle w:val="10"/>
            </w:pPr>
            <w:r>
              <w:t>行政单位医疗</w:t>
            </w:r>
          </w:p>
        </w:tc>
        <w:tc>
          <w:tcPr>
            <w:tcW w:w="1643" w:type="dxa"/>
            <w:vAlign w:val="center"/>
          </w:tcPr>
          <w:p>
            <w:pPr>
              <w:pStyle w:val="11"/>
            </w:pPr>
            <w:r>
              <w:t>19.40</w:t>
            </w:r>
          </w:p>
        </w:tc>
        <w:tc>
          <w:tcPr>
            <w:tcW w:w="1643" w:type="dxa"/>
            <w:vAlign w:val="center"/>
          </w:tcPr>
          <w:p>
            <w:pPr>
              <w:pStyle w:val="11"/>
            </w:pPr>
            <w:r>
              <w:t>19.40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11</w:t>
            </w:r>
          </w:p>
        </w:tc>
        <w:tc>
          <w:tcPr>
            <w:tcW w:w="1643" w:type="dxa"/>
            <w:vAlign w:val="center"/>
          </w:tcPr>
          <w:p>
            <w:pPr>
              <w:pStyle w:val="10"/>
            </w:pPr>
            <w:r>
              <w:t>221</w:t>
            </w:r>
          </w:p>
        </w:tc>
        <w:tc>
          <w:tcPr>
            <w:tcW w:w="1643" w:type="dxa"/>
            <w:vAlign w:val="center"/>
          </w:tcPr>
          <w:p>
            <w:pPr>
              <w:pStyle w:val="10"/>
            </w:pPr>
            <w:r>
              <w:t>住房保障支出</w:t>
            </w:r>
          </w:p>
        </w:tc>
        <w:tc>
          <w:tcPr>
            <w:tcW w:w="1643" w:type="dxa"/>
            <w:vAlign w:val="center"/>
          </w:tcPr>
          <w:p>
            <w:pPr>
              <w:pStyle w:val="11"/>
            </w:pPr>
            <w:r>
              <w:t>20.49</w:t>
            </w:r>
          </w:p>
        </w:tc>
        <w:tc>
          <w:tcPr>
            <w:tcW w:w="1643" w:type="dxa"/>
            <w:vAlign w:val="center"/>
          </w:tcPr>
          <w:p>
            <w:pPr>
              <w:pStyle w:val="11"/>
            </w:pPr>
            <w:r>
              <w:t>20.49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12</w:t>
            </w:r>
          </w:p>
        </w:tc>
        <w:tc>
          <w:tcPr>
            <w:tcW w:w="1643" w:type="dxa"/>
            <w:vAlign w:val="center"/>
          </w:tcPr>
          <w:p>
            <w:pPr>
              <w:pStyle w:val="10"/>
            </w:pPr>
            <w:r>
              <w:t>22102</w:t>
            </w:r>
          </w:p>
        </w:tc>
        <w:tc>
          <w:tcPr>
            <w:tcW w:w="1643" w:type="dxa"/>
            <w:vAlign w:val="center"/>
          </w:tcPr>
          <w:p>
            <w:pPr>
              <w:pStyle w:val="10"/>
            </w:pPr>
            <w:r>
              <w:t>住房改革支出</w:t>
            </w:r>
          </w:p>
        </w:tc>
        <w:tc>
          <w:tcPr>
            <w:tcW w:w="1643" w:type="dxa"/>
            <w:vAlign w:val="center"/>
          </w:tcPr>
          <w:p>
            <w:pPr>
              <w:pStyle w:val="11"/>
            </w:pPr>
            <w:r>
              <w:t>20.49</w:t>
            </w:r>
          </w:p>
        </w:tc>
        <w:tc>
          <w:tcPr>
            <w:tcW w:w="1643" w:type="dxa"/>
            <w:vAlign w:val="center"/>
          </w:tcPr>
          <w:p>
            <w:pPr>
              <w:pStyle w:val="11"/>
            </w:pPr>
            <w:r>
              <w:t>20.49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13</w:t>
            </w:r>
          </w:p>
        </w:tc>
        <w:tc>
          <w:tcPr>
            <w:tcW w:w="1643" w:type="dxa"/>
            <w:vAlign w:val="center"/>
          </w:tcPr>
          <w:p>
            <w:pPr>
              <w:pStyle w:val="10"/>
            </w:pPr>
            <w:r>
              <w:t>2210201</w:t>
            </w:r>
          </w:p>
        </w:tc>
        <w:tc>
          <w:tcPr>
            <w:tcW w:w="1643" w:type="dxa"/>
            <w:vAlign w:val="center"/>
          </w:tcPr>
          <w:p>
            <w:pPr>
              <w:pStyle w:val="10"/>
            </w:pPr>
            <w:r>
              <w:t>住房公积金</w:t>
            </w:r>
          </w:p>
        </w:tc>
        <w:tc>
          <w:tcPr>
            <w:tcW w:w="1643" w:type="dxa"/>
            <w:vAlign w:val="center"/>
          </w:tcPr>
          <w:p>
            <w:pPr>
              <w:pStyle w:val="11"/>
            </w:pPr>
            <w:r>
              <w:t>20.49</w:t>
            </w:r>
          </w:p>
        </w:tc>
        <w:tc>
          <w:tcPr>
            <w:tcW w:w="1643" w:type="dxa"/>
            <w:vAlign w:val="center"/>
          </w:tcPr>
          <w:p>
            <w:pPr>
              <w:pStyle w:val="11"/>
            </w:pPr>
            <w:r>
              <w:t>20.49</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151001秦皇岛北戴河新区人民检察院本级</w:t>
            </w:r>
          </w:p>
        </w:tc>
        <w:tc>
          <w:tcPr>
            <w:tcW w:w="1643" w:type="dxa"/>
            <w:tcBorders>
              <w:top w:val="single" w:color="FFFFFF" w:sz="6" w:space="0"/>
              <w:left w:val="single" w:color="FFFFFF" w:sz="6" w:space="0"/>
              <w:right w:val="single" w:color="FFFFFF" w:sz="6" w:space="0"/>
            </w:tcBorders>
            <w:vAlign w:val="center"/>
          </w:tcPr>
          <w:p>
            <w:pPr>
              <w:pStyle w:val="6"/>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支出部门经济分类科目</w:t>
            </w:r>
          </w:p>
        </w:tc>
        <w:tc>
          <w:tcPr>
            <w:tcW w:w="4929"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Align w:val="center"/>
          </w:tcPr>
          <w:p>
            <w:pPr>
              <w:pStyle w:val="8"/>
            </w:pPr>
            <w:r>
              <w:t>合计</w:t>
            </w:r>
          </w:p>
        </w:tc>
        <w:tc>
          <w:tcPr>
            <w:tcW w:w="1643" w:type="dxa"/>
            <w:vAlign w:val="center"/>
          </w:tcPr>
          <w:p>
            <w:pPr>
              <w:pStyle w:val="8"/>
            </w:pPr>
            <w:r>
              <w:t>人员经费</w:t>
            </w:r>
          </w:p>
        </w:tc>
        <w:tc>
          <w:tcPr>
            <w:tcW w:w="1643"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w:t>
            </w:r>
          </w:p>
        </w:tc>
        <w:tc>
          <w:tcPr>
            <w:tcW w:w="1643" w:type="dxa"/>
            <w:vAlign w:val="center"/>
          </w:tcPr>
          <w:p>
            <w:pPr>
              <w:pStyle w:val="14"/>
            </w:pPr>
          </w:p>
        </w:tc>
        <w:tc>
          <w:tcPr>
            <w:tcW w:w="1643" w:type="dxa"/>
            <w:vAlign w:val="center"/>
          </w:tcPr>
          <w:p>
            <w:pPr>
              <w:pStyle w:val="12"/>
            </w:pPr>
            <w:r>
              <w:t>合计</w:t>
            </w:r>
          </w:p>
        </w:tc>
        <w:tc>
          <w:tcPr>
            <w:tcW w:w="1643" w:type="dxa"/>
            <w:vAlign w:val="center"/>
          </w:tcPr>
          <w:p>
            <w:pPr>
              <w:pStyle w:val="13"/>
            </w:pPr>
            <w:r>
              <w:t>592.39</w:t>
            </w:r>
          </w:p>
        </w:tc>
        <w:tc>
          <w:tcPr>
            <w:tcW w:w="1643" w:type="dxa"/>
            <w:vAlign w:val="center"/>
          </w:tcPr>
          <w:p>
            <w:pPr>
              <w:pStyle w:val="13"/>
            </w:pPr>
            <w:r>
              <w:t>525.45</w:t>
            </w:r>
          </w:p>
        </w:tc>
        <w:tc>
          <w:tcPr>
            <w:tcW w:w="1643" w:type="dxa"/>
            <w:vAlign w:val="center"/>
          </w:tcPr>
          <w:p>
            <w:pPr>
              <w:pStyle w:val="13"/>
            </w:pPr>
            <w:r>
              <w:t>66.93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w:t>
            </w:r>
          </w:p>
        </w:tc>
        <w:tc>
          <w:tcPr>
            <w:tcW w:w="1643" w:type="dxa"/>
            <w:vAlign w:val="center"/>
          </w:tcPr>
          <w:p>
            <w:pPr>
              <w:pStyle w:val="10"/>
            </w:pPr>
            <w:r>
              <w:t>301</w:t>
            </w:r>
          </w:p>
        </w:tc>
        <w:tc>
          <w:tcPr>
            <w:tcW w:w="1643" w:type="dxa"/>
            <w:vAlign w:val="center"/>
          </w:tcPr>
          <w:p>
            <w:pPr>
              <w:pStyle w:val="10"/>
            </w:pPr>
            <w:r>
              <w:t>工资福利支出</w:t>
            </w:r>
          </w:p>
        </w:tc>
        <w:tc>
          <w:tcPr>
            <w:tcW w:w="1643" w:type="dxa"/>
            <w:vAlign w:val="center"/>
          </w:tcPr>
          <w:p>
            <w:pPr>
              <w:pStyle w:val="11"/>
            </w:pPr>
            <w:r>
              <w:t>525.43</w:t>
            </w:r>
          </w:p>
        </w:tc>
        <w:tc>
          <w:tcPr>
            <w:tcW w:w="1643" w:type="dxa"/>
            <w:vAlign w:val="center"/>
          </w:tcPr>
          <w:p>
            <w:pPr>
              <w:pStyle w:val="11"/>
            </w:pPr>
            <w:r>
              <w:t>525.43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w:t>
            </w:r>
          </w:p>
        </w:tc>
        <w:tc>
          <w:tcPr>
            <w:tcW w:w="1643" w:type="dxa"/>
            <w:vAlign w:val="center"/>
          </w:tcPr>
          <w:p>
            <w:pPr>
              <w:pStyle w:val="10"/>
            </w:pPr>
            <w:r>
              <w:t>30101</w:t>
            </w:r>
          </w:p>
        </w:tc>
        <w:tc>
          <w:tcPr>
            <w:tcW w:w="1643" w:type="dxa"/>
            <w:vAlign w:val="center"/>
          </w:tcPr>
          <w:p>
            <w:pPr>
              <w:pStyle w:val="10"/>
            </w:pPr>
            <w:r>
              <w:t>基本工资</w:t>
            </w:r>
          </w:p>
        </w:tc>
        <w:tc>
          <w:tcPr>
            <w:tcW w:w="1643" w:type="dxa"/>
            <w:vAlign w:val="center"/>
          </w:tcPr>
          <w:p>
            <w:pPr>
              <w:pStyle w:val="11"/>
            </w:pPr>
            <w:r>
              <w:t>71.86</w:t>
            </w:r>
          </w:p>
        </w:tc>
        <w:tc>
          <w:tcPr>
            <w:tcW w:w="1643" w:type="dxa"/>
            <w:vAlign w:val="center"/>
          </w:tcPr>
          <w:p>
            <w:pPr>
              <w:pStyle w:val="11"/>
            </w:pPr>
            <w:r>
              <w:t>71.86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4</w:t>
            </w:r>
          </w:p>
        </w:tc>
        <w:tc>
          <w:tcPr>
            <w:tcW w:w="1643" w:type="dxa"/>
            <w:vAlign w:val="center"/>
          </w:tcPr>
          <w:p>
            <w:pPr>
              <w:pStyle w:val="10"/>
            </w:pPr>
            <w:r>
              <w:t>30102</w:t>
            </w:r>
          </w:p>
        </w:tc>
        <w:tc>
          <w:tcPr>
            <w:tcW w:w="1643" w:type="dxa"/>
            <w:vAlign w:val="center"/>
          </w:tcPr>
          <w:p>
            <w:pPr>
              <w:pStyle w:val="10"/>
            </w:pPr>
            <w:r>
              <w:t>津贴补贴</w:t>
            </w:r>
          </w:p>
        </w:tc>
        <w:tc>
          <w:tcPr>
            <w:tcW w:w="1643" w:type="dxa"/>
            <w:vAlign w:val="center"/>
          </w:tcPr>
          <w:p>
            <w:pPr>
              <w:pStyle w:val="11"/>
            </w:pPr>
            <w:r>
              <w:t>90.53</w:t>
            </w:r>
          </w:p>
        </w:tc>
        <w:tc>
          <w:tcPr>
            <w:tcW w:w="1643" w:type="dxa"/>
            <w:vAlign w:val="center"/>
          </w:tcPr>
          <w:p>
            <w:pPr>
              <w:pStyle w:val="11"/>
            </w:pPr>
            <w:r>
              <w:t>90.53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5</w:t>
            </w:r>
          </w:p>
        </w:tc>
        <w:tc>
          <w:tcPr>
            <w:tcW w:w="1643" w:type="dxa"/>
            <w:vAlign w:val="center"/>
          </w:tcPr>
          <w:p>
            <w:pPr>
              <w:pStyle w:val="10"/>
            </w:pPr>
            <w:r>
              <w:t>30103</w:t>
            </w:r>
          </w:p>
        </w:tc>
        <w:tc>
          <w:tcPr>
            <w:tcW w:w="1643" w:type="dxa"/>
            <w:vAlign w:val="center"/>
          </w:tcPr>
          <w:p>
            <w:pPr>
              <w:pStyle w:val="10"/>
            </w:pPr>
            <w:r>
              <w:t>奖金</w:t>
            </w:r>
          </w:p>
        </w:tc>
        <w:tc>
          <w:tcPr>
            <w:tcW w:w="1643" w:type="dxa"/>
            <w:vAlign w:val="center"/>
          </w:tcPr>
          <w:p>
            <w:pPr>
              <w:pStyle w:val="11"/>
            </w:pPr>
            <w:r>
              <w:t>81.06</w:t>
            </w:r>
          </w:p>
        </w:tc>
        <w:tc>
          <w:tcPr>
            <w:tcW w:w="1643" w:type="dxa"/>
            <w:vAlign w:val="center"/>
          </w:tcPr>
          <w:p>
            <w:pPr>
              <w:pStyle w:val="11"/>
            </w:pPr>
            <w:r>
              <w:t>81.06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6</w:t>
            </w:r>
          </w:p>
        </w:tc>
        <w:tc>
          <w:tcPr>
            <w:tcW w:w="1643" w:type="dxa"/>
            <w:vAlign w:val="center"/>
          </w:tcPr>
          <w:p>
            <w:pPr>
              <w:pStyle w:val="10"/>
            </w:pPr>
            <w:r>
              <w:t>30107</w:t>
            </w:r>
          </w:p>
        </w:tc>
        <w:tc>
          <w:tcPr>
            <w:tcW w:w="1643" w:type="dxa"/>
            <w:vAlign w:val="center"/>
          </w:tcPr>
          <w:p>
            <w:pPr>
              <w:pStyle w:val="10"/>
            </w:pPr>
            <w:r>
              <w:t>绩效工资</w:t>
            </w:r>
          </w:p>
        </w:tc>
        <w:tc>
          <w:tcPr>
            <w:tcW w:w="1643" w:type="dxa"/>
            <w:vAlign w:val="center"/>
          </w:tcPr>
          <w:p>
            <w:pPr>
              <w:pStyle w:val="11"/>
            </w:pPr>
            <w:r>
              <w:t>21.02</w:t>
            </w:r>
          </w:p>
        </w:tc>
        <w:tc>
          <w:tcPr>
            <w:tcW w:w="1643" w:type="dxa"/>
            <w:vAlign w:val="center"/>
          </w:tcPr>
          <w:p>
            <w:pPr>
              <w:pStyle w:val="11"/>
            </w:pPr>
            <w:r>
              <w:t>21.02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7</w:t>
            </w:r>
          </w:p>
        </w:tc>
        <w:tc>
          <w:tcPr>
            <w:tcW w:w="1643" w:type="dxa"/>
            <w:vAlign w:val="center"/>
          </w:tcPr>
          <w:p>
            <w:pPr>
              <w:pStyle w:val="10"/>
            </w:pPr>
            <w:r>
              <w:t>30108</w:t>
            </w:r>
          </w:p>
        </w:tc>
        <w:tc>
          <w:tcPr>
            <w:tcW w:w="1643" w:type="dxa"/>
            <w:vAlign w:val="center"/>
          </w:tcPr>
          <w:p>
            <w:pPr>
              <w:pStyle w:val="10"/>
            </w:pPr>
            <w:r>
              <w:t>机关事业单位基本养老保险缴费</w:t>
            </w:r>
          </w:p>
        </w:tc>
        <w:tc>
          <w:tcPr>
            <w:tcW w:w="1643" w:type="dxa"/>
            <w:vAlign w:val="center"/>
          </w:tcPr>
          <w:p>
            <w:pPr>
              <w:pStyle w:val="11"/>
            </w:pPr>
            <w:r>
              <w:t>24.97</w:t>
            </w:r>
          </w:p>
        </w:tc>
        <w:tc>
          <w:tcPr>
            <w:tcW w:w="1643" w:type="dxa"/>
            <w:vAlign w:val="center"/>
          </w:tcPr>
          <w:p>
            <w:pPr>
              <w:pStyle w:val="11"/>
            </w:pPr>
            <w:r>
              <w:t>24.97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8</w:t>
            </w:r>
          </w:p>
        </w:tc>
        <w:tc>
          <w:tcPr>
            <w:tcW w:w="1643" w:type="dxa"/>
            <w:vAlign w:val="center"/>
          </w:tcPr>
          <w:p>
            <w:pPr>
              <w:pStyle w:val="10"/>
            </w:pPr>
            <w:r>
              <w:t>30110</w:t>
            </w:r>
          </w:p>
        </w:tc>
        <w:tc>
          <w:tcPr>
            <w:tcW w:w="1643" w:type="dxa"/>
            <w:vAlign w:val="center"/>
          </w:tcPr>
          <w:p>
            <w:pPr>
              <w:pStyle w:val="10"/>
            </w:pPr>
            <w:r>
              <w:t>职工基本医疗保险缴费</w:t>
            </w:r>
          </w:p>
        </w:tc>
        <w:tc>
          <w:tcPr>
            <w:tcW w:w="1643" w:type="dxa"/>
            <w:vAlign w:val="center"/>
          </w:tcPr>
          <w:p>
            <w:pPr>
              <w:pStyle w:val="11"/>
            </w:pPr>
            <w:r>
              <w:t>19.40</w:t>
            </w:r>
          </w:p>
        </w:tc>
        <w:tc>
          <w:tcPr>
            <w:tcW w:w="1643" w:type="dxa"/>
            <w:vAlign w:val="center"/>
          </w:tcPr>
          <w:p>
            <w:pPr>
              <w:pStyle w:val="11"/>
            </w:pPr>
            <w:r>
              <w:t>19.40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9</w:t>
            </w:r>
          </w:p>
        </w:tc>
        <w:tc>
          <w:tcPr>
            <w:tcW w:w="1643" w:type="dxa"/>
            <w:vAlign w:val="center"/>
          </w:tcPr>
          <w:p>
            <w:pPr>
              <w:pStyle w:val="10"/>
            </w:pPr>
            <w:r>
              <w:t>30112</w:t>
            </w:r>
          </w:p>
        </w:tc>
        <w:tc>
          <w:tcPr>
            <w:tcW w:w="1643" w:type="dxa"/>
            <w:vAlign w:val="center"/>
          </w:tcPr>
          <w:p>
            <w:pPr>
              <w:pStyle w:val="10"/>
            </w:pPr>
            <w:r>
              <w:t>其他社会保障缴费</w:t>
            </w:r>
          </w:p>
        </w:tc>
        <w:tc>
          <w:tcPr>
            <w:tcW w:w="1643" w:type="dxa"/>
            <w:vAlign w:val="center"/>
          </w:tcPr>
          <w:p>
            <w:pPr>
              <w:pStyle w:val="11"/>
            </w:pPr>
            <w:r>
              <w:t>0.76</w:t>
            </w:r>
          </w:p>
        </w:tc>
        <w:tc>
          <w:tcPr>
            <w:tcW w:w="1643" w:type="dxa"/>
            <w:vAlign w:val="center"/>
          </w:tcPr>
          <w:p>
            <w:pPr>
              <w:pStyle w:val="11"/>
            </w:pPr>
            <w:r>
              <w:t>0.76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10</w:t>
            </w:r>
          </w:p>
        </w:tc>
        <w:tc>
          <w:tcPr>
            <w:tcW w:w="1643" w:type="dxa"/>
            <w:vAlign w:val="center"/>
          </w:tcPr>
          <w:p>
            <w:pPr>
              <w:pStyle w:val="10"/>
            </w:pPr>
            <w:r>
              <w:t>30113</w:t>
            </w:r>
          </w:p>
        </w:tc>
        <w:tc>
          <w:tcPr>
            <w:tcW w:w="1643" w:type="dxa"/>
            <w:vAlign w:val="center"/>
          </w:tcPr>
          <w:p>
            <w:pPr>
              <w:pStyle w:val="10"/>
            </w:pPr>
            <w:r>
              <w:t>住房公积金</w:t>
            </w:r>
          </w:p>
        </w:tc>
        <w:tc>
          <w:tcPr>
            <w:tcW w:w="1643" w:type="dxa"/>
            <w:vAlign w:val="center"/>
          </w:tcPr>
          <w:p>
            <w:pPr>
              <w:pStyle w:val="11"/>
            </w:pPr>
            <w:r>
              <w:t>20.49</w:t>
            </w:r>
          </w:p>
        </w:tc>
        <w:tc>
          <w:tcPr>
            <w:tcW w:w="1643" w:type="dxa"/>
            <w:vAlign w:val="center"/>
          </w:tcPr>
          <w:p>
            <w:pPr>
              <w:pStyle w:val="11"/>
            </w:pPr>
            <w:r>
              <w:t>20.49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11</w:t>
            </w:r>
          </w:p>
        </w:tc>
        <w:tc>
          <w:tcPr>
            <w:tcW w:w="1643" w:type="dxa"/>
            <w:vAlign w:val="center"/>
          </w:tcPr>
          <w:p>
            <w:pPr>
              <w:pStyle w:val="10"/>
            </w:pPr>
            <w:r>
              <w:t>30199</w:t>
            </w:r>
          </w:p>
        </w:tc>
        <w:tc>
          <w:tcPr>
            <w:tcW w:w="1643" w:type="dxa"/>
            <w:vAlign w:val="center"/>
          </w:tcPr>
          <w:p>
            <w:pPr>
              <w:pStyle w:val="10"/>
            </w:pPr>
            <w:r>
              <w:t>其他工资福利支出</w:t>
            </w:r>
          </w:p>
        </w:tc>
        <w:tc>
          <w:tcPr>
            <w:tcW w:w="1643" w:type="dxa"/>
            <w:vAlign w:val="center"/>
          </w:tcPr>
          <w:p>
            <w:pPr>
              <w:pStyle w:val="11"/>
            </w:pPr>
            <w:r>
              <w:t>195.34</w:t>
            </w:r>
          </w:p>
        </w:tc>
        <w:tc>
          <w:tcPr>
            <w:tcW w:w="1643" w:type="dxa"/>
            <w:vAlign w:val="center"/>
          </w:tcPr>
          <w:p>
            <w:pPr>
              <w:pStyle w:val="11"/>
            </w:pPr>
            <w:r>
              <w:t>195.34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12</w:t>
            </w:r>
          </w:p>
        </w:tc>
        <w:tc>
          <w:tcPr>
            <w:tcW w:w="1643" w:type="dxa"/>
            <w:vAlign w:val="center"/>
          </w:tcPr>
          <w:p>
            <w:pPr>
              <w:pStyle w:val="10"/>
            </w:pPr>
            <w:r>
              <w:t>302</w:t>
            </w:r>
          </w:p>
        </w:tc>
        <w:tc>
          <w:tcPr>
            <w:tcW w:w="1643" w:type="dxa"/>
            <w:vAlign w:val="center"/>
          </w:tcPr>
          <w:p>
            <w:pPr>
              <w:pStyle w:val="10"/>
            </w:pPr>
            <w:r>
              <w:t>商品和服务支出</w:t>
            </w:r>
          </w:p>
        </w:tc>
        <w:tc>
          <w:tcPr>
            <w:tcW w:w="1643" w:type="dxa"/>
            <w:vAlign w:val="center"/>
          </w:tcPr>
          <w:p>
            <w:pPr>
              <w:pStyle w:val="11"/>
            </w:pPr>
            <w:r>
              <w:t>65.73</w:t>
            </w:r>
          </w:p>
        </w:tc>
        <w:tc>
          <w:tcPr>
            <w:tcW w:w="1643" w:type="dxa"/>
            <w:vAlign w:val="center"/>
          </w:tcPr>
          <w:p>
            <w:pPr>
              <w:pStyle w:val="11"/>
            </w:pPr>
          </w:p>
        </w:tc>
        <w:tc>
          <w:tcPr>
            <w:tcW w:w="1643" w:type="dxa"/>
            <w:vAlign w:val="center"/>
          </w:tcPr>
          <w:p>
            <w:pPr>
              <w:pStyle w:val="11"/>
            </w:pPr>
            <w:r>
              <w:t>65.73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13</w:t>
            </w:r>
          </w:p>
        </w:tc>
        <w:tc>
          <w:tcPr>
            <w:tcW w:w="1643" w:type="dxa"/>
            <w:vAlign w:val="center"/>
          </w:tcPr>
          <w:p>
            <w:pPr>
              <w:pStyle w:val="10"/>
            </w:pPr>
            <w:r>
              <w:t>30201</w:t>
            </w:r>
          </w:p>
        </w:tc>
        <w:tc>
          <w:tcPr>
            <w:tcW w:w="1643" w:type="dxa"/>
            <w:vAlign w:val="center"/>
          </w:tcPr>
          <w:p>
            <w:pPr>
              <w:pStyle w:val="10"/>
            </w:pPr>
            <w:r>
              <w:t>办公费</w:t>
            </w:r>
          </w:p>
        </w:tc>
        <w:tc>
          <w:tcPr>
            <w:tcW w:w="1643" w:type="dxa"/>
            <w:vAlign w:val="center"/>
          </w:tcPr>
          <w:p>
            <w:pPr>
              <w:pStyle w:val="11"/>
            </w:pPr>
            <w:r>
              <w:t>9.00</w:t>
            </w:r>
          </w:p>
        </w:tc>
        <w:tc>
          <w:tcPr>
            <w:tcW w:w="1643" w:type="dxa"/>
            <w:vAlign w:val="center"/>
          </w:tcPr>
          <w:p>
            <w:pPr>
              <w:pStyle w:val="11"/>
            </w:pPr>
          </w:p>
        </w:tc>
        <w:tc>
          <w:tcPr>
            <w:tcW w:w="1643" w:type="dxa"/>
            <w:vAlign w:val="center"/>
          </w:tcPr>
          <w:p>
            <w:pPr>
              <w:pStyle w:val="11"/>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14</w:t>
            </w:r>
          </w:p>
        </w:tc>
        <w:tc>
          <w:tcPr>
            <w:tcW w:w="1643" w:type="dxa"/>
            <w:vAlign w:val="center"/>
          </w:tcPr>
          <w:p>
            <w:pPr>
              <w:pStyle w:val="10"/>
            </w:pPr>
            <w:r>
              <w:t>30202</w:t>
            </w:r>
          </w:p>
        </w:tc>
        <w:tc>
          <w:tcPr>
            <w:tcW w:w="1643" w:type="dxa"/>
            <w:vAlign w:val="center"/>
          </w:tcPr>
          <w:p>
            <w:pPr>
              <w:pStyle w:val="10"/>
            </w:pPr>
            <w:r>
              <w:t>印刷费</w:t>
            </w:r>
          </w:p>
        </w:tc>
        <w:tc>
          <w:tcPr>
            <w:tcW w:w="1643" w:type="dxa"/>
            <w:vAlign w:val="center"/>
          </w:tcPr>
          <w:p>
            <w:pPr>
              <w:pStyle w:val="11"/>
            </w:pPr>
            <w:r>
              <w:t>1.20</w:t>
            </w:r>
          </w:p>
        </w:tc>
        <w:tc>
          <w:tcPr>
            <w:tcW w:w="1643" w:type="dxa"/>
            <w:vAlign w:val="center"/>
          </w:tcPr>
          <w:p>
            <w:pPr>
              <w:pStyle w:val="11"/>
            </w:pPr>
          </w:p>
        </w:tc>
        <w:tc>
          <w:tcPr>
            <w:tcW w:w="1643"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15</w:t>
            </w:r>
          </w:p>
        </w:tc>
        <w:tc>
          <w:tcPr>
            <w:tcW w:w="1643" w:type="dxa"/>
            <w:vAlign w:val="center"/>
          </w:tcPr>
          <w:p>
            <w:pPr>
              <w:pStyle w:val="10"/>
            </w:pPr>
            <w:r>
              <w:t>30205</w:t>
            </w:r>
          </w:p>
        </w:tc>
        <w:tc>
          <w:tcPr>
            <w:tcW w:w="1643" w:type="dxa"/>
            <w:vAlign w:val="center"/>
          </w:tcPr>
          <w:p>
            <w:pPr>
              <w:pStyle w:val="10"/>
            </w:pPr>
            <w:r>
              <w:t>水费</w:t>
            </w:r>
          </w:p>
        </w:tc>
        <w:tc>
          <w:tcPr>
            <w:tcW w:w="1643" w:type="dxa"/>
            <w:vAlign w:val="center"/>
          </w:tcPr>
          <w:p>
            <w:pPr>
              <w:pStyle w:val="11"/>
            </w:pPr>
            <w:r>
              <w:t>2.00</w:t>
            </w:r>
          </w:p>
        </w:tc>
        <w:tc>
          <w:tcPr>
            <w:tcW w:w="1643" w:type="dxa"/>
            <w:vAlign w:val="center"/>
          </w:tcPr>
          <w:p>
            <w:pPr>
              <w:pStyle w:val="11"/>
            </w:pPr>
          </w:p>
        </w:tc>
        <w:tc>
          <w:tcPr>
            <w:tcW w:w="1643"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16</w:t>
            </w:r>
          </w:p>
        </w:tc>
        <w:tc>
          <w:tcPr>
            <w:tcW w:w="1643" w:type="dxa"/>
            <w:vAlign w:val="center"/>
          </w:tcPr>
          <w:p>
            <w:pPr>
              <w:pStyle w:val="10"/>
            </w:pPr>
            <w:r>
              <w:t>30206</w:t>
            </w:r>
          </w:p>
        </w:tc>
        <w:tc>
          <w:tcPr>
            <w:tcW w:w="1643" w:type="dxa"/>
            <w:vAlign w:val="center"/>
          </w:tcPr>
          <w:p>
            <w:pPr>
              <w:pStyle w:val="10"/>
            </w:pPr>
            <w:r>
              <w:t>电费</w:t>
            </w:r>
          </w:p>
        </w:tc>
        <w:tc>
          <w:tcPr>
            <w:tcW w:w="1643" w:type="dxa"/>
            <w:vAlign w:val="center"/>
          </w:tcPr>
          <w:p>
            <w:pPr>
              <w:pStyle w:val="11"/>
            </w:pPr>
            <w:r>
              <w:t>15.00</w:t>
            </w:r>
          </w:p>
        </w:tc>
        <w:tc>
          <w:tcPr>
            <w:tcW w:w="1643" w:type="dxa"/>
            <w:vAlign w:val="center"/>
          </w:tcPr>
          <w:p>
            <w:pPr>
              <w:pStyle w:val="11"/>
            </w:pPr>
          </w:p>
        </w:tc>
        <w:tc>
          <w:tcPr>
            <w:tcW w:w="1643"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17</w:t>
            </w:r>
          </w:p>
        </w:tc>
        <w:tc>
          <w:tcPr>
            <w:tcW w:w="1643" w:type="dxa"/>
            <w:vAlign w:val="center"/>
          </w:tcPr>
          <w:p>
            <w:pPr>
              <w:pStyle w:val="10"/>
            </w:pPr>
            <w:r>
              <w:t>30211</w:t>
            </w:r>
          </w:p>
        </w:tc>
        <w:tc>
          <w:tcPr>
            <w:tcW w:w="1643" w:type="dxa"/>
            <w:vAlign w:val="center"/>
          </w:tcPr>
          <w:p>
            <w:pPr>
              <w:pStyle w:val="10"/>
            </w:pPr>
            <w:r>
              <w:t>差旅费</w:t>
            </w:r>
          </w:p>
        </w:tc>
        <w:tc>
          <w:tcPr>
            <w:tcW w:w="1643" w:type="dxa"/>
            <w:vAlign w:val="center"/>
          </w:tcPr>
          <w:p>
            <w:pPr>
              <w:pStyle w:val="11"/>
            </w:pPr>
            <w:r>
              <w:t>4.80</w:t>
            </w:r>
          </w:p>
        </w:tc>
        <w:tc>
          <w:tcPr>
            <w:tcW w:w="1643" w:type="dxa"/>
            <w:vAlign w:val="center"/>
          </w:tcPr>
          <w:p>
            <w:pPr>
              <w:pStyle w:val="11"/>
            </w:pPr>
          </w:p>
        </w:tc>
        <w:tc>
          <w:tcPr>
            <w:tcW w:w="1643" w:type="dxa"/>
            <w:vAlign w:val="center"/>
          </w:tcPr>
          <w:p>
            <w:pPr>
              <w:pStyle w:val="11"/>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18</w:t>
            </w:r>
          </w:p>
        </w:tc>
        <w:tc>
          <w:tcPr>
            <w:tcW w:w="1643" w:type="dxa"/>
            <w:vAlign w:val="center"/>
          </w:tcPr>
          <w:p>
            <w:pPr>
              <w:pStyle w:val="10"/>
            </w:pPr>
            <w:r>
              <w:t>30215</w:t>
            </w:r>
          </w:p>
        </w:tc>
        <w:tc>
          <w:tcPr>
            <w:tcW w:w="1643" w:type="dxa"/>
            <w:vAlign w:val="center"/>
          </w:tcPr>
          <w:p>
            <w:pPr>
              <w:pStyle w:val="10"/>
            </w:pPr>
            <w:r>
              <w:t>会议费</w:t>
            </w:r>
          </w:p>
        </w:tc>
        <w:tc>
          <w:tcPr>
            <w:tcW w:w="1643" w:type="dxa"/>
            <w:vAlign w:val="center"/>
          </w:tcPr>
          <w:p>
            <w:pPr>
              <w:pStyle w:val="11"/>
            </w:pPr>
            <w:r>
              <w:t>4.80</w:t>
            </w:r>
          </w:p>
        </w:tc>
        <w:tc>
          <w:tcPr>
            <w:tcW w:w="1643" w:type="dxa"/>
            <w:vAlign w:val="center"/>
          </w:tcPr>
          <w:p>
            <w:pPr>
              <w:pStyle w:val="11"/>
            </w:pPr>
          </w:p>
        </w:tc>
        <w:tc>
          <w:tcPr>
            <w:tcW w:w="1643" w:type="dxa"/>
            <w:vAlign w:val="center"/>
          </w:tcPr>
          <w:p>
            <w:pPr>
              <w:pStyle w:val="11"/>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19</w:t>
            </w:r>
          </w:p>
        </w:tc>
        <w:tc>
          <w:tcPr>
            <w:tcW w:w="1643" w:type="dxa"/>
            <w:vAlign w:val="center"/>
          </w:tcPr>
          <w:p>
            <w:pPr>
              <w:pStyle w:val="10"/>
            </w:pPr>
            <w:r>
              <w:t>30216</w:t>
            </w:r>
          </w:p>
        </w:tc>
        <w:tc>
          <w:tcPr>
            <w:tcW w:w="1643" w:type="dxa"/>
            <w:vAlign w:val="center"/>
          </w:tcPr>
          <w:p>
            <w:pPr>
              <w:pStyle w:val="10"/>
            </w:pPr>
            <w:r>
              <w:t>培训费</w:t>
            </w:r>
          </w:p>
        </w:tc>
        <w:tc>
          <w:tcPr>
            <w:tcW w:w="1643" w:type="dxa"/>
            <w:vAlign w:val="center"/>
          </w:tcPr>
          <w:p>
            <w:pPr>
              <w:pStyle w:val="11"/>
            </w:pPr>
            <w:r>
              <w:t>3.31</w:t>
            </w:r>
          </w:p>
        </w:tc>
        <w:tc>
          <w:tcPr>
            <w:tcW w:w="1643" w:type="dxa"/>
            <w:vAlign w:val="center"/>
          </w:tcPr>
          <w:p>
            <w:pPr>
              <w:pStyle w:val="11"/>
            </w:pPr>
          </w:p>
        </w:tc>
        <w:tc>
          <w:tcPr>
            <w:tcW w:w="1643" w:type="dxa"/>
            <w:vAlign w:val="center"/>
          </w:tcPr>
          <w:p>
            <w:pPr>
              <w:pStyle w:val="11"/>
            </w:pPr>
            <w:r>
              <w:t>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20</w:t>
            </w:r>
          </w:p>
        </w:tc>
        <w:tc>
          <w:tcPr>
            <w:tcW w:w="1643" w:type="dxa"/>
            <w:vAlign w:val="center"/>
          </w:tcPr>
          <w:p>
            <w:pPr>
              <w:pStyle w:val="10"/>
            </w:pPr>
            <w:r>
              <w:t>30217</w:t>
            </w:r>
          </w:p>
        </w:tc>
        <w:tc>
          <w:tcPr>
            <w:tcW w:w="1643" w:type="dxa"/>
            <w:vAlign w:val="center"/>
          </w:tcPr>
          <w:p>
            <w:pPr>
              <w:pStyle w:val="10"/>
            </w:pPr>
            <w:r>
              <w:t>公务接待费</w:t>
            </w:r>
          </w:p>
        </w:tc>
        <w:tc>
          <w:tcPr>
            <w:tcW w:w="1643" w:type="dxa"/>
            <w:vAlign w:val="center"/>
          </w:tcPr>
          <w:p>
            <w:pPr>
              <w:pStyle w:val="11"/>
            </w:pPr>
            <w:r>
              <w:t>1.03</w:t>
            </w:r>
          </w:p>
        </w:tc>
        <w:tc>
          <w:tcPr>
            <w:tcW w:w="1643" w:type="dxa"/>
            <w:vAlign w:val="center"/>
          </w:tcPr>
          <w:p>
            <w:pPr>
              <w:pStyle w:val="11"/>
            </w:pPr>
          </w:p>
        </w:tc>
        <w:tc>
          <w:tcPr>
            <w:tcW w:w="1643" w:type="dxa"/>
            <w:vAlign w:val="center"/>
          </w:tcPr>
          <w:p>
            <w:pPr>
              <w:pStyle w:val="11"/>
            </w:pPr>
            <w:r>
              <w:t>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21</w:t>
            </w:r>
          </w:p>
        </w:tc>
        <w:tc>
          <w:tcPr>
            <w:tcW w:w="1643" w:type="dxa"/>
            <w:vAlign w:val="center"/>
          </w:tcPr>
          <w:p>
            <w:pPr>
              <w:pStyle w:val="10"/>
            </w:pPr>
            <w:r>
              <w:t>30228</w:t>
            </w:r>
          </w:p>
        </w:tc>
        <w:tc>
          <w:tcPr>
            <w:tcW w:w="1643" w:type="dxa"/>
            <w:vAlign w:val="center"/>
          </w:tcPr>
          <w:p>
            <w:pPr>
              <w:pStyle w:val="10"/>
            </w:pPr>
            <w:r>
              <w:t>工会经费</w:t>
            </w:r>
          </w:p>
        </w:tc>
        <w:tc>
          <w:tcPr>
            <w:tcW w:w="1643" w:type="dxa"/>
            <w:vAlign w:val="center"/>
          </w:tcPr>
          <w:p>
            <w:pPr>
              <w:pStyle w:val="11"/>
            </w:pPr>
            <w:r>
              <w:t>4.41</w:t>
            </w:r>
          </w:p>
        </w:tc>
        <w:tc>
          <w:tcPr>
            <w:tcW w:w="1643" w:type="dxa"/>
            <w:vAlign w:val="center"/>
          </w:tcPr>
          <w:p>
            <w:pPr>
              <w:pStyle w:val="11"/>
            </w:pPr>
          </w:p>
        </w:tc>
        <w:tc>
          <w:tcPr>
            <w:tcW w:w="1643" w:type="dxa"/>
            <w:vAlign w:val="center"/>
          </w:tcPr>
          <w:p>
            <w:pPr>
              <w:pStyle w:val="11"/>
            </w:pPr>
            <w:r>
              <w:t>4.41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22</w:t>
            </w:r>
          </w:p>
        </w:tc>
        <w:tc>
          <w:tcPr>
            <w:tcW w:w="1643" w:type="dxa"/>
            <w:vAlign w:val="center"/>
          </w:tcPr>
          <w:p>
            <w:pPr>
              <w:pStyle w:val="10"/>
            </w:pPr>
            <w:r>
              <w:t>30229</w:t>
            </w:r>
          </w:p>
        </w:tc>
        <w:tc>
          <w:tcPr>
            <w:tcW w:w="1643" w:type="dxa"/>
            <w:vAlign w:val="center"/>
          </w:tcPr>
          <w:p>
            <w:pPr>
              <w:pStyle w:val="10"/>
            </w:pPr>
            <w:r>
              <w:t>福利费</w:t>
            </w:r>
          </w:p>
        </w:tc>
        <w:tc>
          <w:tcPr>
            <w:tcW w:w="1643" w:type="dxa"/>
            <w:vAlign w:val="center"/>
          </w:tcPr>
          <w:p>
            <w:pPr>
              <w:pStyle w:val="11"/>
            </w:pPr>
            <w:r>
              <w:t>3.00</w:t>
            </w:r>
          </w:p>
        </w:tc>
        <w:tc>
          <w:tcPr>
            <w:tcW w:w="1643" w:type="dxa"/>
            <w:vAlign w:val="center"/>
          </w:tcPr>
          <w:p>
            <w:pPr>
              <w:pStyle w:val="11"/>
            </w:pPr>
          </w:p>
        </w:tc>
        <w:tc>
          <w:tcPr>
            <w:tcW w:w="1643"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23</w:t>
            </w:r>
          </w:p>
        </w:tc>
        <w:tc>
          <w:tcPr>
            <w:tcW w:w="1643" w:type="dxa"/>
            <w:vAlign w:val="center"/>
          </w:tcPr>
          <w:p>
            <w:pPr>
              <w:pStyle w:val="10"/>
            </w:pPr>
            <w:r>
              <w:t>30231</w:t>
            </w:r>
          </w:p>
        </w:tc>
        <w:tc>
          <w:tcPr>
            <w:tcW w:w="1643" w:type="dxa"/>
            <w:vAlign w:val="center"/>
          </w:tcPr>
          <w:p>
            <w:pPr>
              <w:pStyle w:val="10"/>
            </w:pPr>
            <w:r>
              <w:t>公务用车运行维护费</w:t>
            </w:r>
          </w:p>
        </w:tc>
        <w:tc>
          <w:tcPr>
            <w:tcW w:w="1643" w:type="dxa"/>
            <w:vAlign w:val="center"/>
          </w:tcPr>
          <w:p>
            <w:pPr>
              <w:pStyle w:val="11"/>
            </w:pPr>
            <w:r>
              <w:t>16.10</w:t>
            </w:r>
          </w:p>
        </w:tc>
        <w:tc>
          <w:tcPr>
            <w:tcW w:w="1643" w:type="dxa"/>
            <w:vAlign w:val="center"/>
          </w:tcPr>
          <w:p>
            <w:pPr>
              <w:pStyle w:val="11"/>
            </w:pPr>
          </w:p>
        </w:tc>
        <w:tc>
          <w:tcPr>
            <w:tcW w:w="1643" w:type="dxa"/>
            <w:vAlign w:val="center"/>
          </w:tcPr>
          <w:p>
            <w:pPr>
              <w:pStyle w:val="11"/>
            </w:pPr>
            <w:r>
              <w:t>16.10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24</w:t>
            </w:r>
          </w:p>
        </w:tc>
        <w:tc>
          <w:tcPr>
            <w:tcW w:w="1643" w:type="dxa"/>
            <w:vAlign w:val="center"/>
          </w:tcPr>
          <w:p>
            <w:pPr>
              <w:pStyle w:val="10"/>
            </w:pPr>
            <w:r>
              <w:t>30239</w:t>
            </w:r>
          </w:p>
        </w:tc>
        <w:tc>
          <w:tcPr>
            <w:tcW w:w="1643" w:type="dxa"/>
            <w:vAlign w:val="center"/>
          </w:tcPr>
          <w:p>
            <w:pPr>
              <w:pStyle w:val="10"/>
            </w:pPr>
            <w:r>
              <w:t>其他交通费用</w:t>
            </w:r>
          </w:p>
        </w:tc>
        <w:tc>
          <w:tcPr>
            <w:tcW w:w="1643" w:type="dxa"/>
            <w:vAlign w:val="center"/>
          </w:tcPr>
          <w:p>
            <w:pPr>
              <w:pStyle w:val="11"/>
            </w:pPr>
            <w:r>
              <w:t>1.07</w:t>
            </w:r>
          </w:p>
        </w:tc>
        <w:tc>
          <w:tcPr>
            <w:tcW w:w="1643" w:type="dxa"/>
            <w:vAlign w:val="center"/>
          </w:tcPr>
          <w:p>
            <w:pPr>
              <w:pStyle w:val="11"/>
            </w:pPr>
          </w:p>
        </w:tc>
        <w:tc>
          <w:tcPr>
            <w:tcW w:w="1643" w:type="dxa"/>
            <w:vAlign w:val="center"/>
          </w:tcPr>
          <w:p>
            <w:pPr>
              <w:pStyle w:val="11"/>
            </w:pPr>
            <w:r>
              <w:t>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25</w:t>
            </w:r>
          </w:p>
        </w:tc>
        <w:tc>
          <w:tcPr>
            <w:tcW w:w="1643" w:type="dxa"/>
            <w:vAlign w:val="center"/>
          </w:tcPr>
          <w:p>
            <w:pPr>
              <w:pStyle w:val="10"/>
            </w:pPr>
            <w:r>
              <w:t>303</w:t>
            </w:r>
          </w:p>
        </w:tc>
        <w:tc>
          <w:tcPr>
            <w:tcW w:w="1643" w:type="dxa"/>
            <w:vAlign w:val="center"/>
          </w:tcPr>
          <w:p>
            <w:pPr>
              <w:pStyle w:val="10"/>
            </w:pPr>
            <w:r>
              <w:t>对个人和家庭的补助</w:t>
            </w:r>
          </w:p>
        </w:tc>
        <w:tc>
          <w:tcPr>
            <w:tcW w:w="1643" w:type="dxa"/>
            <w:vAlign w:val="center"/>
          </w:tcPr>
          <w:p>
            <w:pPr>
              <w:pStyle w:val="11"/>
            </w:pPr>
            <w:r>
              <w:t>0.02</w:t>
            </w:r>
          </w:p>
        </w:tc>
        <w:tc>
          <w:tcPr>
            <w:tcW w:w="1643" w:type="dxa"/>
            <w:vAlign w:val="center"/>
          </w:tcPr>
          <w:p>
            <w:pPr>
              <w:pStyle w:val="11"/>
            </w:pPr>
            <w:r>
              <w:t>0.02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26</w:t>
            </w:r>
          </w:p>
        </w:tc>
        <w:tc>
          <w:tcPr>
            <w:tcW w:w="1643" w:type="dxa"/>
            <w:vAlign w:val="center"/>
          </w:tcPr>
          <w:p>
            <w:pPr>
              <w:pStyle w:val="10"/>
            </w:pPr>
            <w:r>
              <w:t>30309</w:t>
            </w:r>
          </w:p>
        </w:tc>
        <w:tc>
          <w:tcPr>
            <w:tcW w:w="1643" w:type="dxa"/>
            <w:vAlign w:val="center"/>
          </w:tcPr>
          <w:p>
            <w:pPr>
              <w:pStyle w:val="10"/>
            </w:pPr>
            <w:r>
              <w:t>奖励金</w:t>
            </w:r>
          </w:p>
        </w:tc>
        <w:tc>
          <w:tcPr>
            <w:tcW w:w="1643" w:type="dxa"/>
            <w:vAlign w:val="center"/>
          </w:tcPr>
          <w:p>
            <w:pPr>
              <w:pStyle w:val="11"/>
            </w:pPr>
            <w:r>
              <w:t>0.02</w:t>
            </w:r>
          </w:p>
        </w:tc>
        <w:tc>
          <w:tcPr>
            <w:tcW w:w="1643" w:type="dxa"/>
            <w:vAlign w:val="center"/>
          </w:tcPr>
          <w:p>
            <w:pPr>
              <w:pStyle w:val="11"/>
            </w:pPr>
            <w:r>
              <w:t>0.02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27</w:t>
            </w:r>
          </w:p>
        </w:tc>
        <w:tc>
          <w:tcPr>
            <w:tcW w:w="1643" w:type="dxa"/>
            <w:vAlign w:val="center"/>
          </w:tcPr>
          <w:p>
            <w:pPr>
              <w:pStyle w:val="10"/>
            </w:pPr>
            <w:r>
              <w:t>310</w:t>
            </w:r>
          </w:p>
        </w:tc>
        <w:tc>
          <w:tcPr>
            <w:tcW w:w="1643" w:type="dxa"/>
            <w:vAlign w:val="center"/>
          </w:tcPr>
          <w:p>
            <w:pPr>
              <w:pStyle w:val="10"/>
            </w:pPr>
            <w:r>
              <w:t>资本性支出</w:t>
            </w:r>
          </w:p>
        </w:tc>
        <w:tc>
          <w:tcPr>
            <w:tcW w:w="1643" w:type="dxa"/>
            <w:vAlign w:val="center"/>
          </w:tcPr>
          <w:p>
            <w:pPr>
              <w:pStyle w:val="11"/>
            </w:pPr>
            <w:r>
              <w:t>1.20</w:t>
            </w:r>
          </w:p>
        </w:tc>
        <w:tc>
          <w:tcPr>
            <w:tcW w:w="1643" w:type="dxa"/>
            <w:vAlign w:val="center"/>
          </w:tcPr>
          <w:p>
            <w:pPr>
              <w:pStyle w:val="11"/>
            </w:pPr>
          </w:p>
        </w:tc>
        <w:tc>
          <w:tcPr>
            <w:tcW w:w="1643"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28</w:t>
            </w:r>
          </w:p>
        </w:tc>
        <w:tc>
          <w:tcPr>
            <w:tcW w:w="1643" w:type="dxa"/>
            <w:vAlign w:val="center"/>
          </w:tcPr>
          <w:p>
            <w:pPr>
              <w:pStyle w:val="10"/>
            </w:pPr>
            <w:r>
              <w:t>31002</w:t>
            </w:r>
          </w:p>
        </w:tc>
        <w:tc>
          <w:tcPr>
            <w:tcW w:w="1643" w:type="dxa"/>
            <w:vAlign w:val="center"/>
          </w:tcPr>
          <w:p>
            <w:pPr>
              <w:pStyle w:val="10"/>
            </w:pPr>
            <w:r>
              <w:t>办公设备购置</w:t>
            </w:r>
          </w:p>
        </w:tc>
        <w:tc>
          <w:tcPr>
            <w:tcW w:w="1643" w:type="dxa"/>
            <w:vAlign w:val="center"/>
          </w:tcPr>
          <w:p>
            <w:pPr>
              <w:pStyle w:val="11"/>
            </w:pPr>
            <w:r>
              <w:t>1.20</w:t>
            </w:r>
          </w:p>
        </w:tc>
        <w:tc>
          <w:tcPr>
            <w:tcW w:w="1643" w:type="dxa"/>
            <w:vAlign w:val="center"/>
          </w:tcPr>
          <w:p>
            <w:pPr>
              <w:pStyle w:val="11"/>
            </w:pPr>
          </w:p>
        </w:tc>
        <w:tc>
          <w:tcPr>
            <w:tcW w:w="1643" w:type="dxa"/>
            <w:vAlign w:val="center"/>
          </w:tcPr>
          <w:p>
            <w:pPr>
              <w:pStyle w:val="11"/>
            </w:pPr>
            <w:r>
              <w:t>1.20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151001秦皇岛北戴河新区人民检察院本级</w:t>
            </w:r>
          </w:p>
        </w:tc>
        <w:tc>
          <w:tcPr>
            <w:tcW w:w="1643" w:type="dxa"/>
            <w:tcBorders>
              <w:top w:val="single" w:color="FFFFFF" w:sz="6" w:space="0"/>
              <w:left w:val="single" w:color="FFFFFF" w:sz="6" w:space="0"/>
              <w:right w:val="single" w:color="FFFFFF" w:sz="6" w:space="0"/>
            </w:tcBorders>
            <w:vAlign w:val="center"/>
          </w:tcPr>
          <w:p>
            <w:pPr>
              <w:pStyle w:val="6"/>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功能分类科目</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p>
        </w:tc>
        <w:tc>
          <w:tcPr>
            <w:tcW w:w="1643" w:type="dxa"/>
            <w:vAlign w:val="center"/>
          </w:tcPr>
          <w:p>
            <w:pPr>
              <w:pStyle w:val="10"/>
            </w:pPr>
          </w:p>
        </w:tc>
        <w:tc>
          <w:tcPr>
            <w:tcW w:w="1643" w:type="dxa"/>
            <w:vAlign w:val="center"/>
          </w:tcPr>
          <w:p>
            <w:pPr>
              <w:pStyle w:val="10"/>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151001秦皇岛北戴河新区人民检察院本级</w:t>
            </w:r>
          </w:p>
        </w:tc>
        <w:tc>
          <w:tcPr>
            <w:tcW w:w="1643" w:type="dxa"/>
            <w:tcBorders>
              <w:top w:val="single" w:color="FFFFFF" w:sz="6" w:space="0"/>
              <w:left w:val="single" w:color="FFFFFF" w:sz="6" w:space="0"/>
              <w:right w:val="single" w:color="FFFFFF" w:sz="6" w:space="0"/>
            </w:tcBorders>
            <w:vAlign w:val="center"/>
          </w:tcPr>
          <w:p>
            <w:pPr>
              <w:pStyle w:val="6"/>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功能分类科目</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p>
        </w:tc>
        <w:tc>
          <w:tcPr>
            <w:tcW w:w="1643" w:type="dxa"/>
            <w:vAlign w:val="center"/>
          </w:tcPr>
          <w:p>
            <w:pPr>
              <w:pStyle w:val="10"/>
            </w:pPr>
          </w:p>
        </w:tc>
        <w:tc>
          <w:tcPr>
            <w:tcW w:w="1643" w:type="dxa"/>
            <w:vAlign w:val="center"/>
          </w:tcPr>
          <w:p>
            <w:pPr>
              <w:pStyle w:val="10"/>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151001秦皇岛北戴河新区人民检察院本级</w:t>
            </w:r>
          </w:p>
        </w:tc>
        <w:tc>
          <w:tcPr>
            <w:tcW w:w="1643" w:type="dxa"/>
            <w:tcBorders>
              <w:top w:val="single" w:color="FFFFFF" w:sz="6" w:space="0"/>
              <w:left w:val="single" w:color="FFFFFF" w:sz="6" w:space="0"/>
              <w:right w:val="single" w:color="FFFFFF" w:sz="6" w:space="0"/>
            </w:tcBorders>
            <w:vAlign w:val="center"/>
          </w:tcPr>
          <w:p>
            <w:pPr>
              <w:pStyle w:val="6"/>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1643" w:type="dxa"/>
            <w:vMerge w:val="restart"/>
            <w:vAlign w:val="center"/>
          </w:tcPr>
          <w:p>
            <w:pPr>
              <w:pStyle w:val="8"/>
            </w:pPr>
            <w:r>
              <w:t>项  目</w:t>
            </w:r>
          </w:p>
        </w:tc>
        <w:tc>
          <w:tcPr>
            <w:tcW w:w="6572"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8"/>
            </w:pPr>
            <w:r>
              <w:t>合计</w:t>
            </w:r>
          </w:p>
        </w:tc>
        <w:tc>
          <w:tcPr>
            <w:tcW w:w="1643" w:type="dxa"/>
            <w:vAlign w:val="center"/>
          </w:tcPr>
          <w:p>
            <w:pPr>
              <w:pStyle w:val="8"/>
            </w:pPr>
            <w:r>
              <w:t>一般公共预算              财政拨款</w:t>
            </w:r>
          </w:p>
        </w:tc>
        <w:tc>
          <w:tcPr>
            <w:tcW w:w="1643" w:type="dxa"/>
            <w:vAlign w:val="center"/>
          </w:tcPr>
          <w:p>
            <w:pPr>
              <w:pStyle w:val="8"/>
            </w:pPr>
            <w:r>
              <w:t>政府性基金                  预算拨款</w:t>
            </w:r>
          </w:p>
        </w:tc>
        <w:tc>
          <w:tcPr>
            <w:tcW w:w="1643"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1</w:t>
            </w:r>
          </w:p>
        </w:tc>
        <w:tc>
          <w:tcPr>
            <w:tcW w:w="1643" w:type="dxa"/>
            <w:vAlign w:val="center"/>
          </w:tcPr>
          <w:p>
            <w:pPr>
              <w:pStyle w:val="12"/>
            </w:pPr>
            <w:r>
              <w:t>合计</w:t>
            </w:r>
          </w:p>
        </w:tc>
        <w:tc>
          <w:tcPr>
            <w:tcW w:w="1643" w:type="dxa"/>
            <w:vAlign w:val="center"/>
          </w:tcPr>
          <w:p>
            <w:pPr>
              <w:pStyle w:val="13"/>
            </w:pPr>
            <w:r>
              <w:t>17.13</w:t>
            </w:r>
          </w:p>
        </w:tc>
        <w:tc>
          <w:tcPr>
            <w:tcW w:w="1643" w:type="dxa"/>
            <w:vAlign w:val="center"/>
          </w:tcPr>
          <w:p>
            <w:pPr>
              <w:pStyle w:val="13"/>
            </w:pPr>
            <w:r>
              <w:t>17.13</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2</w:t>
            </w:r>
          </w:p>
        </w:tc>
        <w:tc>
          <w:tcPr>
            <w:tcW w:w="1643" w:type="dxa"/>
            <w:vAlign w:val="center"/>
          </w:tcPr>
          <w:p>
            <w:pPr>
              <w:pStyle w:val="10"/>
            </w:pPr>
            <w:r>
              <w:t>“三公”经费小计</w:t>
            </w:r>
          </w:p>
        </w:tc>
        <w:tc>
          <w:tcPr>
            <w:tcW w:w="1643" w:type="dxa"/>
            <w:vAlign w:val="center"/>
          </w:tcPr>
          <w:p>
            <w:pPr>
              <w:pStyle w:val="11"/>
            </w:pPr>
            <w:r>
              <w:t>17.13</w:t>
            </w:r>
          </w:p>
        </w:tc>
        <w:tc>
          <w:tcPr>
            <w:tcW w:w="1643" w:type="dxa"/>
            <w:vAlign w:val="center"/>
          </w:tcPr>
          <w:p>
            <w:pPr>
              <w:pStyle w:val="11"/>
            </w:pPr>
            <w:r>
              <w:t>17.13</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3</w:t>
            </w:r>
          </w:p>
        </w:tc>
        <w:tc>
          <w:tcPr>
            <w:tcW w:w="1643" w:type="dxa"/>
            <w:vAlign w:val="center"/>
          </w:tcPr>
          <w:p>
            <w:pPr>
              <w:pStyle w:val="10"/>
            </w:pPr>
            <w:r>
              <w:t>一、因公出国（境）费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4</w:t>
            </w:r>
          </w:p>
        </w:tc>
        <w:tc>
          <w:tcPr>
            <w:tcW w:w="1643" w:type="dxa"/>
            <w:vAlign w:val="center"/>
          </w:tcPr>
          <w:p>
            <w:pPr>
              <w:pStyle w:val="10"/>
            </w:pPr>
            <w:r>
              <w:t xml:space="preserve">    其中：教学科研人员因公出国（境）费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5</w:t>
            </w:r>
          </w:p>
        </w:tc>
        <w:tc>
          <w:tcPr>
            <w:tcW w:w="1643" w:type="dxa"/>
            <w:vAlign w:val="center"/>
          </w:tcPr>
          <w:p>
            <w:pPr>
              <w:pStyle w:val="10"/>
            </w:pPr>
            <w:r>
              <w:t xml:space="preserve">          其他因公出国（境）费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6</w:t>
            </w:r>
          </w:p>
        </w:tc>
        <w:tc>
          <w:tcPr>
            <w:tcW w:w="1643" w:type="dxa"/>
            <w:vAlign w:val="center"/>
          </w:tcPr>
          <w:p>
            <w:pPr>
              <w:pStyle w:val="10"/>
            </w:pPr>
            <w:r>
              <w:t>二、公务用车购置及运维费</w:t>
            </w:r>
          </w:p>
        </w:tc>
        <w:tc>
          <w:tcPr>
            <w:tcW w:w="1643" w:type="dxa"/>
            <w:vAlign w:val="center"/>
          </w:tcPr>
          <w:p>
            <w:pPr>
              <w:pStyle w:val="11"/>
            </w:pPr>
            <w:r>
              <w:t>16.10</w:t>
            </w:r>
          </w:p>
        </w:tc>
        <w:tc>
          <w:tcPr>
            <w:tcW w:w="1643" w:type="dxa"/>
            <w:vAlign w:val="center"/>
          </w:tcPr>
          <w:p>
            <w:pPr>
              <w:pStyle w:val="11"/>
            </w:pPr>
            <w:r>
              <w:t>16.10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7</w:t>
            </w:r>
          </w:p>
        </w:tc>
        <w:tc>
          <w:tcPr>
            <w:tcW w:w="1643" w:type="dxa"/>
            <w:vAlign w:val="center"/>
          </w:tcPr>
          <w:p>
            <w:pPr>
              <w:pStyle w:val="10"/>
            </w:pPr>
            <w:r>
              <w:t xml:space="preserve">    其中：公务用车购置费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8</w:t>
            </w:r>
          </w:p>
        </w:tc>
        <w:tc>
          <w:tcPr>
            <w:tcW w:w="1643" w:type="dxa"/>
            <w:vAlign w:val="center"/>
          </w:tcPr>
          <w:p>
            <w:pPr>
              <w:pStyle w:val="10"/>
            </w:pPr>
            <w:r>
              <w:t xml:space="preserve">          公务用车运行维护费</w:t>
            </w:r>
          </w:p>
        </w:tc>
        <w:tc>
          <w:tcPr>
            <w:tcW w:w="1643" w:type="dxa"/>
            <w:vAlign w:val="center"/>
          </w:tcPr>
          <w:p>
            <w:pPr>
              <w:pStyle w:val="11"/>
            </w:pPr>
            <w:r>
              <w:t>16.10</w:t>
            </w:r>
          </w:p>
        </w:tc>
        <w:tc>
          <w:tcPr>
            <w:tcW w:w="1643" w:type="dxa"/>
            <w:vAlign w:val="center"/>
          </w:tcPr>
          <w:p>
            <w:pPr>
              <w:pStyle w:val="11"/>
            </w:pPr>
            <w:r>
              <w:t>16.10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9</w:t>
            </w:r>
          </w:p>
        </w:tc>
        <w:tc>
          <w:tcPr>
            <w:tcW w:w="1643" w:type="dxa"/>
            <w:vAlign w:val="center"/>
          </w:tcPr>
          <w:p>
            <w:pPr>
              <w:pStyle w:val="10"/>
            </w:pPr>
            <w:r>
              <w:t>三、公务接待费</w:t>
            </w:r>
          </w:p>
        </w:tc>
        <w:tc>
          <w:tcPr>
            <w:tcW w:w="1643" w:type="dxa"/>
            <w:vAlign w:val="center"/>
          </w:tcPr>
          <w:p>
            <w:pPr>
              <w:pStyle w:val="11"/>
            </w:pPr>
            <w:r>
              <w:t>1.03</w:t>
            </w:r>
          </w:p>
        </w:tc>
        <w:tc>
          <w:tcPr>
            <w:tcW w:w="1643" w:type="dxa"/>
            <w:vAlign w:val="center"/>
          </w:tcPr>
          <w:p>
            <w:pPr>
              <w:pStyle w:val="11"/>
            </w:pPr>
            <w:r>
              <w:t>1.03</w:t>
            </w:r>
          </w:p>
        </w:tc>
        <w:tc>
          <w:tcPr>
            <w:tcW w:w="1643"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秦皇岛北戴河新区人民检察院本级2022年单位预算信息公开情况说明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按照《预算法》、《地方预决算公开操作规程》和《关于进一步推进预算公开工作的实施意见》规定，现将秦皇岛北戴河新区人民检察院本级2022年单位预算公开如下：</w:t>
      </w:r>
    </w:p>
    <w:p>
      <w:pPr>
        <w:spacing w:before="10" w:after="10" w:line="360" w:lineRule="auto"/>
        <w:ind w:firstLine="640"/>
        <w:jc w:val="left"/>
        <w:outlineLvl w:val="2"/>
      </w:pPr>
      <w:r>
        <w:rPr>
          <w:rFonts w:ascii="黑体" w:hAnsi="黑体" w:eastAsia="黑体" w:cs="黑体"/>
          <w:color w:val="000000"/>
          <w:sz w:val="32"/>
        </w:rPr>
        <w:t>一、部门职责及机构设置情况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5"/>
      </w:pPr>
      <w:r>
        <w:t>根据《秦皇岛北戴河新区人民检察院职能配置、内设机构和人员编制规定》， 秦皇岛北戴河新区人民检察院的主要职责是：</w:t>
      </w:r>
    </w:p>
    <w:p>
      <w:pPr>
        <w:pStyle w:val="15"/>
      </w:pPr>
      <w:r>
        <w:t>(一)、执行国家法律法规，贯彻落实上级人民检察院、同级党委工作</w:t>
      </w:r>
    </w:p>
    <w:p>
      <w:pPr>
        <w:pStyle w:val="15"/>
      </w:pPr>
      <w:r>
        <w:t>部署，制定检察工作目标，完成各项检察工作任务。</w:t>
      </w:r>
    </w:p>
    <w:p>
      <w:pPr>
        <w:pStyle w:val="15"/>
      </w:pPr>
      <w:r>
        <w:t>(二)、依法办理审查批准逮捕、决定逮捕案件，实施立案侦查监督、</w:t>
      </w:r>
    </w:p>
    <w:p>
      <w:pPr>
        <w:pStyle w:val="15"/>
      </w:pPr>
      <w:r>
        <w:t>侦查活动监督。</w:t>
      </w:r>
    </w:p>
    <w:p>
      <w:pPr>
        <w:pStyle w:val="15"/>
      </w:pPr>
      <w:r>
        <w:t>(三)、依法办理审查起诉、提起公诉、抗诉案件，对人民法院刑事审</w:t>
      </w:r>
    </w:p>
    <w:p>
      <w:pPr>
        <w:pStyle w:val="15"/>
      </w:pPr>
      <w:r>
        <w:t>判活动实行监督工作。</w:t>
      </w:r>
    </w:p>
    <w:p>
      <w:pPr>
        <w:pStyle w:val="15"/>
      </w:pPr>
      <w:r>
        <w:t>(四)、对刑罚执行和监管活动实行监督，维护刑罚执行和监管活动的</w:t>
      </w:r>
    </w:p>
    <w:p>
      <w:pPr>
        <w:pStyle w:val="15"/>
      </w:pPr>
      <w:r>
        <w:t>公平公正，维护监管秩序稳定。</w:t>
      </w:r>
    </w:p>
    <w:p>
      <w:pPr>
        <w:pStyle w:val="15"/>
      </w:pPr>
      <w:r>
        <w:t>(五)、受理公民的报案、举报、控告和刑事申诉，依法处理举报线索，</w:t>
      </w:r>
    </w:p>
    <w:p>
      <w:pPr>
        <w:pStyle w:val="15"/>
      </w:pPr>
      <w:r>
        <w:t>办理刑事申诉、国家赔偿、司法救助案件。</w:t>
      </w:r>
    </w:p>
    <w:p>
      <w:pPr>
        <w:pStyle w:val="15"/>
      </w:pPr>
      <w:r>
        <w:t>(六)、对人民法院民事诉讼和行政诉讼实行法律监督。</w:t>
      </w:r>
    </w:p>
    <w:p>
      <w:pPr>
        <w:pStyle w:val="15"/>
      </w:pPr>
      <w:r>
        <w:t>(七)、开展公益诉讼检察工作。</w:t>
      </w:r>
    </w:p>
    <w:p>
      <w:pPr>
        <w:pStyle w:val="15"/>
      </w:pPr>
      <w:r>
        <w:t>(八)、开展未成年人检察工作。</w:t>
      </w:r>
    </w:p>
    <w:p>
      <w:pPr>
        <w:pStyle w:val="15"/>
      </w:pPr>
      <w:r>
        <w:t>(九)、负责检察队伍建设和思想政治工作，对检察人员进行教育培训，负责检察机关党的思想、组织、作风建设。</w:t>
      </w:r>
    </w:p>
    <w:p>
      <w:pPr>
        <w:pStyle w:val="15"/>
      </w:pPr>
      <w:r>
        <w:t>(十)、按照干部管理权限，协同地方党委、上级人民检察院管理本院检察人员，提请本级人民代表大会常务委员会决定任免副检察长、检察委员会委员、检察员。</w:t>
      </w:r>
    </w:p>
    <w:p>
      <w:pPr>
        <w:pStyle w:val="15"/>
      </w:pPr>
      <w:r>
        <w:t>(十一)、规划落实检察机关财务装备工作，开展检察机关信息化建设、检察技术工作。</w:t>
      </w:r>
    </w:p>
    <w:p>
      <w:pPr>
        <w:pStyle w:val="15"/>
      </w:pPr>
      <w:r>
        <w:t>（十二）承办上级检察院交办的其他事项。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3"/>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8"/>
            </w:pPr>
            <w:r>
              <w:t>单位名称</w:t>
            </w:r>
          </w:p>
        </w:tc>
        <w:tc>
          <w:tcPr>
            <w:tcW w:w="2464" w:type="dxa"/>
            <w:vAlign w:val="center"/>
          </w:tcPr>
          <w:p>
            <w:pPr>
              <w:pStyle w:val="8"/>
            </w:pPr>
            <w:r>
              <w:t>单位性质</w:t>
            </w:r>
          </w:p>
        </w:tc>
        <w:tc>
          <w:tcPr>
            <w:tcW w:w="2464" w:type="dxa"/>
            <w:vAlign w:val="center"/>
          </w:tcPr>
          <w:p>
            <w:pPr>
              <w:pStyle w:val="8"/>
            </w:pPr>
            <w:r>
              <w:t>单位规格</w:t>
            </w:r>
          </w:p>
        </w:tc>
        <w:tc>
          <w:tcPr>
            <w:tcW w:w="2464"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0"/>
            </w:pPr>
            <w:r>
              <w:t>秦皇岛北戴河新区人民检察院本级</w:t>
            </w:r>
          </w:p>
        </w:tc>
        <w:tc>
          <w:tcPr>
            <w:tcW w:w="2464" w:type="dxa"/>
            <w:vAlign w:val="center"/>
          </w:tcPr>
          <w:p>
            <w:pPr>
              <w:pStyle w:val="9"/>
            </w:pPr>
            <w:r>
              <w:t>行政</w:t>
            </w:r>
          </w:p>
        </w:tc>
        <w:tc>
          <w:tcPr>
            <w:tcW w:w="2464" w:type="dxa"/>
            <w:vAlign w:val="center"/>
          </w:tcPr>
          <w:p>
            <w:pPr>
              <w:pStyle w:val="9"/>
            </w:pPr>
            <w:r>
              <w:t>正处（县）级</w:t>
            </w:r>
          </w:p>
        </w:tc>
        <w:tc>
          <w:tcPr>
            <w:tcW w:w="2464" w:type="dxa"/>
            <w:vAlign w:val="center"/>
          </w:tcPr>
          <w:p>
            <w:pPr>
              <w:pStyle w:val="9"/>
            </w:pPr>
            <w:r>
              <w:t>财政拨款</w:t>
            </w:r>
          </w:p>
        </w:tc>
      </w:tr>
    </w:tbl>
    <w:p>
      <w:pPr>
        <w:spacing w:before="10" w:after="10" w:line="360" w:lineRule="auto"/>
        <w:ind w:firstLine="640"/>
        <w:jc w:val="left"/>
        <w:outlineLvl w:val="2"/>
      </w:pPr>
      <w:r>
        <w:rPr>
          <w:rFonts w:ascii="黑体" w:hAnsi="黑体" w:eastAsia="黑体" w:cs="黑体"/>
          <w:color w:val="000000"/>
          <w:sz w:val="32"/>
        </w:rPr>
        <w:t>二、部门预算安排的总体情况</w:t>
      </w:r>
    </w:p>
    <w:p>
      <w:pPr>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按照预算管理有关规定，目前我区</w:t>
      </w:r>
      <w:r>
        <w:rPr>
          <w:rFonts w:hint="eastAsia" w:ascii="Times New Roman" w:hAnsi="Times New Roman" w:eastAsia="方正仿宋简体" w:cs="Times New Roman"/>
          <w:sz w:val="32"/>
          <w:szCs w:val="32"/>
          <w:lang w:val="en-US" w:eastAsia="zh-CN"/>
        </w:rPr>
        <w:t>单位</w:t>
      </w:r>
      <w:r>
        <w:rPr>
          <w:rFonts w:hint="default" w:ascii="Times New Roman" w:hAnsi="Times New Roman" w:eastAsia="方正仿宋简体" w:cs="Times New Roman"/>
          <w:sz w:val="32"/>
          <w:szCs w:val="32"/>
        </w:rPr>
        <w:t>预算的编制实行综合预算制度，即全部收入和支出都反映在预算中。</w:t>
      </w:r>
      <w:r>
        <w:rPr>
          <w:rFonts w:hint="default" w:ascii="Times New Roman" w:hAnsi="Times New Roman" w:eastAsia="方正仿宋简体" w:cs="Times New Roman"/>
          <w:sz w:val="32"/>
          <w:szCs w:val="32"/>
          <w:lang w:eastAsia="zh-CN"/>
        </w:rPr>
        <w:t>秦皇岛</w:t>
      </w:r>
      <w:r>
        <w:rPr>
          <w:rFonts w:hint="default" w:ascii="Times New Roman" w:hAnsi="Times New Roman" w:eastAsia="方正仿宋简体" w:cs="Times New Roman"/>
          <w:sz w:val="32"/>
          <w:szCs w:val="32"/>
        </w:rPr>
        <w:t>北戴河新区人民检察院的收支包含在部门预算中。</w:t>
      </w:r>
    </w:p>
    <w:p>
      <w:pPr>
        <w:ind w:firstLine="640" w:firstLineChars="200"/>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1.收入说明</w:t>
      </w:r>
    </w:p>
    <w:p>
      <w:pPr>
        <w:ind w:firstLine="640" w:firstLineChars="200"/>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反映本</w:t>
      </w:r>
      <w:r>
        <w:rPr>
          <w:rFonts w:hint="eastAsia" w:ascii="Times New Roman" w:hAnsi="Times New Roman" w:eastAsia="方正仿宋简体" w:cs="Times New Roman"/>
          <w:b w:val="0"/>
          <w:bCs/>
          <w:sz w:val="32"/>
          <w:szCs w:val="32"/>
          <w:lang w:val="en-US" w:eastAsia="zh-CN"/>
        </w:rPr>
        <w:t>单位</w:t>
      </w:r>
      <w:r>
        <w:rPr>
          <w:rFonts w:hint="default" w:ascii="Times New Roman" w:hAnsi="Times New Roman" w:eastAsia="方正仿宋简体" w:cs="Times New Roman"/>
          <w:b w:val="0"/>
          <w:bCs/>
          <w:sz w:val="32"/>
          <w:szCs w:val="32"/>
        </w:rPr>
        <w:t>当年全部收入，202</w:t>
      </w:r>
      <w:r>
        <w:rPr>
          <w:rFonts w:hint="default" w:ascii="Times New Roman" w:hAnsi="Times New Roman" w:eastAsia="方正仿宋简体" w:cs="Times New Roman"/>
          <w:b w:val="0"/>
          <w:bCs/>
          <w:sz w:val="32"/>
          <w:szCs w:val="32"/>
          <w:lang w:val="en-US" w:eastAsia="zh-CN"/>
        </w:rPr>
        <w:t>2</w:t>
      </w:r>
      <w:r>
        <w:rPr>
          <w:rFonts w:hint="default" w:ascii="Times New Roman" w:hAnsi="Times New Roman" w:eastAsia="方正仿宋简体" w:cs="Times New Roman"/>
          <w:b w:val="0"/>
          <w:bCs/>
          <w:sz w:val="32"/>
          <w:szCs w:val="32"/>
        </w:rPr>
        <w:t>年预算收入</w:t>
      </w:r>
      <w:r>
        <w:rPr>
          <w:rFonts w:hint="default" w:ascii="Times New Roman" w:hAnsi="Times New Roman" w:eastAsia="方正仿宋简体" w:cs="Times New Roman"/>
          <w:b w:val="0"/>
          <w:bCs/>
          <w:sz w:val="32"/>
          <w:szCs w:val="32"/>
          <w:lang w:val="en-US" w:eastAsia="zh-CN"/>
        </w:rPr>
        <w:t>727.09</w:t>
      </w:r>
      <w:r>
        <w:rPr>
          <w:rFonts w:hint="default" w:ascii="Times New Roman" w:hAnsi="Times New Roman" w:eastAsia="方正仿宋简体" w:cs="Times New Roman"/>
          <w:b w:val="0"/>
          <w:bCs/>
          <w:sz w:val="32"/>
          <w:szCs w:val="32"/>
        </w:rPr>
        <w:t>万元，其中：一般公共预算拨款</w:t>
      </w:r>
      <w:r>
        <w:rPr>
          <w:rFonts w:hint="default" w:ascii="Times New Roman" w:hAnsi="Times New Roman" w:eastAsia="方正仿宋简体" w:cs="Times New Roman"/>
          <w:b w:val="0"/>
          <w:bCs/>
          <w:sz w:val="32"/>
          <w:szCs w:val="32"/>
          <w:lang w:val="en-US" w:eastAsia="zh-CN"/>
        </w:rPr>
        <w:t>727.09</w:t>
      </w:r>
      <w:r>
        <w:rPr>
          <w:rFonts w:hint="default" w:ascii="Times New Roman" w:hAnsi="Times New Roman" w:eastAsia="方正仿宋简体" w:cs="Times New Roman"/>
          <w:b w:val="0"/>
          <w:bCs/>
          <w:sz w:val="32"/>
          <w:szCs w:val="32"/>
        </w:rPr>
        <w:t>万元（非限额补助0万元，提前通知转移支付0万元）；基金预算拨款0万元。</w:t>
      </w:r>
    </w:p>
    <w:p>
      <w:pPr>
        <w:ind w:left="640"/>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2.支出说明</w:t>
      </w:r>
    </w:p>
    <w:p>
      <w:pPr>
        <w:ind w:firstLine="480" w:firstLineChars="150"/>
        <w:rPr>
          <w:rFonts w:hint="default" w:ascii="Times New Roman" w:hAnsi="Times New Roman" w:eastAsia="方正仿宋简体" w:cs="Times New Roman"/>
          <w:b w:val="0"/>
          <w:bCs/>
          <w:sz w:val="32"/>
          <w:szCs w:val="32"/>
        </w:rPr>
      </w:pPr>
      <w:r>
        <w:rPr>
          <w:rFonts w:hint="eastAsia" w:ascii="Times New Roman" w:hAnsi="Times New Roman" w:eastAsia="方正仿宋简体" w:cs="Times New Roman"/>
          <w:b w:val="0"/>
          <w:bCs/>
          <w:sz w:val="32"/>
          <w:szCs w:val="32"/>
          <w:lang w:val="en-US" w:eastAsia="zh-CN"/>
        </w:rPr>
        <w:t>单位</w:t>
      </w:r>
      <w:r>
        <w:rPr>
          <w:rFonts w:hint="default" w:ascii="Times New Roman" w:hAnsi="Times New Roman" w:eastAsia="方正仿宋简体" w:cs="Times New Roman"/>
          <w:b w:val="0"/>
          <w:bCs/>
          <w:sz w:val="32"/>
          <w:szCs w:val="32"/>
        </w:rPr>
        <w:t>预算收支总表支出栏、基本支出表、项目支出表按经济分类和支出功能分类科目编制，反映</w:t>
      </w:r>
      <w:r>
        <w:rPr>
          <w:rFonts w:hint="eastAsia" w:ascii="Times New Roman" w:hAnsi="Times New Roman" w:eastAsia="方正仿宋简体" w:cs="Times New Roman"/>
          <w:b w:val="0"/>
          <w:bCs/>
          <w:sz w:val="32"/>
          <w:szCs w:val="32"/>
          <w:lang w:val="en-US" w:eastAsia="zh-CN"/>
        </w:rPr>
        <w:t>单位</w:t>
      </w:r>
      <w:r>
        <w:rPr>
          <w:rFonts w:hint="default" w:ascii="Times New Roman" w:hAnsi="Times New Roman" w:eastAsia="方正仿宋简体" w:cs="Times New Roman"/>
          <w:b w:val="0"/>
          <w:bCs/>
          <w:sz w:val="32"/>
          <w:szCs w:val="32"/>
        </w:rPr>
        <w:t>预算中支出预算的总体情况。202</w:t>
      </w:r>
      <w:r>
        <w:rPr>
          <w:rFonts w:hint="default" w:ascii="Times New Roman" w:hAnsi="Times New Roman" w:eastAsia="方正仿宋简体" w:cs="Times New Roman"/>
          <w:b w:val="0"/>
          <w:bCs/>
          <w:sz w:val="32"/>
          <w:szCs w:val="32"/>
          <w:lang w:val="en-US" w:eastAsia="zh-CN"/>
        </w:rPr>
        <w:t>2</w:t>
      </w:r>
      <w:r>
        <w:rPr>
          <w:rFonts w:hint="default" w:ascii="Times New Roman" w:hAnsi="Times New Roman" w:eastAsia="方正仿宋简体" w:cs="Times New Roman"/>
          <w:b w:val="0"/>
          <w:bCs/>
          <w:sz w:val="32"/>
          <w:szCs w:val="32"/>
        </w:rPr>
        <w:t>年部门支出预算为</w:t>
      </w:r>
      <w:r>
        <w:rPr>
          <w:rFonts w:hint="default" w:ascii="Times New Roman" w:hAnsi="Times New Roman" w:eastAsia="方正仿宋简体" w:cs="Times New Roman"/>
          <w:b w:val="0"/>
          <w:bCs/>
          <w:sz w:val="32"/>
          <w:szCs w:val="32"/>
          <w:lang w:val="en-US" w:eastAsia="zh-CN"/>
        </w:rPr>
        <w:t>727.09</w:t>
      </w:r>
      <w:r>
        <w:rPr>
          <w:rFonts w:hint="default" w:ascii="Times New Roman" w:hAnsi="Times New Roman" w:eastAsia="方正仿宋简体" w:cs="Times New Roman"/>
          <w:b w:val="0"/>
          <w:bCs/>
          <w:sz w:val="32"/>
          <w:szCs w:val="32"/>
        </w:rPr>
        <w:t>万元，其中基本支出</w:t>
      </w:r>
      <w:r>
        <w:rPr>
          <w:rFonts w:hint="default" w:ascii="Times New Roman" w:hAnsi="Times New Roman" w:eastAsia="方正仿宋简体" w:cs="Times New Roman"/>
          <w:b w:val="0"/>
          <w:bCs/>
          <w:sz w:val="32"/>
          <w:szCs w:val="32"/>
          <w:lang w:val="en-US" w:eastAsia="zh-CN"/>
        </w:rPr>
        <w:t>592.39</w:t>
      </w:r>
      <w:r>
        <w:rPr>
          <w:rFonts w:hint="default" w:ascii="Times New Roman" w:hAnsi="Times New Roman" w:eastAsia="方正仿宋简体" w:cs="Times New Roman"/>
          <w:b w:val="0"/>
          <w:bCs/>
          <w:sz w:val="32"/>
          <w:szCs w:val="32"/>
        </w:rPr>
        <w:t>万元，包括人员经费</w:t>
      </w:r>
      <w:r>
        <w:rPr>
          <w:rFonts w:hint="default" w:ascii="Times New Roman" w:hAnsi="Times New Roman" w:eastAsia="方正仿宋简体" w:cs="Times New Roman"/>
          <w:b w:val="0"/>
          <w:bCs/>
          <w:sz w:val="32"/>
          <w:szCs w:val="32"/>
          <w:lang w:val="en-US" w:eastAsia="zh-CN"/>
        </w:rPr>
        <w:t>525.45</w:t>
      </w:r>
      <w:r>
        <w:rPr>
          <w:rFonts w:hint="default" w:ascii="Times New Roman" w:hAnsi="Times New Roman" w:eastAsia="方正仿宋简体" w:cs="Times New Roman"/>
          <w:b w:val="0"/>
          <w:bCs/>
          <w:sz w:val="32"/>
          <w:szCs w:val="32"/>
        </w:rPr>
        <w:t>万元和日常公用经费</w:t>
      </w:r>
      <w:r>
        <w:rPr>
          <w:rFonts w:hint="default" w:ascii="Times New Roman" w:hAnsi="Times New Roman" w:eastAsia="方正仿宋简体" w:cs="Times New Roman"/>
          <w:b w:val="0"/>
          <w:bCs/>
          <w:sz w:val="32"/>
          <w:szCs w:val="32"/>
          <w:lang w:val="en-US" w:eastAsia="zh-CN"/>
        </w:rPr>
        <w:t>66.93</w:t>
      </w:r>
      <w:r>
        <w:rPr>
          <w:rFonts w:hint="default" w:ascii="Times New Roman" w:hAnsi="Times New Roman" w:eastAsia="方正仿宋简体" w:cs="Times New Roman"/>
          <w:b w:val="0"/>
          <w:bCs/>
          <w:sz w:val="32"/>
          <w:szCs w:val="32"/>
        </w:rPr>
        <w:t>万元；项目支出1</w:t>
      </w:r>
      <w:r>
        <w:rPr>
          <w:rFonts w:hint="default" w:ascii="Times New Roman" w:hAnsi="Times New Roman" w:eastAsia="方正仿宋简体" w:cs="Times New Roman"/>
          <w:b w:val="0"/>
          <w:bCs/>
          <w:sz w:val="32"/>
          <w:szCs w:val="32"/>
          <w:lang w:val="en-US" w:eastAsia="zh-CN"/>
        </w:rPr>
        <w:t>34.7</w:t>
      </w:r>
      <w:r>
        <w:rPr>
          <w:rFonts w:hint="default" w:ascii="Times New Roman" w:hAnsi="Times New Roman" w:eastAsia="方正仿宋简体" w:cs="Times New Roman"/>
          <w:b w:val="0"/>
          <w:bCs/>
          <w:sz w:val="32"/>
          <w:szCs w:val="32"/>
        </w:rPr>
        <w:t>万元，全部为本级支出</w:t>
      </w:r>
      <w:r>
        <w:rPr>
          <w:rFonts w:hint="eastAsia" w:ascii="Times New Roman" w:hAnsi="Times New Roman" w:eastAsia="方正仿宋简体" w:cs="Times New Roman"/>
          <w:b w:val="0"/>
          <w:bCs/>
          <w:sz w:val="32"/>
          <w:szCs w:val="32"/>
          <w:lang w:eastAsia="zh-CN"/>
        </w:rPr>
        <w:t>，</w:t>
      </w:r>
      <w:r>
        <w:rPr>
          <w:rFonts w:hint="default" w:ascii="Times New Roman" w:hAnsi="Times New Roman" w:eastAsia="方正仿宋简体" w:cs="Times New Roman"/>
          <w:b w:val="0"/>
          <w:bCs/>
          <w:sz w:val="32"/>
          <w:szCs w:val="32"/>
        </w:rPr>
        <w:t>主要为办案业务强检经费</w:t>
      </w:r>
      <w:r>
        <w:rPr>
          <w:rFonts w:hint="eastAsia" w:ascii="Times New Roman" w:hAnsi="Times New Roman" w:eastAsia="方正仿宋简体" w:cs="Times New Roman"/>
          <w:b w:val="0"/>
          <w:bCs/>
          <w:sz w:val="32"/>
          <w:szCs w:val="32"/>
          <w:lang w:eastAsia="zh-CN"/>
        </w:rPr>
        <w:t>、</w:t>
      </w:r>
      <w:r>
        <w:rPr>
          <w:rFonts w:hint="default" w:ascii="Times New Roman" w:hAnsi="Times New Roman" w:eastAsia="方正仿宋简体" w:cs="Times New Roman"/>
          <w:b w:val="0"/>
          <w:bCs/>
          <w:sz w:val="32"/>
          <w:szCs w:val="32"/>
        </w:rPr>
        <w:t>检察专网密码设备购置及运行维护费</w:t>
      </w:r>
      <w:r>
        <w:rPr>
          <w:rFonts w:hint="eastAsia" w:ascii="Times New Roman" w:hAnsi="Times New Roman" w:eastAsia="方正仿宋简体" w:cs="Times New Roman"/>
          <w:b w:val="0"/>
          <w:bCs/>
          <w:sz w:val="32"/>
          <w:szCs w:val="32"/>
          <w:lang w:val="en-US" w:eastAsia="zh-CN"/>
        </w:rPr>
        <w:t>及办公用房租赁费</w:t>
      </w:r>
      <w:r>
        <w:rPr>
          <w:rFonts w:hint="default" w:ascii="Times New Roman" w:hAnsi="Times New Roman" w:eastAsia="方正仿宋简体" w:cs="Times New Roman"/>
          <w:b w:val="0"/>
          <w:bCs/>
          <w:sz w:val="32"/>
          <w:szCs w:val="32"/>
        </w:rPr>
        <w:t>。</w:t>
      </w:r>
    </w:p>
    <w:p>
      <w:pPr>
        <w:ind w:left="640"/>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3.比上年增减情况</w:t>
      </w:r>
    </w:p>
    <w:p>
      <w:pPr>
        <w:ind w:firstLine="640" w:firstLineChars="200"/>
        <w:rPr>
          <w:rFonts w:hint="default" w:ascii="Times New Roman" w:hAnsi="Times New Roman" w:cs="Times New Roman"/>
        </w:rPr>
      </w:pPr>
      <w:r>
        <w:rPr>
          <w:rFonts w:hint="default" w:ascii="Times New Roman" w:hAnsi="Times New Roman" w:eastAsia="方正仿宋简体" w:cs="Times New Roman"/>
          <w:sz w:val="32"/>
          <w:szCs w:val="32"/>
        </w:rPr>
        <w:t>202</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年</w:t>
      </w:r>
      <w:r>
        <w:rPr>
          <w:rFonts w:hint="eastAsia" w:ascii="Times New Roman" w:hAnsi="Times New Roman" w:eastAsia="方正仿宋简体" w:cs="Times New Roman"/>
          <w:sz w:val="32"/>
          <w:szCs w:val="32"/>
          <w:lang w:val="en-US" w:eastAsia="zh-CN"/>
        </w:rPr>
        <w:t>单位</w:t>
      </w:r>
      <w:r>
        <w:rPr>
          <w:rFonts w:hint="default" w:ascii="Times New Roman" w:hAnsi="Times New Roman" w:eastAsia="方正仿宋简体" w:cs="Times New Roman"/>
          <w:sz w:val="32"/>
          <w:szCs w:val="32"/>
        </w:rPr>
        <w:t>预算较20</w:t>
      </w:r>
      <w:r>
        <w:rPr>
          <w:rFonts w:hint="default" w:ascii="Times New Roman" w:hAnsi="Times New Roman" w:eastAsia="方正仿宋简体" w:cs="Times New Roman"/>
          <w:sz w:val="32"/>
          <w:szCs w:val="32"/>
          <w:lang w:val="en-US" w:eastAsia="zh-CN"/>
        </w:rPr>
        <w:t>21</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sz w:val="32"/>
          <w:szCs w:val="32"/>
          <w:lang w:eastAsia="zh-CN"/>
        </w:rPr>
        <w:t>增加</w:t>
      </w:r>
      <w:r>
        <w:rPr>
          <w:rFonts w:hint="default" w:ascii="Times New Roman" w:hAnsi="Times New Roman" w:eastAsia="方正仿宋简体" w:cs="Times New Roman"/>
          <w:sz w:val="32"/>
          <w:szCs w:val="32"/>
          <w:lang w:val="en-US" w:eastAsia="zh-CN"/>
        </w:rPr>
        <w:t>11.4</w:t>
      </w:r>
      <w:r>
        <w:rPr>
          <w:rFonts w:hint="default" w:ascii="Times New Roman" w:hAnsi="Times New Roman" w:eastAsia="方正仿宋简体" w:cs="Times New Roman"/>
          <w:sz w:val="32"/>
          <w:szCs w:val="32"/>
        </w:rPr>
        <w:t>万元，其中：基本支出</w:t>
      </w:r>
      <w:r>
        <w:rPr>
          <w:rFonts w:hint="default" w:ascii="Times New Roman" w:hAnsi="Times New Roman" w:eastAsia="方正仿宋简体" w:cs="Times New Roman"/>
          <w:sz w:val="32"/>
          <w:szCs w:val="32"/>
          <w:lang w:eastAsia="zh-CN"/>
        </w:rPr>
        <w:t>减少</w:t>
      </w:r>
      <w:r>
        <w:rPr>
          <w:rFonts w:hint="default" w:ascii="Times New Roman" w:hAnsi="Times New Roman" w:eastAsia="方正仿宋简体" w:cs="Times New Roman"/>
          <w:sz w:val="32"/>
          <w:szCs w:val="32"/>
          <w:lang w:val="en-US" w:eastAsia="zh-CN"/>
        </w:rPr>
        <w:t>4.4</w:t>
      </w:r>
      <w:r>
        <w:rPr>
          <w:rFonts w:hint="default" w:ascii="Times New Roman" w:hAnsi="Times New Roman" w:eastAsia="方正仿宋简体" w:cs="Times New Roman"/>
          <w:sz w:val="32"/>
          <w:szCs w:val="32"/>
        </w:rPr>
        <w:t>万元，主要是</w:t>
      </w:r>
      <w:r>
        <w:rPr>
          <w:rFonts w:hint="default" w:ascii="Times New Roman" w:hAnsi="Times New Roman" w:eastAsia="方正仿宋简体" w:cs="Times New Roman"/>
          <w:sz w:val="32"/>
          <w:szCs w:val="32"/>
          <w:lang w:eastAsia="zh-CN"/>
        </w:rPr>
        <w:t>减少人员经费及日常公用经费</w:t>
      </w:r>
      <w:r>
        <w:rPr>
          <w:rFonts w:hint="default" w:ascii="Times New Roman" w:hAnsi="Times New Roman" w:eastAsia="方正仿宋简体" w:cs="Times New Roman"/>
          <w:sz w:val="32"/>
          <w:szCs w:val="32"/>
        </w:rPr>
        <w:t>；项目支出</w:t>
      </w:r>
      <w:r>
        <w:rPr>
          <w:rFonts w:hint="default" w:ascii="Times New Roman" w:hAnsi="Times New Roman" w:eastAsia="方正仿宋简体" w:cs="Times New Roman"/>
          <w:sz w:val="32"/>
          <w:szCs w:val="32"/>
          <w:lang w:eastAsia="zh-CN"/>
        </w:rPr>
        <w:t>增加</w:t>
      </w:r>
      <w:r>
        <w:rPr>
          <w:rFonts w:hint="default" w:ascii="Times New Roman" w:hAnsi="Times New Roman" w:eastAsia="方正仿宋简体" w:cs="Times New Roman"/>
          <w:sz w:val="32"/>
          <w:szCs w:val="32"/>
          <w:lang w:val="en-US" w:eastAsia="zh-CN"/>
        </w:rPr>
        <w:t>15.8万元</w:t>
      </w:r>
      <w:r>
        <w:rPr>
          <w:rFonts w:hint="default" w:ascii="Times New Roman" w:hAnsi="Times New Roman" w:eastAsia="方正仿宋简体" w:cs="Times New Roman"/>
          <w:sz w:val="32"/>
          <w:szCs w:val="32"/>
        </w:rPr>
        <w:t>。</w:t>
      </w:r>
    </w:p>
    <w:p>
      <w:pPr>
        <w:spacing w:before="10" w:after="10" w:line="360" w:lineRule="auto"/>
        <w:ind w:firstLine="640"/>
        <w:jc w:val="left"/>
        <w:outlineLvl w:val="2"/>
        <w:rPr>
          <w:rFonts w:hint="default" w:ascii="Times New Roman" w:hAnsi="Times New Roman" w:cs="Times New Roman"/>
        </w:rPr>
      </w:pPr>
      <w:r>
        <w:rPr>
          <w:rFonts w:hint="default" w:ascii="Times New Roman" w:hAnsi="Times New Roman" w:eastAsia="黑体" w:cs="Times New Roman"/>
          <w:color w:val="000000"/>
          <w:sz w:val="32"/>
        </w:rPr>
        <w:t>三、机关运行经费安排情况</w:t>
      </w:r>
    </w:p>
    <w:p>
      <w:pPr>
        <w:ind w:firstLine="640"/>
        <w:rPr>
          <w:rFonts w:hint="default" w:ascii="Times New Roman" w:hAnsi="Times New Roman" w:cs="Times New Roman"/>
        </w:rPr>
      </w:pPr>
      <w:r>
        <w:rPr>
          <w:rFonts w:hint="default" w:ascii="Times New Roman" w:hAnsi="Times New Roman" w:eastAsia="方正仿宋简体" w:cs="Times New Roman"/>
          <w:sz w:val="32"/>
          <w:szCs w:val="32"/>
        </w:rPr>
        <w:t>机关运行经费共计安排</w:t>
      </w:r>
      <w:r>
        <w:rPr>
          <w:rFonts w:hint="default" w:ascii="Times New Roman" w:hAnsi="Times New Roman" w:eastAsia="方正仿宋简体" w:cs="Times New Roman"/>
          <w:sz w:val="32"/>
          <w:szCs w:val="32"/>
          <w:lang w:val="en-US" w:eastAsia="zh-CN"/>
        </w:rPr>
        <w:t>66.93</w:t>
      </w:r>
      <w:r>
        <w:rPr>
          <w:rFonts w:hint="default" w:ascii="Times New Roman" w:hAnsi="Times New Roman" w:eastAsia="方正仿宋简体" w:cs="Times New Roman"/>
          <w:sz w:val="32"/>
          <w:szCs w:val="32"/>
        </w:rPr>
        <w:t>万元，主要用于保证机关正常运转的办公及印刷费、邮电费、差旅费、会议费、福利费、专用材料及一般设备购置费、办公用房水电费、办公用房取暖费、日常维修费、办公楼物业管理费、公务车运行维护费等支出。</w:t>
      </w:r>
    </w:p>
    <w:p>
      <w:pPr>
        <w:spacing w:before="10" w:after="10" w:line="360" w:lineRule="auto"/>
        <w:ind w:firstLine="640"/>
        <w:jc w:val="left"/>
        <w:outlineLvl w:val="2"/>
        <w:rPr>
          <w:rFonts w:hint="default" w:ascii="Times New Roman" w:hAnsi="Times New Roman" w:cs="Times New Roman"/>
        </w:rPr>
      </w:pPr>
      <w:r>
        <w:rPr>
          <w:rFonts w:hint="default" w:ascii="Times New Roman" w:hAnsi="Times New Roman" w:eastAsia="黑体" w:cs="Times New Roman"/>
          <w:color w:val="000000"/>
          <w:sz w:val="32"/>
        </w:rPr>
        <w:t>四、财政拨款“三公”经费预算情况及增减变化原因</w:t>
      </w:r>
    </w:p>
    <w:p>
      <w:pPr>
        <w:ind w:firstLine="640"/>
        <w:rPr>
          <w:rFonts w:hint="default" w:ascii="Times New Roman" w:hAnsi="Times New Roman" w:cs="Times New Roman"/>
        </w:rPr>
      </w:pPr>
      <w:r>
        <w:rPr>
          <w:rFonts w:hint="default" w:ascii="Times New Roman" w:hAnsi="Times New Roman" w:eastAsia="方正仿宋简体" w:cs="Times New Roman"/>
          <w:sz w:val="32"/>
          <w:szCs w:val="32"/>
        </w:rPr>
        <w:t>202</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年，财政拨款“三公”经费预算安排</w:t>
      </w:r>
      <w:r>
        <w:rPr>
          <w:rFonts w:hint="default" w:ascii="Times New Roman" w:hAnsi="Times New Roman" w:eastAsia="方正仿宋简体" w:cs="Times New Roman"/>
          <w:sz w:val="32"/>
          <w:szCs w:val="32"/>
          <w:lang w:val="en-US" w:eastAsia="zh-CN"/>
        </w:rPr>
        <w:t>17.13</w:t>
      </w:r>
      <w:r>
        <w:rPr>
          <w:rFonts w:hint="default" w:ascii="Times New Roman" w:hAnsi="Times New Roman" w:eastAsia="方正仿宋简体" w:cs="Times New Roman"/>
          <w:sz w:val="32"/>
          <w:szCs w:val="32"/>
        </w:rPr>
        <w:t>万元，其中：因公出国（境）费0万元；公务用车购置及运维费</w:t>
      </w:r>
      <w:r>
        <w:rPr>
          <w:rFonts w:hint="default" w:ascii="Times New Roman" w:hAnsi="Times New Roman" w:eastAsia="方正仿宋简体" w:cs="Times New Roman"/>
          <w:sz w:val="32"/>
          <w:szCs w:val="32"/>
          <w:lang w:val="en-US" w:eastAsia="zh-CN"/>
        </w:rPr>
        <w:t>16.1</w:t>
      </w:r>
      <w:r>
        <w:rPr>
          <w:rFonts w:hint="default" w:ascii="Times New Roman" w:hAnsi="Times New Roman" w:eastAsia="方正仿宋简体" w:cs="Times New Roman"/>
          <w:sz w:val="32"/>
          <w:szCs w:val="32"/>
        </w:rPr>
        <w:t>万元（其中：公务用车运行费</w:t>
      </w:r>
      <w:r>
        <w:rPr>
          <w:rFonts w:hint="default" w:ascii="Times New Roman" w:hAnsi="Times New Roman" w:eastAsia="方正仿宋简体" w:cs="Times New Roman"/>
          <w:sz w:val="32"/>
          <w:szCs w:val="32"/>
          <w:lang w:val="en-US" w:eastAsia="zh-CN"/>
        </w:rPr>
        <w:t>16.1</w:t>
      </w:r>
      <w:r>
        <w:rPr>
          <w:rFonts w:hint="default" w:ascii="Times New Roman" w:hAnsi="Times New Roman" w:eastAsia="方正仿宋简体" w:cs="Times New Roman"/>
          <w:sz w:val="32"/>
          <w:szCs w:val="32"/>
        </w:rPr>
        <w:t>万元)；公务接待费1.</w:t>
      </w:r>
      <w:r>
        <w:rPr>
          <w:rFonts w:hint="default" w:ascii="Times New Roman" w:hAnsi="Times New Roman" w:eastAsia="方正仿宋简体" w:cs="Times New Roman"/>
          <w:sz w:val="32"/>
          <w:szCs w:val="32"/>
          <w:lang w:val="en-US" w:eastAsia="zh-CN"/>
        </w:rPr>
        <w:t>03</w:t>
      </w:r>
      <w:r>
        <w:rPr>
          <w:rFonts w:hint="default" w:ascii="Times New Roman" w:hAnsi="Times New Roman" w:eastAsia="方正仿宋简体" w:cs="Times New Roman"/>
          <w:sz w:val="32"/>
          <w:szCs w:val="32"/>
        </w:rPr>
        <w:t>万元。“三公”经费较上年</w:t>
      </w:r>
      <w:r>
        <w:rPr>
          <w:rFonts w:hint="default" w:ascii="Times New Roman" w:hAnsi="Times New Roman" w:eastAsia="方正仿宋简体" w:cs="Times New Roman"/>
          <w:sz w:val="32"/>
          <w:szCs w:val="32"/>
          <w:lang w:eastAsia="zh-CN"/>
        </w:rPr>
        <w:t>下降</w:t>
      </w:r>
      <w:r>
        <w:rPr>
          <w:rFonts w:hint="default" w:ascii="Times New Roman" w:hAnsi="Times New Roman" w:eastAsia="方正仿宋简体" w:cs="Times New Roman"/>
          <w:sz w:val="32"/>
          <w:szCs w:val="32"/>
          <w:lang w:val="en-US" w:eastAsia="zh-CN"/>
        </w:rPr>
        <w:t>11.57%</w:t>
      </w:r>
      <w:r>
        <w:rPr>
          <w:rFonts w:hint="default" w:ascii="Times New Roman" w:hAnsi="Times New Roman" w:eastAsia="方正仿宋简体" w:cs="Times New Roman"/>
          <w:sz w:val="32"/>
          <w:szCs w:val="32"/>
        </w:rPr>
        <w:t>，主要原因是今年</w:t>
      </w:r>
      <w:r>
        <w:rPr>
          <w:rFonts w:hint="default" w:ascii="Times New Roman" w:hAnsi="Times New Roman" w:eastAsia="方正仿宋简体" w:cs="Times New Roman"/>
          <w:sz w:val="32"/>
          <w:szCs w:val="32"/>
          <w:lang w:eastAsia="zh-CN"/>
        </w:rPr>
        <w:t>压减公务接待费</w:t>
      </w:r>
      <w:r>
        <w:rPr>
          <w:rFonts w:hint="default" w:ascii="Times New Roman" w:hAnsi="Times New Roman" w:eastAsia="方正仿宋简体" w:cs="Times New Roman"/>
          <w:sz w:val="32"/>
          <w:szCs w:val="32"/>
        </w:rPr>
        <w:t>。</w:t>
      </w: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1、办案业务强检经费绩效目标表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依法严肃打击侵犯公民财产权、人身权、扰乱社会秩序等各类刑事犯罪；增强人民群众的获得感幸福感安全感；深入推进扫黑除恶专项斗争工作，挂牌督办重大涉黑恶案件，做好起诉案件积压量大地区的点对点指导工作，坚决监督纠正片面追求打击数量而下指标等错误做法；持续做好认罪认罚从宽工作，不断提升办案质效；以规范化、专业化为导向，加强普通刑事犯罪检察人才队伍和工作机制建设。</w:t>
            </w:r>
            <w:r>
              <w:tab/>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检察院案件受理数量</w:t>
            </w:r>
          </w:p>
        </w:tc>
        <w:tc>
          <w:tcPr>
            <w:tcW w:w="2466" w:type="dxa"/>
            <w:vAlign w:val="center"/>
          </w:tcPr>
          <w:p>
            <w:pPr>
              <w:pStyle w:val="10"/>
            </w:pPr>
            <w:r>
              <w:t>检察院案件受理数量</w:t>
            </w:r>
          </w:p>
        </w:tc>
        <w:tc>
          <w:tcPr>
            <w:tcW w:w="2466" w:type="dxa"/>
            <w:vAlign w:val="center"/>
          </w:tcPr>
          <w:p>
            <w:pPr>
              <w:pStyle w:val="10"/>
            </w:pPr>
            <w:r>
              <w:t>≥150件</w:t>
            </w:r>
          </w:p>
        </w:tc>
        <w:tc>
          <w:tcPr>
            <w:tcW w:w="246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案件流转率</w:t>
            </w:r>
          </w:p>
        </w:tc>
        <w:tc>
          <w:tcPr>
            <w:tcW w:w="2466" w:type="dxa"/>
            <w:vAlign w:val="center"/>
          </w:tcPr>
          <w:p>
            <w:pPr>
              <w:pStyle w:val="10"/>
            </w:pPr>
            <w:r>
              <w:t>案件流转率</w:t>
            </w:r>
          </w:p>
        </w:tc>
        <w:tc>
          <w:tcPr>
            <w:tcW w:w="2466" w:type="dxa"/>
            <w:vAlign w:val="center"/>
          </w:tcPr>
          <w:p>
            <w:pPr>
              <w:pStyle w:val="10"/>
            </w:pPr>
            <w:r>
              <w:t>100%</w:t>
            </w:r>
          </w:p>
        </w:tc>
        <w:tc>
          <w:tcPr>
            <w:tcW w:w="246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平均案件办理时间</w:t>
            </w:r>
          </w:p>
        </w:tc>
        <w:tc>
          <w:tcPr>
            <w:tcW w:w="2466" w:type="dxa"/>
            <w:vAlign w:val="center"/>
          </w:tcPr>
          <w:p>
            <w:pPr>
              <w:pStyle w:val="10"/>
            </w:pPr>
            <w:r>
              <w:t>案件高效高质量办理</w:t>
            </w:r>
          </w:p>
        </w:tc>
        <w:tc>
          <w:tcPr>
            <w:tcW w:w="2466" w:type="dxa"/>
            <w:vAlign w:val="center"/>
          </w:tcPr>
          <w:p>
            <w:pPr>
              <w:pStyle w:val="10"/>
            </w:pPr>
            <w:r>
              <w:t>≤30天</w:t>
            </w:r>
          </w:p>
        </w:tc>
        <w:tc>
          <w:tcPr>
            <w:tcW w:w="246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平均办理案件成本</w:t>
            </w:r>
          </w:p>
        </w:tc>
        <w:tc>
          <w:tcPr>
            <w:tcW w:w="2466" w:type="dxa"/>
            <w:vAlign w:val="center"/>
          </w:tcPr>
          <w:p>
            <w:pPr>
              <w:pStyle w:val="10"/>
            </w:pPr>
            <w:r>
              <w:t>平均办理案件成本，差旅耗材等</w:t>
            </w:r>
          </w:p>
        </w:tc>
        <w:tc>
          <w:tcPr>
            <w:tcW w:w="2466" w:type="dxa"/>
            <w:vAlign w:val="center"/>
          </w:tcPr>
          <w:p>
            <w:pPr>
              <w:pStyle w:val="10"/>
            </w:pPr>
            <w:r>
              <w:t>≤2400件</w:t>
            </w:r>
          </w:p>
        </w:tc>
        <w:tc>
          <w:tcPr>
            <w:tcW w:w="246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推进司法体制改革,强化自身建设</w:t>
            </w:r>
          </w:p>
        </w:tc>
        <w:tc>
          <w:tcPr>
            <w:tcW w:w="2466" w:type="dxa"/>
            <w:vAlign w:val="center"/>
          </w:tcPr>
          <w:p>
            <w:pPr>
              <w:pStyle w:val="10"/>
            </w:pPr>
            <w:r>
              <w:t>推进司法体制改革,强化自身建设</w:t>
            </w:r>
          </w:p>
        </w:tc>
        <w:tc>
          <w:tcPr>
            <w:tcW w:w="2466" w:type="dxa"/>
            <w:vAlign w:val="center"/>
          </w:tcPr>
          <w:p>
            <w:pPr>
              <w:pStyle w:val="10"/>
            </w:pPr>
            <w:r>
              <w:t>推进司法体制改革,强化自身建设</w:t>
            </w:r>
          </w:p>
        </w:tc>
        <w:tc>
          <w:tcPr>
            <w:tcW w:w="246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人民满意度</w:t>
            </w:r>
          </w:p>
        </w:tc>
        <w:tc>
          <w:tcPr>
            <w:tcW w:w="2466" w:type="dxa"/>
            <w:vAlign w:val="center"/>
          </w:tcPr>
          <w:p>
            <w:pPr>
              <w:pStyle w:val="10"/>
            </w:pPr>
            <w:r>
              <w:t>≥90%</w:t>
            </w:r>
          </w:p>
        </w:tc>
        <w:tc>
          <w:tcPr>
            <w:tcW w:w="2466"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2、办公用房租赁费绩效目标表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1.发挥检务保障服务职能，为确保各项检察工作顺利开展提供场所。</w:t>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房屋租赁面积</w:t>
            </w:r>
          </w:p>
        </w:tc>
        <w:tc>
          <w:tcPr>
            <w:tcW w:w="2466" w:type="dxa"/>
            <w:vAlign w:val="center"/>
          </w:tcPr>
          <w:p>
            <w:pPr>
              <w:pStyle w:val="10"/>
            </w:pPr>
            <w:r>
              <w:t>秦皇岛北戴河新区人民检察院和秦皇岛北戴河新区人民法院租用位于黄金海岸一纬路和二经路交叉口的鑫田园大酒店院内1500平方米的场地（含围墙、门卫房等附属设施）租给</w:t>
            </w:r>
          </w:p>
        </w:tc>
        <w:tc>
          <w:tcPr>
            <w:tcW w:w="2466" w:type="dxa"/>
            <w:vAlign w:val="center"/>
          </w:tcPr>
          <w:p>
            <w:pPr>
              <w:pStyle w:val="10"/>
            </w:pPr>
            <w:r>
              <w:t>≥1500平方米</w:t>
            </w:r>
          </w:p>
        </w:tc>
        <w:tc>
          <w:tcPr>
            <w:tcW w:w="2466" w:type="dxa"/>
            <w:vAlign w:val="center"/>
          </w:tcPr>
          <w:p>
            <w:pPr>
              <w:pStyle w:val="10"/>
            </w:pPr>
            <w:r>
              <w:t>房屋租赁合同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保障各项检察工作</w:t>
            </w:r>
          </w:p>
        </w:tc>
        <w:tc>
          <w:tcPr>
            <w:tcW w:w="2466" w:type="dxa"/>
            <w:vAlign w:val="center"/>
          </w:tcPr>
          <w:p>
            <w:pPr>
              <w:pStyle w:val="10"/>
            </w:pPr>
            <w:r>
              <w:t>发挥检务保障服务职能，为确保各项检察工作顺利开展提供场所。</w:t>
            </w:r>
          </w:p>
        </w:tc>
        <w:tc>
          <w:tcPr>
            <w:tcW w:w="2466" w:type="dxa"/>
            <w:vAlign w:val="center"/>
          </w:tcPr>
          <w:p>
            <w:pPr>
              <w:pStyle w:val="10"/>
            </w:pPr>
            <w:r>
              <w:t>发挥检务保障服务职能，为各项检察工作开展提供场所。</w:t>
            </w:r>
          </w:p>
        </w:tc>
        <w:tc>
          <w:tcPr>
            <w:tcW w:w="2466" w:type="dxa"/>
            <w:vAlign w:val="center"/>
          </w:tcPr>
          <w:p>
            <w:pPr>
              <w:pStyle w:val="10"/>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租金足额支付率</w:t>
            </w:r>
          </w:p>
        </w:tc>
        <w:tc>
          <w:tcPr>
            <w:tcW w:w="2466" w:type="dxa"/>
            <w:vAlign w:val="center"/>
          </w:tcPr>
          <w:p>
            <w:pPr>
              <w:pStyle w:val="10"/>
            </w:pPr>
            <w:r>
              <w:t>本年度房租租赁费支出完成率</w:t>
            </w:r>
          </w:p>
        </w:tc>
        <w:tc>
          <w:tcPr>
            <w:tcW w:w="2466" w:type="dxa"/>
            <w:vAlign w:val="center"/>
          </w:tcPr>
          <w:p>
            <w:pPr>
              <w:pStyle w:val="10"/>
            </w:pPr>
            <w:r>
              <w:t>≥100%</w:t>
            </w:r>
          </w:p>
        </w:tc>
        <w:tc>
          <w:tcPr>
            <w:tcW w:w="2466" w:type="dxa"/>
            <w:vAlign w:val="center"/>
          </w:tcPr>
          <w:p>
            <w:pPr>
              <w:pStyle w:val="10"/>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租期</w:t>
            </w:r>
          </w:p>
        </w:tc>
        <w:tc>
          <w:tcPr>
            <w:tcW w:w="2466" w:type="dxa"/>
            <w:vAlign w:val="center"/>
          </w:tcPr>
          <w:p>
            <w:pPr>
              <w:pStyle w:val="10"/>
            </w:pPr>
            <w:r>
              <w:t>按照合同2021年度租期时效</w:t>
            </w:r>
          </w:p>
        </w:tc>
        <w:tc>
          <w:tcPr>
            <w:tcW w:w="2466" w:type="dxa"/>
            <w:vAlign w:val="center"/>
          </w:tcPr>
          <w:p>
            <w:pPr>
              <w:pStyle w:val="10"/>
            </w:pPr>
            <w:r>
              <w:t>2021年4月16日到2022年4月15日</w:t>
            </w:r>
          </w:p>
        </w:tc>
        <w:tc>
          <w:tcPr>
            <w:tcW w:w="2466" w:type="dxa"/>
            <w:vAlign w:val="center"/>
          </w:tcPr>
          <w:p>
            <w:pPr>
              <w:pStyle w:val="10"/>
            </w:pPr>
            <w:r>
              <w:t>房租租赁合同等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房屋租赁费</w:t>
            </w:r>
          </w:p>
        </w:tc>
        <w:tc>
          <w:tcPr>
            <w:tcW w:w="2466" w:type="dxa"/>
            <w:vAlign w:val="center"/>
          </w:tcPr>
          <w:p>
            <w:pPr>
              <w:pStyle w:val="10"/>
            </w:pPr>
            <w:r>
              <w:t>房屋租赁费用和场地租赁金额</w:t>
            </w:r>
          </w:p>
        </w:tc>
        <w:tc>
          <w:tcPr>
            <w:tcW w:w="2466" w:type="dxa"/>
            <w:vAlign w:val="center"/>
          </w:tcPr>
          <w:p>
            <w:pPr>
              <w:pStyle w:val="10"/>
            </w:pPr>
            <w:r>
              <w:t>68.5万元</w:t>
            </w:r>
          </w:p>
        </w:tc>
        <w:tc>
          <w:tcPr>
            <w:tcW w:w="2466" w:type="dxa"/>
            <w:vAlign w:val="center"/>
          </w:tcPr>
          <w:p>
            <w:pPr>
              <w:pStyle w:val="10"/>
            </w:pPr>
            <w:r>
              <w:t>房屋租赁合同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为工作创造了条件和基础</w:t>
            </w:r>
          </w:p>
        </w:tc>
        <w:tc>
          <w:tcPr>
            <w:tcW w:w="2466" w:type="dxa"/>
            <w:vAlign w:val="center"/>
          </w:tcPr>
          <w:p>
            <w:pPr>
              <w:pStyle w:val="10"/>
            </w:pPr>
            <w:r>
              <w:t>符合办公工作条件基本满足服务群众的办公场所</w:t>
            </w:r>
          </w:p>
        </w:tc>
        <w:tc>
          <w:tcPr>
            <w:tcW w:w="2466" w:type="dxa"/>
            <w:vAlign w:val="center"/>
          </w:tcPr>
          <w:p>
            <w:pPr>
              <w:pStyle w:val="10"/>
            </w:pPr>
            <w:r>
              <w:t>为以后工作的发展创造了条件和基础</w:t>
            </w:r>
          </w:p>
        </w:tc>
        <w:tc>
          <w:tcPr>
            <w:tcW w:w="2466" w:type="dxa"/>
            <w:vAlign w:val="center"/>
          </w:tcPr>
          <w:p>
            <w:pPr>
              <w:pStyle w:val="10"/>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保障办公人数</w:t>
            </w:r>
          </w:p>
        </w:tc>
        <w:tc>
          <w:tcPr>
            <w:tcW w:w="2466" w:type="dxa"/>
            <w:vAlign w:val="center"/>
          </w:tcPr>
          <w:p>
            <w:pPr>
              <w:pStyle w:val="10"/>
            </w:pPr>
            <w:r>
              <w:t>租赁办公用房保障办公需要人数</w:t>
            </w:r>
          </w:p>
        </w:tc>
        <w:tc>
          <w:tcPr>
            <w:tcW w:w="2466" w:type="dxa"/>
            <w:vAlign w:val="center"/>
          </w:tcPr>
          <w:p>
            <w:pPr>
              <w:pStyle w:val="10"/>
            </w:pPr>
            <w:r>
              <w:t>≥41人</w:t>
            </w:r>
          </w:p>
        </w:tc>
        <w:tc>
          <w:tcPr>
            <w:tcW w:w="246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办公人员满意度</w:t>
            </w:r>
          </w:p>
        </w:tc>
        <w:tc>
          <w:tcPr>
            <w:tcW w:w="2466" w:type="dxa"/>
            <w:vAlign w:val="center"/>
          </w:tcPr>
          <w:p>
            <w:pPr>
              <w:pStyle w:val="10"/>
            </w:pPr>
            <w:r>
              <w:t>房屋租赁使工作人员满意度达标</w:t>
            </w:r>
          </w:p>
        </w:tc>
        <w:tc>
          <w:tcPr>
            <w:tcW w:w="2466" w:type="dxa"/>
            <w:vAlign w:val="center"/>
          </w:tcPr>
          <w:p>
            <w:pPr>
              <w:pStyle w:val="10"/>
            </w:pPr>
            <w:r>
              <w:t>≥95%</w:t>
            </w:r>
          </w:p>
        </w:tc>
        <w:tc>
          <w:tcPr>
            <w:tcW w:w="2466"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3、检察专网密码设备购置及运行维护费绩效目标表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1.用于购买检察专网密码设备保证其正常运转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专业设备购置数量（台/件/辆/</w:t>
            </w:r>
          </w:p>
        </w:tc>
        <w:tc>
          <w:tcPr>
            <w:tcW w:w="2466" w:type="dxa"/>
            <w:vAlign w:val="center"/>
          </w:tcPr>
          <w:p>
            <w:pPr>
              <w:pStyle w:val="10"/>
            </w:pPr>
            <w:r>
              <w:t>专业设备购置数量（台/件/辆/套）</w:t>
            </w:r>
          </w:p>
        </w:tc>
        <w:tc>
          <w:tcPr>
            <w:tcW w:w="2466" w:type="dxa"/>
            <w:vAlign w:val="center"/>
          </w:tcPr>
          <w:p>
            <w:pPr>
              <w:pStyle w:val="10"/>
            </w:pPr>
            <w:r>
              <w:t>2台</w:t>
            </w:r>
          </w:p>
        </w:tc>
        <w:tc>
          <w:tcPr>
            <w:tcW w:w="2466"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设备购置成本</w:t>
            </w:r>
          </w:p>
        </w:tc>
        <w:tc>
          <w:tcPr>
            <w:tcW w:w="2466" w:type="dxa"/>
            <w:vAlign w:val="center"/>
          </w:tcPr>
          <w:p>
            <w:pPr>
              <w:pStyle w:val="10"/>
            </w:pPr>
            <w:r>
              <w:t>设备购置成本每台</w:t>
            </w:r>
          </w:p>
        </w:tc>
        <w:tc>
          <w:tcPr>
            <w:tcW w:w="2466" w:type="dxa"/>
            <w:vAlign w:val="center"/>
          </w:tcPr>
          <w:p>
            <w:pPr>
              <w:pStyle w:val="10"/>
            </w:pPr>
            <w:r>
              <w:t>100000台/元</w:t>
            </w:r>
          </w:p>
        </w:tc>
        <w:tc>
          <w:tcPr>
            <w:tcW w:w="2466"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专用设备购置完成时间</w:t>
            </w:r>
          </w:p>
        </w:tc>
        <w:tc>
          <w:tcPr>
            <w:tcW w:w="2466" w:type="dxa"/>
            <w:vAlign w:val="center"/>
          </w:tcPr>
          <w:p>
            <w:pPr>
              <w:pStyle w:val="10"/>
            </w:pPr>
            <w:r>
              <w:t>专用设备购置完成时间</w:t>
            </w:r>
          </w:p>
        </w:tc>
        <w:tc>
          <w:tcPr>
            <w:tcW w:w="2466" w:type="dxa"/>
            <w:vAlign w:val="center"/>
          </w:tcPr>
          <w:p>
            <w:pPr>
              <w:pStyle w:val="10"/>
            </w:pPr>
            <w:r>
              <w:t>2022年12月31日之前</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购置设备合格率</w:t>
            </w:r>
          </w:p>
        </w:tc>
        <w:tc>
          <w:tcPr>
            <w:tcW w:w="2466" w:type="dxa"/>
            <w:vAlign w:val="center"/>
          </w:tcPr>
          <w:p>
            <w:pPr>
              <w:pStyle w:val="10"/>
            </w:pPr>
            <w:r>
              <w:t>购置设备合格率</w:t>
            </w:r>
          </w:p>
        </w:tc>
        <w:tc>
          <w:tcPr>
            <w:tcW w:w="2466" w:type="dxa"/>
            <w:vAlign w:val="center"/>
          </w:tcPr>
          <w:p>
            <w:pPr>
              <w:pStyle w:val="10"/>
            </w:pPr>
            <w:r>
              <w:t>100%</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设备购置类项目持续使用时间（年</w:t>
            </w:r>
          </w:p>
        </w:tc>
        <w:tc>
          <w:tcPr>
            <w:tcW w:w="2466" w:type="dxa"/>
            <w:vAlign w:val="center"/>
          </w:tcPr>
          <w:p>
            <w:pPr>
              <w:pStyle w:val="10"/>
            </w:pPr>
            <w:r>
              <w:t>设备购置类项目持续使用时间（年）</w:t>
            </w:r>
          </w:p>
        </w:tc>
        <w:tc>
          <w:tcPr>
            <w:tcW w:w="2466" w:type="dxa"/>
            <w:vAlign w:val="center"/>
          </w:tcPr>
          <w:p>
            <w:pPr>
              <w:pStyle w:val="10"/>
            </w:pPr>
            <w:r>
              <w:t>≥2年</w:t>
            </w:r>
          </w:p>
        </w:tc>
        <w:tc>
          <w:tcPr>
            <w:tcW w:w="2466" w:type="dxa"/>
            <w:vAlign w:val="center"/>
          </w:tcPr>
          <w:p>
            <w:pPr>
              <w:pStyle w:val="10"/>
            </w:pPr>
            <w:r>
              <w:t>达到预期效果满分，未达到预期效果酌情扣分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密码设备服务人员满意度</w:t>
            </w:r>
          </w:p>
        </w:tc>
        <w:tc>
          <w:tcPr>
            <w:tcW w:w="2466" w:type="dxa"/>
            <w:vAlign w:val="center"/>
          </w:tcPr>
          <w:p>
            <w:pPr>
              <w:pStyle w:val="10"/>
            </w:pPr>
            <w:r>
              <w:t>密码设备服务人员满意度</w:t>
            </w:r>
          </w:p>
        </w:tc>
        <w:tc>
          <w:tcPr>
            <w:tcW w:w="2466" w:type="dxa"/>
            <w:vAlign w:val="center"/>
          </w:tcPr>
          <w:p>
            <w:pPr>
              <w:pStyle w:val="10"/>
            </w:pPr>
            <w:r>
              <w:t>≥95%</w:t>
            </w:r>
          </w:p>
        </w:tc>
        <w:tc>
          <w:tcPr>
            <w:tcW w:w="2466" w:type="dxa"/>
            <w:vAlign w:val="center"/>
          </w:tcPr>
          <w:p>
            <w:pPr>
              <w:pStyle w:val="10"/>
            </w:pPr>
            <w:r>
              <w:t>根据满意度调查结果计算得分</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2022年，秦皇岛北戴河新区人民检察院</w:t>
      </w:r>
      <w:r>
        <w:rPr>
          <w:rFonts w:hint="eastAsia" w:ascii="Times New Roman" w:hAnsi="Times New Roman" w:eastAsia="方正仿宋_GBK" w:cs="Times New Roman"/>
          <w:b w:val="0"/>
          <w:color w:val="000000"/>
          <w:sz w:val="28"/>
          <w:lang w:val="en-US" w:eastAsia="zh-CN"/>
        </w:rPr>
        <w:t>本级</w:t>
      </w:r>
      <w:r>
        <w:rPr>
          <w:rFonts w:ascii="Times New Roman" w:hAnsi="Times New Roman" w:eastAsia="方正仿宋_GBK" w:cs="Times New Roman"/>
          <w:b w:val="0"/>
          <w:color w:val="000000"/>
          <w:sz w:val="28"/>
        </w:rPr>
        <w:t>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3"/>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5"/>
              <w:rPr>
                <w:rFonts w:hint="eastAsia" w:eastAsia="方正小标宋_GBK"/>
                <w:lang w:val="en-US" w:eastAsia="zh-CN"/>
              </w:rPr>
            </w:pPr>
            <w:r>
              <w:t>151</w:t>
            </w:r>
            <w:r>
              <w:rPr>
                <w:rFonts w:hint="eastAsia"/>
                <w:lang w:val="en-US" w:eastAsia="zh-CN"/>
              </w:rPr>
              <w:t>001</w:t>
            </w:r>
            <w:r>
              <w:t>秦皇岛北戴河新区人民检察院</w:t>
            </w:r>
            <w:r>
              <w:rPr>
                <w:rFonts w:hint="eastAsia"/>
                <w:lang w:val="en-US" w:eastAsia="zh-CN"/>
              </w:rPr>
              <w:t>本级</w:t>
            </w:r>
          </w:p>
        </w:tc>
        <w:tc>
          <w:tcPr>
            <w:tcW w:w="8316" w:type="dxa"/>
            <w:gridSpan w:val="9"/>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8"/>
            </w:pPr>
            <w:r>
              <w:t>政府采购项目来源</w:t>
            </w:r>
          </w:p>
        </w:tc>
        <w:tc>
          <w:tcPr>
            <w:tcW w:w="924" w:type="dxa"/>
            <w:vMerge w:val="restart"/>
            <w:vAlign w:val="center"/>
          </w:tcPr>
          <w:p>
            <w:pPr>
              <w:pStyle w:val="8"/>
            </w:pPr>
            <w:r>
              <w:t>采购物品名称</w:t>
            </w:r>
          </w:p>
        </w:tc>
        <w:tc>
          <w:tcPr>
            <w:tcW w:w="924" w:type="dxa"/>
            <w:vMerge w:val="restart"/>
            <w:vAlign w:val="center"/>
          </w:tcPr>
          <w:p>
            <w:pPr>
              <w:pStyle w:val="8"/>
            </w:pPr>
            <w:r>
              <w:t>政府采购目录序号</w:t>
            </w:r>
          </w:p>
        </w:tc>
        <w:tc>
          <w:tcPr>
            <w:tcW w:w="924" w:type="dxa"/>
            <w:vMerge w:val="restart"/>
            <w:vAlign w:val="center"/>
          </w:tcPr>
          <w:p>
            <w:pPr>
              <w:pStyle w:val="8"/>
            </w:pPr>
            <w:r>
              <w:t>计量  单位</w:t>
            </w:r>
          </w:p>
        </w:tc>
        <w:tc>
          <w:tcPr>
            <w:tcW w:w="924" w:type="dxa"/>
            <w:vMerge w:val="restart"/>
            <w:vAlign w:val="center"/>
          </w:tcPr>
          <w:p>
            <w:pPr>
              <w:pStyle w:val="8"/>
            </w:pPr>
            <w:r>
              <w:t>数量</w:t>
            </w:r>
          </w:p>
        </w:tc>
        <w:tc>
          <w:tcPr>
            <w:tcW w:w="924" w:type="dxa"/>
            <w:vMerge w:val="restart"/>
            <w:vAlign w:val="center"/>
          </w:tcPr>
          <w:p>
            <w:pPr>
              <w:pStyle w:val="8"/>
            </w:pPr>
            <w:r>
              <w:t>单价</w:t>
            </w:r>
          </w:p>
        </w:tc>
        <w:tc>
          <w:tcPr>
            <w:tcW w:w="7392" w:type="dxa"/>
            <w:gridSpan w:val="8"/>
            <w:vAlign w:val="center"/>
          </w:tcPr>
          <w:p>
            <w:pPr>
              <w:pStyle w:val="8"/>
            </w:pPr>
            <w:r>
              <w:t>政府采购金额（当年部门预算安排资金）</w:t>
            </w:r>
          </w:p>
        </w:tc>
        <w:tc>
          <w:tcPr>
            <w:tcW w:w="92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8"/>
            </w:pPr>
            <w:r>
              <w:t>项目名称</w:t>
            </w:r>
          </w:p>
        </w:tc>
        <w:tc>
          <w:tcPr>
            <w:tcW w:w="924" w:type="dxa"/>
            <w:vAlign w:val="center"/>
          </w:tcPr>
          <w:p>
            <w:pPr>
              <w:pStyle w:val="8"/>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8"/>
            </w:pPr>
            <w:r>
              <w:t>合计</w:t>
            </w:r>
          </w:p>
        </w:tc>
        <w:tc>
          <w:tcPr>
            <w:tcW w:w="924" w:type="dxa"/>
            <w:vAlign w:val="center"/>
          </w:tcPr>
          <w:p>
            <w:pPr>
              <w:pStyle w:val="8"/>
            </w:pPr>
            <w:r>
              <w:t>一般公共预算拨款</w:t>
            </w:r>
          </w:p>
        </w:tc>
        <w:tc>
          <w:tcPr>
            <w:tcW w:w="924" w:type="dxa"/>
            <w:vAlign w:val="center"/>
          </w:tcPr>
          <w:p>
            <w:pPr>
              <w:pStyle w:val="8"/>
            </w:pPr>
            <w:r>
              <w:t>基金预算拨款</w:t>
            </w:r>
          </w:p>
        </w:tc>
        <w:tc>
          <w:tcPr>
            <w:tcW w:w="924" w:type="dxa"/>
            <w:vAlign w:val="center"/>
          </w:tcPr>
          <w:p>
            <w:pPr>
              <w:pStyle w:val="8"/>
            </w:pPr>
            <w:r>
              <w:t>国有资本经营预算拨款</w:t>
            </w:r>
          </w:p>
        </w:tc>
        <w:tc>
          <w:tcPr>
            <w:tcW w:w="924" w:type="dxa"/>
            <w:vAlign w:val="center"/>
          </w:tcPr>
          <w:p>
            <w:pPr>
              <w:pStyle w:val="8"/>
            </w:pPr>
            <w:r>
              <w:t>财政专户核拨</w:t>
            </w:r>
          </w:p>
        </w:tc>
        <w:tc>
          <w:tcPr>
            <w:tcW w:w="924" w:type="dxa"/>
            <w:vAlign w:val="center"/>
          </w:tcPr>
          <w:p>
            <w:pPr>
              <w:pStyle w:val="8"/>
            </w:pPr>
            <w:r>
              <w:t>单位    资金</w:t>
            </w:r>
          </w:p>
        </w:tc>
        <w:tc>
          <w:tcPr>
            <w:tcW w:w="924" w:type="dxa"/>
            <w:vAlign w:val="center"/>
          </w:tcPr>
          <w:p>
            <w:pPr>
              <w:pStyle w:val="8"/>
            </w:pPr>
            <w:r>
              <w:t>财政拨    款结转</w:t>
            </w:r>
          </w:p>
        </w:tc>
        <w:tc>
          <w:tcPr>
            <w:tcW w:w="924" w:type="dxa"/>
            <w:vAlign w:val="center"/>
          </w:tcPr>
          <w:p>
            <w:pPr>
              <w:pStyle w:val="8"/>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0"/>
            </w:pPr>
          </w:p>
        </w:tc>
        <w:tc>
          <w:tcPr>
            <w:tcW w:w="924" w:type="dxa"/>
            <w:vAlign w:val="center"/>
          </w:tcPr>
          <w:p>
            <w:pPr>
              <w:pStyle w:val="11"/>
            </w:pPr>
          </w:p>
        </w:tc>
        <w:tc>
          <w:tcPr>
            <w:tcW w:w="924" w:type="dxa"/>
            <w:vAlign w:val="center"/>
          </w:tcPr>
          <w:p>
            <w:pPr>
              <w:pStyle w:val="10"/>
            </w:pPr>
          </w:p>
        </w:tc>
        <w:tc>
          <w:tcPr>
            <w:tcW w:w="924" w:type="dxa"/>
            <w:vAlign w:val="center"/>
          </w:tcPr>
          <w:p>
            <w:pPr>
              <w:pStyle w:val="10"/>
            </w:pPr>
          </w:p>
        </w:tc>
        <w:tc>
          <w:tcPr>
            <w:tcW w:w="924" w:type="dxa"/>
            <w:vAlign w:val="center"/>
          </w:tcPr>
          <w:p>
            <w:pPr>
              <w:pStyle w:val="9"/>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color w:val="auto"/>
        </w:rPr>
      </w:pPr>
      <w:r>
        <w:rPr>
          <w:rFonts w:ascii="黑体" w:hAnsi="黑体" w:eastAsia="黑体" w:cs="黑体"/>
          <w:color w:val="auto"/>
          <w:sz w:val="32"/>
        </w:rPr>
        <w:t>七、国有资产信息</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秦皇岛北戴河新区人民检察院</w:t>
      </w:r>
      <w:r>
        <w:rPr>
          <w:rFonts w:hint="eastAsia" w:ascii="Times New Roman" w:hAnsi="Times New Roman" w:eastAsia="方正仿宋_GBK" w:cs="Times New Roman"/>
          <w:b w:val="0"/>
          <w:color w:val="auto"/>
          <w:sz w:val="28"/>
          <w:lang w:val="en-US" w:eastAsia="zh-CN"/>
        </w:rPr>
        <w:t>本级</w:t>
      </w:r>
      <w:r>
        <w:rPr>
          <w:rFonts w:ascii="Times New Roman" w:hAnsi="Times New Roman" w:eastAsia="方正仿宋_GBK" w:cs="Times New Roman"/>
          <w:b w:val="0"/>
          <w:color w:val="auto"/>
          <w:sz w:val="28"/>
        </w:rPr>
        <w:t>上年末固定资产金额为</w:t>
      </w:r>
      <w:r>
        <w:rPr>
          <w:rFonts w:hint="eastAsia" w:ascii="Times New Roman" w:hAnsi="Times New Roman" w:eastAsia="方正仿宋_GBK" w:cs="Times New Roman"/>
          <w:b w:val="0"/>
          <w:color w:val="auto"/>
          <w:sz w:val="28"/>
          <w:lang w:val="en-US" w:eastAsia="zh-CN"/>
        </w:rPr>
        <w:t>388.45</w:t>
      </w:r>
      <w:bookmarkStart w:id="1" w:name="_GoBack"/>
      <w:bookmarkEnd w:id="1"/>
      <w:r>
        <w:rPr>
          <w:rFonts w:ascii="Times New Roman" w:hAnsi="Times New Roman" w:eastAsia="方正仿宋_GBK" w:cs="Times New Roman"/>
          <w:b w:val="0"/>
          <w:color w:val="auto"/>
          <w:sz w:val="28"/>
        </w:rPr>
        <w:t>万元（详见下表）。</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6"/>
        </w:rPr>
        <w:t>部门固定资产占用情况表</w:t>
      </w:r>
    </w:p>
    <w:tbl>
      <w:tblPr>
        <w:tblStyle w:val="3"/>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5"/>
              <w:rPr>
                <w:rFonts w:hint="eastAsia" w:eastAsia="方正小标宋_GBK"/>
                <w:color w:val="auto"/>
                <w:lang w:val="en-US" w:eastAsia="zh-CN"/>
              </w:rPr>
            </w:pPr>
            <w:r>
              <w:rPr>
                <w:color w:val="auto"/>
              </w:rPr>
              <w:t>151</w:t>
            </w:r>
            <w:r>
              <w:rPr>
                <w:rFonts w:hint="eastAsia"/>
                <w:color w:val="auto"/>
                <w:lang w:val="en-US" w:eastAsia="zh-CN"/>
              </w:rPr>
              <w:t>001</w:t>
            </w:r>
            <w:r>
              <w:rPr>
                <w:color w:val="auto"/>
              </w:rPr>
              <w:t>秦皇岛北戴河新区人民检察院</w:t>
            </w:r>
            <w:r>
              <w:rPr>
                <w:rFonts w:hint="eastAsia"/>
                <w:color w:val="auto"/>
                <w:lang w:val="en-US" w:eastAsia="zh-CN"/>
              </w:rPr>
              <w:t>本级</w:t>
            </w:r>
          </w:p>
        </w:tc>
        <w:tc>
          <w:tcPr>
            <w:tcW w:w="9866" w:type="dxa"/>
            <w:gridSpan w:val="2"/>
            <w:tcBorders>
              <w:top w:val="single" w:color="FFFFFF" w:sz="6" w:space="0"/>
              <w:left w:val="single" w:color="FFFFFF" w:sz="6" w:space="0"/>
              <w:right w:val="single" w:color="FFFFFF" w:sz="6" w:space="0"/>
            </w:tcBorders>
            <w:vAlign w:val="center"/>
          </w:tcPr>
          <w:p>
            <w:pPr>
              <w:pStyle w:val="7"/>
              <w:rPr>
                <w:color w:val="auto"/>
              </w:rPr>
            </w:pPr>
            <w:r>
              <w:rPr>
                <w:color w:val="auto"/>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8"/>
              <w:rPr>
                <w:color w:val="auto"/>
              </w:rPr>
            </w:pPr>
            <w:r>
              <w:rPr>
                <w:color w:val="auto"/>
              </w:rPr>
              <w:t>项   目</w:t>
            </w:r>
          </w:p>
        </w:tc>
        <w:tc>
          <w:tcPr>
            <w:tcW w:w="4933" w:type="dxa"/>
            <w:vAlign w:val="center"/>
          </w:tcPr>
          <w:p>
            <w:pPr>
              <w:pStyle w:val="8"/>
              <w:rPr>
                <w:color w:val="auto"/>
              </w:rPr>
            </w:pPr>
            <w:r>
              <w:rPr>
                <w:color w:val="auto"/>
              </w:rPr>
              <w:t>数量</w:t>
            </w:r>
          </w:p>
        </w:tc>
        <w:tc>
          <w:tcPr>
            <w:tcW w:w="4933" w:type="dxa"/>
            <w:vAlign w:val="center"/>
          </w:tcPr>
          <w:p>
            <w:pPr>
              <w:pStyle w:val="8"/>
              <w:rPr>
                <w:color w:val="auto"/>
              </w:rPr>
            </w:pPr>
            <w:r>
              <w:rPr>
                <w:color w:val="auto"/>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rPr>
                <w:rFonts w:hint="eastAsia" w:eastAsia="方正书宋_GBK"/>
                <w:color w:val="auto"/>
                <w:lang w:eastAsia="zh-CN"/>
              </w:rPr>
            </w:pPr>
            <w:r>
              <w:rPr>
                <w:rFonts w:hint="eastAsia"/>
                <w:color w:val="auto"/>
                <w:lang w:eastAsia="zh-CN"/>
              </w:rPr>
              <w:t>固定资产及无形资产</w:t>
            </w:r>
          </w:p>
        </w:tc>
        <w:tc>
          <w:tcPr>
            <w:tcW w:w="4933" w:type="dxa"/>
            <w:vAlign w:val="center"/>
          </w:tcPr>
          <w:p>
            <w:pPr>
              <w:pStyle w:val="9"/>
              <w:rPr>
                <w:rFonts w:hint="default" w:eastAsia="方正书宋_GBK"/>
                <w:color w:val="auto"/>
                <w:lang w:val="en-US" w:eastAsia="zh-CN"/>
              </w:rPr>
            </w:pPr>
            <w:r>
              <w:rPr>
                <w:rFonts w:hint="eastAsia"/>
                <w:color w:val="auto"/>
                <w:lang w:val="en-US" w:eastAsia="zh-CN"/>
              </w:rPr>
              <w:t>1281</w:t>
            </w:r>
          </w:p>
        </w:tc>
        <w:tc>
          <w:tcPr>
            <w:tcW w:w="4933" w:type="dxa"/>
            <w:vAlign w:val="center"/>
          </w:tcPr>
          <w:p>
            <w:pPr>
              <w:pStyle w:val="11"/>
              <w:rPr>
                <w:rFonts w:hint="default" w:eastAsia="方正书宋_GBK"/>
                <w:color w:val="auto"/>
                <w:lang w:val="en-US" w:eastAsia="zh-CN"/>
              </w:rPr>
            </w:pPr>
            <w:r>
              <w:rPr>
                <w:rFonts w:hint="eastAsia"/>
                <w:color w:val="auto"/>
                <w:lang w:val="en-US" w:eastAsia="zh-CN"/>
              </w:rPr>
              <w:t>388.45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无其他需要说明的事项</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326EB4"/>
    <w:rsid w:val="19650FBA"/>
    <w:rsid w:val="3A0D43D3"/>
    <w:rsid w:val="62326EB4"/>
    <w:rsid w:val="6607692A"/>
    <w:rsid w:val="69371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2023-08-01T03:49:00Z</dcterms:created>
  <dc:creator>XQZW</dc:creator>
  <cp:lastModifiedBy>Alexa</cp:lastModifiedBy>
  <dcterms:modified xsi:type="dcterms:W3CDTF">2023-08-17T04:47:02Z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