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right" w:leader="dot" w:pos="14562"/>
        </w:tabs>
        <w:jc w:val="center"/>
        <w:rPr>
          <w:b w:val="0"/>
        </w:rPr>
      </w:pPr>
      <w:r>
        <w:rPr>
          <w:rFonts w:hint="eastAsia" w:ascii="黑体" w:hAnsi="黑体" w:eastAsia="黑体" w:cs="黑体"/>
          <w:b/>
          <w:color w:val="000000"/>
          <w:sz w:val="44"/>
          <w:lang w:eastAsia="zh-CN"/>
        </w:rPr>
        <w:t>秦皇岛北戴河新区财政局所属单位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2"/>
        <w:tabs>
          <w:tab w:val="right" w:leader="dot" w:pos="14562"/>
        </w:tabs>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一、秦皇岛北戴河新区财政局本级收支预算</w:t>
      </w:r>
      <w:r>
        <w:tab/>
      </w:r>
      <w:r>
        <w:rPr>
          <w:rFonts w:hint="eastAsia"/>
          <w:lang w:val="en-US" w:eastAsia="zh-CN"/>
        </w:rPr>
        <w:t>1</w:t>
      </w:r>
      <w:r>
        <w:fldChar w:fldCharType="end"/>
      </w:r>
    </w:p>
    <w:p>
      <w:pPr>
        <w:spacing w:before="0" w:after="0"/>
        <w:ind w:firstLine="0"/>
        <w:jc w:val="center"/>
        <w:outlineLvl w:val="3"/>
      </w:pPr>
      <w:r>
        <w:fldChar w:fldCharType="end"/>
      </w:r>
      <w:bookmarkStart w:id="0" w:name="_Toc_4_4_0000000019"/>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一、秦皇岛北戴河新区财政局本级收支预算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318001秦皇岛北戴河新区财政局本级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1665.13</w:t>
            </w:r>
          </w:p>
        </w:tc>
        <w:tc>
          <w:tcPr>
            <w:tcW w:w="4535" w:type="dxa"/>
            <w:vAlign w:val="center"/>
          </w:tcPr>
          <w:p>
            <w:pPr>
              <w:pStyle w:val="10"/>
            </w:pPr>
            <w:r>
              <w:t>一、一般公共服务支出</w:t>
            </w:r>
          </w:p>
        </w:tc>
        <w:tc>
          <w:tcPr>
            <w:tcW w:w="2126" w:type="dxa"/>
            <w:vAlign w:val="center"/>
          </w:tcPr>
          <w:p>
            <w:pPr>
              <w:pStyle w:val="11"/>
            </w:pPr>
            <w:r>
              <w:t>768.39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51.01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36.88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387.00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37.85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1665.13</w:t>
            </w:r>
          </w:p>
        </w:tc>
        <w:tc>
          <w:tcPr>
            <w:tcW w:w="4535" w:type="dxa"/>
            <w:vAlign w:val="center"/>
          </w:tcPr>
          <w:p>
            <w:pPr>
              <w:pStyle w:val="12"/>
            </w:pPr>
            <w:r>
              <w:t>本年支出合计</w:t>
            </w:r>
          </w:p>
        </w:tc>
        <w:tc>
          <w:tcPr>
            <w:tcW w:w="2126" w:type="dxa"/>
            <w:vAlign w:val="center"/>
          </w:tcPr>
          <w:p>
            <w:pPr>
              <w:pStyle w:val="13"/>
            </w:pPr>
            <w:r>
              <w:t>1671.13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r>
              <w:t>6.00</w:t>
            </w: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1671.13</w:t>
            </w:r>
          </w:p>
        </w:tc>
        <w:tc>
          <w:tcPr>
            <w:tcW w:w="4535" w:type="dxa"/>
            <w:vAlign w:val="center"/>
          </w:tcPr>
          <w:p>
            <w:pPr>
              <w:pStyle w:val="12"/>
            </w:pPr>
            <w:r>
              <w:t>支出总计</w:t>
            </w:r>
          </w:p>
        </w:tc>
        <w:tc>
          <w:tcPr>
            <w:tcW w:w="2126" w:type="dxa"/>
            <w:vAlign w:val="center"/>
          </w:tcPr>
          <w:p>
            <w:pPr>
              <w:pStyle w:val="13"/>
            </w:pPr>
            <w:r>
              <w:t>1671.13</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318001秦皇岛北戴河新区财政局本级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1671.13</w:t>
            </w:r>
          </w:p>
        </w:tc>
        <w:tc>
          <w:tcPr>
            <w:tcW w:w="1134" w:type="dxa"/>
            <w:vAlign w:val="center"/>
          </w:tcPr>
          <w:p>
            <w:pPr>
              <w:pStyle w:val="13"/>
            </w:pPr>
            <w:r>
              <w:t>1665.13</w:t>
            </w:r>
          </w:p>
        </w:tc>
        <w:tc>
          <w:tcPr>
            <w:tcW w:w="1134" w:type="dxa"/>
            <w:vAlign w:val="center"/>
          </w:tcPr>
          <w:p>
            <w:pPr>
              <w:pStyle w:val="13"/>
            </w:pPr>
            <w:r>
              <w:t>1665.13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768.39</w:t>
            </w:r>
          </w:p>
        </w:tc>
        <w:tc>
          <w:tcPr>
            <w:tcW w:w="1134" w:type="dxa"/>
            <w:vAlign w:val="center"/>
          </w:tcPr>
          <w:p>
            <w:pPr>
              <w:pStyle w:val="11"/>
            </w:pPr>
            <w:r>
              <w:t>768.39</w:t>
            </w:r>
          </w:p>
        </w:tc>
        <w:tc>
          <w:tcPr>
            <w:tcW w:w="1134" w:type="dxa"/>
            <w:vAlign w:val="center"/>
          </w:tcPr>
          <w:p>
            <w:pPr>
              <w:pStyle w:val="11"/>
            </w:pPr>
            <w:r>
              <w:t>768.39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20106</w:t>
            </w:r>
          </w:p>
        </w:tc>
        <w:tc>
          <w:tcPr>
            <w:tcW w:w="1559" w:type="dxa"/>
            <w:vAlign w:val="center"/>
          </w:tcPr>
          <w:p>
            <w:pPr>
              <w:pStyle w:val="10"/>
            </w:pPr>
            <w:r>
              <w:t>财政事务</w:t>
            </w:r>
          </w:p>
        </w:tc>
        <w:tc>
          <w:tcPr>
            <w:tcW w:w="1134" w:type="dxa"/>
            <w:vAlign w:val="center"/>
          </w:tcPr>
          <w:p>
            <w:pPr>
              <w:pStyle w:val="11"/>
            </w:pPr>
            <w:r>
              <w:t>768.39</w:t>
            </w:r>
          </w:p>
        </w:tc>
        <w:tc>
          <w:tcPr>
            <w:tcW w:w="1134" w:type="dxa"/>
            <w:vAlign w:val="center"/>
          </w:tcPr>
          <w:p>
            <w:pPr>
              <w:pStyle w:val="11"/>
            </w:pPr>
            <w:r>
              <w:t>768.39</w:t>
            </w:r>
          </w:p>
        </w:tc>
        <w:tc>
          <w:tcPr>
            <w:tcW w:w="1134" w:type="dxa"/>
            <w:vAlign w:val="center"/>
          </w:tcPr>
          <w:p>
            <w:pPr>
              <w:pStyle w:val="11"/>
            </w:pPr>
            <w:r>
              <w:t>768.39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2010601</w:t>
            </w:r>
          </w:p>
        </w:tc>
        <w:tc>
          <w:tcPr>
            <w:tcW w:w="1559" w:type="dxa"/>
            <w:vAlign w:val="center"/>
          </w:tcPr>
          <w:p>
            <w:pPr>
              <w:pStyle w:val="10"/>
            </w:pPr>
            <w:r>
              <w:t>行政运行</w:t>
            </w:r>
          </w:p>
        </w:tc>
        <w:tc>
          <w:tcPr>
            <w:tcW w:w="1134" w:type="dxa"/>
            <w:vAlign w:val="center"/>
          </w:tcPr>
          <w:p>
            <w:pPr>
              <w:pStyle w:val="11"/>
            </w:pPr>
            <w:r>
              <w:t>733.39</w:t>
            </w:r>
          </w:p>
        </w:tc>
        <w:tc>
          <w:tcPr>
            <w:tcW w:w="1134" w:type="dxa"/>
            <w:vAlign w:val="center"/>
          </w:tcPr>
          <w:p>
            <w:pPr>
              <w:pStyle w:val="11"/>
            </w:pPr>
            <w:r>
              <w:t>733.39</w:t>
            </w:r>
          </w:p>
        </w:tc>
        <w:tc>
          <w:tcPr>
            <w:tcW w:w="1134" w:type="dxa"/>
            <w:vAlign w:val="center"/>
          </w:tcPr>
          <w:p>
            <w:pPr>
              <w:pStyle w:val="11"/>
            </w:pPr>
            <w:r>
              <w:t>733.39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2010607</w:t>
            </w:r>
          </w:p>
        </w:tc>
        <w:tc>
          <w:tcPr>
            <w:tcW w:w="1559" w:type="dxa"/>
            <w:vAlign w:val="center"/>
          </w:tcPr>
          <w:p>
            <w:pPr>
              <w:pStyle w:val="10"/>
            </w:pPr>
            <w:r>
              <w:t>信息化建设</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51.01</w:t>
            </w:r>
          </w:p>
        </w:tc>
        <w:tc>
          <w:tcPr>
            <w:tcW w:w="1134" w:type="dxa"/>
            <w:vAlign w:val="center"/>
          </w:tcPr>
          <w:p>
            <w:pPr>
              <w:pStyle w:val="11"/>
            </w:pPr>
            <w:r>
              <w:t>51.01</w:t>
            </w:r>
          </w:p>
        </w:tc>
        <w:tc>
          <w:tcPr>
            <w:tcW w:w="1134" w:type="dxa"/>
            <w:vAlign w:val="center"/>
          </w:tcPr>
          <w:p>
            <w:pPr>
              <w:pStyle w:val="11"/>
            </w:pPr>
            <w:r>
              <w:t>51.01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51.01</w:t>
            </w:r>
          </w:p>
        </w:tc>
        <w:tc>
          <w:tcPr>
            <w:tcW w:w="1134" w:type="dxa"/>
            <w:vAlign w:val="center"/>
          </w:tcPr>
          <w:p>
            <w:pPr>
              <w:pStyle w:val="11"/>
            </w:pPr>
            <w:r>
              <w:t>51.01</w:t>
            </w:r>
          </w:p>
        </w:tc>
        <w:tc>
          <w:tcPr>
            <w:tcW w:w="1134" w:type="dxa"/>
            <w:vAlign w:val="center"/>
          </w:tcPr>
          <w:p>
            <w:pPr>
              <w:pStyle w:val="11"/>
            </w:pPr>
            <w:r>
              <w:t>51.01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11"/>
            </w:pPr>
            <w:r>
              <w:t>4.11</w:t>
            </w:r>
          </w:p>
        </w:tc>
        <w:tc>
          <w:tcPr>
            <w:tcW w:w="1134" w:type="dxa"/>
            <w:vAlign w:val="center"/>
          </w:tcPr>
          <w:p>
            <w:pPr>
              <w:pStyle w:val="11"/>
            </w:pPr>
            <w:r>
              <w:t>4.11</w:t>
            </w:r>
          </w:p>
        </w:tc>
        <w:tc>
          <w:tcPr>
            <w:tcW w:w="1134" w:type="dxa"/>
            <w:vAlign w:val="center"/>
          </w:tcPr>
          <w:p>
            <w:pPr>
              <w:pStyle w:val="11"/>
            </w:pPr>
            <w:r>
              <w:t>4.11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45.11</w:t>
            </w:r>
          </w:p>
        </w:tc>
        <w:tc>
          <w:tcPr>
            <w:tcW w:w="1134" w:type="dxa"/>
            <w:vAlign w:val="center"/>
          </w:tcPr>
          <w:p>
            <w:pPr>
              <w:pStyle w:val="11"/>
            </w:pPr>
            <w:r>
              <w:t>45.11</w:t>
            </w:r>
          </w:p>
        </w:tc>
        <w:tc>
          <w:tcPr>
            <w:tcW w:w="1134" w:type="dxa"/>
            <w:vAlign w:val="center"/>
          </w:tcPr>
          <w:p>
            <w:pPr>
              <w:pStyle w:val="11"/>
            </w:pPr>
            <w:r>
              <w:t>45.11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1.79</w:t>
            </w:r>
          </w:p>
        </w:tc>
        <w:tc>
          <w:tcPr>
            <w:tcW w:w="1134" w:type="dxa"/>
            <w:vAlign w:val="center"/>
          </w:tcPr>
          <w:p>
            <w:pPr>
              <w:pStyle w:val="11"/>
            </w:pPr>
            <w:r>
              <w:t>1.79</w:t>
            </w:r>
          </w:p>
        </w:tc>
        <w:tc>
          <w:tcPr>
            <w:tcW w:w="1134" w:type="dxa"/>
            <w:vAlign w:val="center"/>
          </w:tcPr>
          <w:p>
            <w:pPr>
              <w:pStyle w:val="11"/>
            </w:pPr>
            <w:r>
              <w:t>1.79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36.88</w:t>
            </w:r>
          </w:p>
        </w:tc>
        <w:tc>
          <w:tcPr>
            <w:tcW w:w="1134" w:type="dxa"/>
            <w:vAlign w:val="center"/>
          </w:tcPr>
          <w:p>
            <w:pPr>
              <w:pStyle w:val="11"/>
            </w:pPr>
            <w:r>
              <w:t>36.88</w:t>
            </w:r>
          </w:p>
        </w:tc>
        <w:tc>
          <w:tcPr>
            <w:tcW w:w="1134" w:type="dxa"/>
            <w:vAlign w:val="center"/>
          </w:tcPr>
          <w:p>
            <w:pPr>
              <w:pStyle w:val="11"/>
            </w:pPr>
            <w:r>
              <w:t>36.88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36.88</w:t>
            </w:r>
          </w:p>
        </w:tc>
        <w:tc>
          <w:tcPr>
            <w:tcW w:w="1134" w:type="dxa"/>
            <w:vAlign w:val="center"/>
          </w:tcPr>
          <w:p>
            <w:pPr>
              <w:pStyle w:val="11"/>
            </w:pPr>
            <w:r>
              <w:t>36.88</w:t>
            </w:r>
          </w:p>
        </w:tc>
        <w:tc>
          <w:tcPr>
            <w:tcW w:w="1134" w:type="dxa"/>
            <w:vAlign w:val="center"/>
          </w:tcPr>
          <w:p>
            <w:pPr>
              <w:pStyle w:val="11"/>
            </w:pPr>
            <w:r>
              <w:t>36.88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36.88</w:t>
            </w:r>
          </w:p>
        </w:tc>
        <w:tc>
          <w:tcPr>
            <w:tcW w:w="1134" w:type="dxa"/>
            <w:vAlign w:val="center"/>
          </w:tcPr>
          <w:p>
            <w:pPr>
              <w:pStyle w:val="11"/>
            </w:pPr>
            <w:r>
              <w:t>36.88</w:t>
            </w:r>
          </w:p>
        </w:tc>
        <w:tc>
          <w:tcPr>
            <w:tcW w:w="1134" w:type="dxa"/>
            <w:vAlign w:val="center"/>
          </w:tcPr>
          <w:p>
            <w:pPr>
              <w:pStyle w:val="11"/>
            </w:pPr>
            <w:r>
              <w:t>36.88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11"/>
            </w:pPr>
            <w:r>
              <w:t>387.00</w:t>
            </w:r>
          </w:p>
        </w:tc>
        <w:tc>
          <w:tcPr>
            <w:tcW w:w="1134" w:type="dxa"/>
            <w:vAlign w:val="center"/>
          </w:tcPr>
          <w:p>
            <w:pPr>
              <w:pStyle w:val="11"/>
            </w:pPr>
            <w:r>
              <w:t>381.00</w:t>
            </w:r>
          </w:p>
        </w:tc>
        <w:tc>
          <w:tcPr>
            <w:tcW w:w="1134" w:type="dxa"/>
            <w:vAlign w:val="center"/>
          </w:tcPr>
          <w:p>
            <w:pPr>
              <w:pStyle w:val="11"/>
            </w:pPr>
            <w:r>
              <w:t>381.00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11"/>
            </w:pPr>
            <w:r>
              <w:t>324.00</w:t>
            </w:r>
          </w:p>
        </w:tc>
        <w:tc>
          <w:tcPr>
            <w:tcW w:w="1134" w:type="dxa"/>
            <w:vAlign w:val="center"/>
          </w:tcPr>
          <w:p>
            <w:pPr>
              <w:pStyle w:val="11"/>
            </w:pPr>
            <w:r>
              <w:t>318.00</w:t>
            </w:r>
          </w:p>
        </w:tc>
        <w:tc>
          <w:tcPr>
            <w:tcW w:w="1134" w:type="dxa"/>
            <w:vAlign w:val="center"/>
          </w:tcPr>
          <w:p>
            <w:pPr>
              <w:pStyle w:val="11"/>
            </w:pPr>
            <w:r>
              <w:t>318.00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2130142</w:t>
            </w:r>
          </w:p>
        </w:tc>
        <w:tc>
          <w:tcPr>
            <w:tcW w:w="1559" w:type="dxa"/>
            <w:vAlign w:val="center"/>
          </w:tcPr>
          <w:p>
            <w:pPr>
              <w:pStyle w:val="10"/>
            </w:pPr>
            <w:r>
              <w:t>农村道路建设</w:t>
            </w:r>
          </w:p>
        </w:tc>
        <w:tc>
          <w:tcPr>
            <w:tcW w:w="1134" w:type="dxa"/>
            <w:vAlign w:val="center"/>
          </w:tcPr>
          <w:p>
            <w:pPr>
              <w:pStyle w:val="11"/>
            </w:pPr>
            <w:r>
              <w:t>318.00</w:t>
            </w:r>
          </w:p>
        </w:tc>
        <w:tc>
          <w:tcPr>
            <w:tcW w:w="1134" w:type="dxa"/>
            <w:vAlign w:val="center"/>
          </w:tcPr>
          <w:p>
            <w:pPr>
              <w:pStyle w:val="11"/>
            </w:pPr>
            <w:r>
              <w:t>318.00</w:t>
            </w:r>
          </w:p>
        </w:tc>
        <w:tc>
          <w:tcPr>
            <w:tcW w:w="1134" w:type="dxa"/>
            <w:vAlign w:val="center"/>
          </w:tcPr>
          <w:p>
            <w:pPr>
              <w:pStyle w:val="11"/>
            </w:pPr>
            <w:r>
              <w:t>318.00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2130199</w:t>
            </w:r>
          </w:p>
        </w:tc>
        <w:tc>
          <w:tcPr>
            <w:tcW w:w="1559" w:type="dxa"/>
            <w:vAlign w:val="center"/>
          </w:tcPr>
          <w:p>
            <w:pPr>
              <w:pStyle w:val="10"/>
            </w:pPr>
            <w:r>
              <w:t>其他农业农村支出</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21308</w:t>
            </w:r>
          </w:p>
        </w:tc>
        <w:tc>
          <w:tcPr>
            <w:tcW w:w="1559" w:type="dxa"/>
            <w:vAlign w:val="center"/>
          </w:tcPr>
          <w:p>
            <w:pPr>
              <w:pStyle w:val="10"/>
            </w:pPr>
            <w:r>
              <w:t>普惠金融发展支出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2130803</w:t>
            </w:r>
          </w:p>
        </w:tc>
        <w:tc>
          <w:tcPr>
            <w:tcW w:w="1559" w:type="dxa"/>
            <w:vAlign w:val="center"/>
          </w:tcPr>
          <w:p>
            <w:pPr>
              <w:pStyle w:val="10"/>
            </w:pPr>
            <w:r>
              <w:t>农业保险保费补贴</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215</w:t>
            </w:r>
          </w:p>
        </w:tc>
        <w:tc>
          <w:tcPr>
            <w:tcW w:w="1559" w:type="dxa"/>
            <w:vAlign w:val="center"/>
          </w:tcPr>
          <w:p>
            <w:pPr>
              <w:pStyle w:val="10"/>
            </w:pPr>
            <w:r>
              <w:t>资源勘探工业信息等支出</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21507</w:t>
            </w:r>
          </w:p>
        </w:tc>
        <w:tc>
          <w:tcPr>
            <w:tcW w:w="1559" w:type="dxa"/>
            <w:vAlign w:val="center"/>
          </w:tcPr>
          <w:p>
            <w:pPr>
              <w:pStyle w:val="10"/>
            </w:pPr>
            <w:r>
              <w:t>国有资产监管</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24</w:t>
            </w:r>
          </w:p>
        </w:tc>
        <w:tc>
          <w:tcPr>
            <w:tcW w:w="992" w:type="dxa"/>
            <w:vAlign w:val="center"/>
          </w:tcPr>
          <w:p>
            <w:pPr>
              <w:pStyle w:val="10"/>
            </w:pPr>
            <w:r>
              <w:t>2150701</w:t>
            </w:r>
          </w:p>
        </w:tc>
        <w:tc>
          <w:tcPr>
            <w:tcW w:w="1559" w:type="dxa"/>
            <w:vAlign w:val="center"/>
          </w:tcPr>
          <w:p>
            <w:pPr>
              <w:pStyle w:val="10"/>
            </w:pPr>
            <w:r>
              <w:t>行政运行</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25</w:t>
            </w:r>
          </w:p>
        </w:tc>
        <w:tc>
          <w:tcPr>
            <w:tcW w:w="992" w:type="dxa"/>
            <w:vAlign w:val="center"/>
          </w:tcPr>
          <w:p>
            <w:pPr>
              <w:pStyle w:val="10"/>
            </w:pPr>
            <w:r>
              <w:t>217</w:t>
            </w:r>
          </w:p>
        </w:tc>
        <w:tc>
          <w:tcPr>
            <w:tcW w:w="1559" w:type="dxa"/>
            <w:vAlign w:val="center"/>
          </w:tcPr>
          <w:p>
            <w:pPr>
              <w:pStyle w:val="10"/>
            </w:pPr>
            <w:r>
              <w:t>金融支出</w:t>
            </w:r>
          </w:p>
        </w:tc>
        <w:tc>
          <w:tcPr>
            <w:tcW w:w="1134" w:type="dxa"/>
            <w:vAlign w:val="center"/>
          </w:tcPr>
          <w:p>
            <w:pPr>
              <w:pStyle w:val="11"/>
            </w:pPr>
            <w:r>
              <w:t>360.00</w:t>
            </w:r>
          </w:p>
        </w:tc>
        <w:tc>
          <w:tcPr>
            <w:tcW w:w="1134" w:type="dxa"/>
            <w:vAlign w:val="center"/>
          </w:tcPr>
          <w:p>
            <w:pPr>
              <w:pStyle w:val="11"/>
            </w:pPr>
            <w:r>
              <w:t>360.00</w:t>
            </w:r>
          </w:p>
        </w:tc>
        <w:tc>
          <w:tcPr>
            <w:tcW w:w="1134" w:type="dxa"/>
            <w:vAlign w:val="center"/>
          </w:tcPr>
          <w:p>
            <w:pPr>
              <w:pStyle w:val="11"/>
            </w:pPr>
            <w:r>
              <w:t>360.00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26</w:t>
            </w:r>
          </w:p>
        </w:tc>
        <w:tc>
          <w:tcPr>
            <w:tcW w:w="992" w:type="dxa"/>
            <w:vAlign w:val="center"/>
          </w:tcPr>
          <w:p>
            <w:pPr>
              <w:pStyle w:val="10"/>
            </w:pPr>
            <w:r>
              <w:t>21701</w:t>
            </w:r>
          </w:p>
        </w:tc>
        <w:tc>
          <w:tcPr>
            <w:tcW w:w="1559" w:type="dxa"/>
            <w:vAlign w:val="center"/>
          </w:tcPr>
          <w:p>
            <w:pPr>
              <w:pStyle w:val="10"/>
            </w:pPr>
            <w:r>
              <w:t>金融部门行政支出</w:t>
            </w:r>
          </w:p>
        </w:tc>
        <w:tc>
          <w:tcPr>
            <w:tcW w:w="1134" w:type="dxa"/>
            <w:vAlign w:val="center"/>
          </w:tcPr>
          <w:p>
            <w:pPr>
              <w:pStyle w:val="11"/>
            </w:pPr>
            <w:r>
              <w:t>330.00</w:t>
            </w:r>
          </w:p>
        </w:tc>
        <w:tc>
          <w:tcPr>
            <w:tcW w:w="1134" w:type="dxa"/>
            <w:vAlign w:val="center"/>
          </w:tcPr>
          <w:p>
            <w:pPr>
              <w:pStyle w:val="11"/>
            </w:pPr>
            <w:r>
              <w:t>330.00</w:t>
            </w:r>
          </w:p>
        </w:tc>
        <w:tc>
          <w:tcPr>
            <w:tcW w:w="1134" w:type="dxa"/>
            <w:vAlign w:val="center"/>
          </w:tcPr>
          <w:p>
            <w:pPr>
              <w:pStyle w:val="11"/>
            </w:pPr>
            <w:r>
              <w:t>330.00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27</w:t>
            </w:r>
          </w:p>
        </w:tc>
        <w:tc>
          <w:tcPr>
            <w:tcW w:w="992" w:type="dxa"/>
            <w:vAlign w:val="center"/>
          </w:tcPr>
          <w:p>
            <w:pPr>
              <w:pStyle w:val="10"/>
            </w:pPr>
            <w:r>
              <w:t>2170101</w:t>
            </w:r>
          </w:p>
        </w:tc>
        <w:tc>
          <w:tcPr>
            <w:tcW w:w="1559" w:type="dxa"/>
            <w:vAlign w:val="center"/>
          </w:tcPr>
          <w:p>
            <w:pPr>
              <w:pStyle w:val="10"/>
            </w:pPr>
            <w:r>
              <w:t>行政运行</w:t>
            </w:r>
          </w:p>
        </w:tc>
        <w:tc>
          <w:tcPr>
            <w:tcW w:w="1134" w:type="dxa"/>
            <w:vAlign w:val="center"/>
          </w:tcPr>
          <w:p>
            <w:pPr>
              <w:pStyle w:val="11"/>
            </w:pPr>
            <w:r>
              <w:t>330.00</w:t>
            </w:r>
          </w:p>
        </w:tc>
        <w:tc>
          <w:tcPr>
            <w:tcW w:w="1134" w:type="dxa"/>
            <w:vAlign w:val="center"/>
          </w:tcPr>
          <w:p>
            <w:pPr>
              <w:pStyle w:val="11"/>
            </w:pPr>
            <w:r>
              <w:t>330.00</w:t>
            </w:r>
          </w:p>
        </w:tc>
        <w:tc>
          <w:tcPr>
            <w:tcW w:w="1134" w:type="dxa"/>
            <w:vAlign w:val="center"/>
          </w:tcPr>
          <w:p>
            <w:pPr>
              <w:pStyle w:val="11"/>
            </w:pPr>
            <w:r>
              <w:t>330.00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28</w:t>
            </w:r>
          </w:p>
        </w:tc>
        <w:tc>
          <w:tcPr>
            <w:tcW w:w="992" w:type="dxa"/>
            <w:vAlign w:val="center"/>
          </w:tcPr>
          <w:p>
            <w:pPr>
              <w:pStyle w:val="10"/>
            </w:pPr>
            <w:r>
              <w:t>21703</w:t>
            </w:r>
          </w:p>
        </w:tc>
        <w:tc>
          <w:tcPr>
            <w:tcW w:w="1559" w:type="dxa"/>
            <w:vAlign w:val="center"/>
          </w:tcPr>
          <w:p>
            <w:pPr>
              <w:pStyle w:val="10"/>
            </w:pPr>
            <w:r>
              <w:t>金融发展支出</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29</w:t>
            </w:r>
          </w:p>
        </w:tc>
        <w:tc>
          <w:tcPr>
            <w:tcW w:w="992" w:type="dxa"/>
            <w:vAlign w:val="center"/>
          </w:tcPr>
          <w:p>
            <w:pPr>
              <w:pStyle w:val="10"/>
            </w:pPr>
            <w:r>
              <w:t>2170399</w:t>
            </w:r>
          </w:p>
        </w:tc>
        <w:tc>
          <w:tcPr>
            <w:tcW w:w="1559" w:type="dxa"/>
            <w:vAlign w:val="center"/>
          </w:tcPr>
          <w:p>
            <w:pPr>
              <w:pStyle w:val="10"/>
            </w:pPr>
            <w:r>
              <w:t>其他金融发展支出</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30</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37.85</w:t>
            </w:r>
          </w:p>
        </w:tc>
        <w:tc>
          <w:tcPr>
            <w:tcW w:w="1134" w:type="dxa"/>
            <w:vAlign w:val="center"/>
          </w:tcPr>
          <w:p>
            <w:pPr>
              <w:pStyle w:val="11"/>
            </w:pPr>
            <w:r>
              <w:t>37.85</w:t>
            </w:r>
          </w:p>
        </w:tc>
        <w:tc>
          <w:tcPr>
            <w:tcW w:w="1134" w:type="dxa"/>
            <w:vAlign w:val="center"/>
          </w:tcPr>
          <w:p>
            <w:pPr>
              <w:pStyle w:val="11"/>
            </w:pPr>
            <w:r>
              <w:t>37.85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31</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37.85</w:t>
            </w:r>
          </w:p>
        </w:tc>
        <w:tc>
          <w:tcPr>
            <w:tcW w:w="1134" w:type="dxa"/>
            <w:vAlign w:val="center"/>
          </w:tcPr>
          <w:p>
            <w:pPr>
              <w:pStyle w:val="11"/>
            </w:pPr>
            <w:r>
              <w:t>37.85</w:t>
            </w:r>
          </w:p>
        </w:tc>
        <w:tc>
          <w:tcPr>
            <w:tcW w:w="1134" w:type="dxa"/>
            <w:vAlign w:val="center"/>
          </w:tcPr>
          <w:p>
            <w:pPr>
              <w:pStyle w:val="11"/>
            </w:pPr>
            <w:r>
              <w:t>37.85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32</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37.85</w:t>
            </w:r>
          </w:p>
        </w:tc>
        <w:tc>
          <w:tcPr>
            <w:tcW w:w="1134" w:type="dxa"/>
            <w:vAlign w:val="center"/>
          </w:tcPr>
          <w:p>
            <w:pPr>
              <w:pStyle w:val="11"/>
            </w:pPr>
            <w:r>
              <w:t>37.85</w:t>
            </w:r>
          </w:p>
        </w:tc>
        <w:tc>
          <w:tcPr>
            <w:tcW w:w="1134" w:type="dxa"/>
            <w:vAlign w:val="center"/>
          </w:tcPr>
          <w:p>
            <w:pPr>
              <w:pStyle w:val="11"/>
            </w:pPr>
            <w:r>
              <w:t>37.85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318001秦皇岛北戴河新区财政局本级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1671.13</w:t>
            </w:r>
          </w:p>
        </w:tc>
        <w:tc>
          <w:tcPr>
            <w:tcW w:w="1361" w:type="dxa"/>
            <w:vAlign w:val="center"/>
          </w:tcPr>
          <w:p>
            <w:pPr>
              <w:pStyle w:val="13"/>
            </w:pPr>
            <w:r>
              <w:t>378.92</w:t>
            </w:r>
          </w:p>
        </w:tc>
        <w:tc>
          <w:tcPr>
            <w:tcW w:w="1361" w:type="dxa"/>
            <w:vAlign w:val="center"/>
          </w:tcPr>
          <w:p>
            <w:pPr>
              <w:pStyle w:val="13"/>
            </w:pPr>
            <w:r>
              <w:t>1292.21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768.39</w:t>
            </w:r>
          </w:p>
        </w:tc>
        <w:tc>
          <w:tcPr>
            <w:tcW w:w="1361" w:type="dxa"/>
            <w:vAlign w:val="center"/>
          </w:tcPr>
          <w:p>
            <w:pPr>
              <w:pStyle w:val="11"/>
            </w:pPr>
            <w:r>
              <w:t>253.18</w:t>
            </w:r>
          </w:p>
        </w:tc>
        <w:tc>
          <w:tcPr>
            <w:tcW w:w="1361" w:type="dxa"/>
            <w:vAlign w:val="center"/>
          </w:tcPr>
          <w:p>
            <w:pPr>
              <w:pStyle w:val="11"/>
            </w:pPr>
            <w:r>
              <w:t>515.21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20106</w:t>
            </w:r>
          </w:p>
        </w:tc>
        <w:tc>
          <w:tcPr>
            <w:tcW w:w="4535" w:type="dxa"/>
            <w:vAlign w:val="center"/>
          </w:tcPr>
          <w:p>
            <w:pPr>
              <w:pStyle w:val="10"/>
            </w:pPr>
            <w:r>
              <w:t>财政事务</w:t>
            </w:r>
          </w:p>
        </w:tc>
        <w:tc>
          <w:tcPr>
            <w:tcW w:w="1361" w:type="dxa"/>
            <w:vAlign w:val="center"/>
          </w:tcPr>
          <w:p>
            <w:pPr>
              <w:pStyle w:val="11"/>
            </w:pPr>
            <w:r>
              <w:t>768.39</w:t>
            </w:r>
          </w:p>
        </w:tc>
        <w:tc>
          <w:tcPr>
            <w:tcW w:w="1361" w:type="dxa"/>
            <w:vAlign w:val="center"/>
          </w:tcPr>
          <w:p>
            <w:pPr>
              <w:pStyle w:val="11"/>
            </w:pPr>
            <w:r>
              <w:t>253.18</w:t>
            </w:r>
          </w:p>
        </w:tc>
        <w:tc>
          <w:tcPr>
            <w:tcW w:w="1361" w:type="dxa"/>
            <w:vAlign w:val="center"/>
          </w:tcPr>
          <w:p>
            <w:pPr>
              <w:pStyle w:val="11"/>
            </w:pPr>
            <w:r>
              <w:t>515.21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2010601</w:t>
            </w:r>
          </w:p>
        </w:tc>
        <w:tc>
          <w:tcPr>
            <w:tcW w:w="4535" w:type="dxa"/>
            <w:vAlign w:val="center"/>
          </w:tcPr>
          <w:p>
            <w:pPr>
              <w:pStyle w:val="10"/>
            </w:pPr>
            <w:r>
              <w:t>行政运行</w:t>
            </w:r>
          </w:p>
        </w:tc>
        <w:tc>
          <w:tcPr>
            <w:tcW w:w="1361" w:type="dxa"/>
            <w:vAlign w:val="center"/>
          </w:tcPr>
          <w:p>
            <w:pPr>
              <w:pStyle w:val="11"/>
            </w:pPr>
            <w:r>
              <w:t>733.39</w:t>
            </w:r>
          </w:p>
        </w:tc>
        <w:tc>
          <w:tcPr>
            <w:tcW w:w="1361" w:type="dxa"/>
            <w:vAlign w:val="center"/>
          </w:tcPr>
          <w:p>
            <w:pPr>
              <w:pStyle w:val="11"/>
            </w:pPr>
            <w:r>
              <w:t>253.18</w:t>
            </w:r>
          </w:p>
        </w:tc>
        <w:tc>
          <w:tcPr>
            <w:tcW w:w="1361" w:type="dxa"/>
            <w:vAlign w:val="center"/>
          </w:tcPr>
          <w:p>
            <w:pPr>
              <w:pStyle w:val="11"/>
            </w:pPr>
            <w:r>
              <w:t>480.21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2010607</w:t>
            </w:r>
          </w:p>
        </w:tc>
        <w:tc>
          <w:tcPr>
            <w:tcW w:w="4535" w:type="dxa"/>
            <w:vAlign w:val="center"/>
          </w:tcPr>
          <w:p>
            <w:pPr>
              <w:pStyle w:val="10"/>
            </w:pPr>
            <w:r>
              <w:t>信息化建设</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51.01</w:t>
            </w:r>
          </w:p>
        </w:tc>
        <w:tc>
          <w:tcPr>
            <w:tcW w:w="1361" w:type="dxa"/>
            <w:vAlign w:val="center"/>
          </w:tcPr>
          <w:p>
            <w:pPr>
              <w:pStyle w:val="11"/>
            </w:pPr>
            <w:r>
              <w:t>51.01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51.01</w:t>
            </w:r>
          </w:p>
        </w:tc>
        <w:tc>
          <w:tcPr>
            <w:tcW w:w="1361" w:type="dxa"/>
            <w:vAlign w:val="center"/>
          </w:tcPr>
          <w:p>
            <w:pPr>
              <w:pStyle w:val="11"/>
            </w:pPr>
            <w:r>
              <w:t>51.01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11"/>
            </w:pPr>
            <w:r>
              <w:t>4.11</w:t>
            </w:r>
          </w:p>
        </w:tc>
        <w:tc>
          <w:tcPr>
            <w:tcW w:w="1361" w:type="dxa"/>
            <w:vAlign w:val="center"/>
          </w:tcPr>
          <w:p>
            <w:pPr>
              <w:pStyle w:val="11"/>
            </w:pPr>
            <w:r>
              <w:t>4.11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45.11</w:t>
            </w:r>
          </w:p>
        </w:tc>
        <w:tc>
          <w:tcPr>
            <w:tcW w:w="1361" w:type="dxa"/>
            <w:vAlign w:val="center"/>
          </w:tcPr>
          <w:p>
            <w:pPr>
              <w:pStyle w:val="11"/>
            </w:pPr>
            <w:r>
              <w:t>45.11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1.79</w:t>
            </w:r>
          </w:p>
        </w:tc>
        <w:tc>
          <w:tcPr>
            <w:tcW w:w="1361" w:type="dxa"/>
            <w:vAlign w:val="center"/>
          </w:tcPr>
          <w:p>
            <w:pPr>
              <w:pStyle w:val="11"/>
            </w:pPr>
            <w:r>
              <w:t>1.79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36.88</w:t>
            </w:r>
          </w:p>
        </w:tc>
        <w:tc>
          <w:tcPr>
            <w:tcW w:w="1361" w:type="dxa"/>
            <w:vAlign w:val="center"/>
          </w:tcPr>
          <w:p>
            <w:pPr>
              <w:pStyle w:val="11"/>
            </w:pPr>
            <w:r>
              <w:t>36.88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36.88</w:t>
            </w:r>
          </w:p>
        </w:tc>
        <w:tc>
          <w:tcPr>
            <w:tcW w:w="1361" w:type="dxa"/>
            <w:vAlign w:val="center"/>
          </w:tcPr>
          <w:p>
            <w:pPr>
              <w:pStyle w:val="11"/>
            </w:pPr>
            <w:r>
              <w:t>36.88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36.88</w:t>
            </w:r>
          </w:p>
        </w:tc>
        <w:tc>
          <w:tcPr>
            <w:tcW w:w="1361" w:type="dxa"/>
            <w:vAlign w:val="center"/>
          </w:tcPr>
          <w:p>
            <w:pPr>
              <w:pStyle w:val="11"/>
            </w:pPr>
            <w:r>
              <w:t>36.88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11"/>
            </w:pPr>
            <w:r>
              <w:t>387.00</w:t>
            </w:r>
          </w:p>
        </w:tc>
        <w:tc>
          <w:tcPr>
            <w:tcW w:w="1361" w:type="dxa"/>
            <w:vAlign w:val="center"/>
          </w:tcPr>
          <w:p>
            <w:pPr>
              <w:pStyle w:val="11"/>
            </w:pPr>
          </w:p>
        </w:tc>
        <w:tc>
          <w:tcPr>
            <w:tcW w:w="1361" w:type="dxa"/>
            <w:vAlign w:val="center"/>
          </w:tcPr>
          <w:p>
            <w:pPr>
              <w:pStyle w:val="11"/>
            </w:pPr>
            <w:r>
              <w:t>387.00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21301</w:t>
            </w:r>
          </w:p>
        </w:tc>
        <w:tc>
          <w:tcPr>
            <w:tcW w:w="4535" w:type="dxa"/>
            <w:vAlign w:val="center"/>
          </w:tcPr>
          <w:p>
            <w:pPr>
              <w:pStyle w:val="10"/>
            </w:pPr>
            <w:r>
              <w:t>农业农村</w:t>
            </w:r>
          </w:p>
        </w:tc>
        <w:tc>
          <w:tcPr>
            <w:tcW w:w="1361" w:type="dxa"/>
            <w:vAlign w:val="center"/>
          </w:tcPr>
          <w:p>
            <w:pPr>
              <w:pStyle w:val="11"/>
            </w:pPr>
            <w:r>
              <w:t>324.00</w:t>
            </w:r>
          </w:p>
        </w:tc>
        <w:tc>
          <w:tcPr>
            <w:tcW w:w="1361" w:type="dxa"/>
            <w:vAlign w:val="center"/>
          </w:tcPr>
          <w:p>
            <w:pPr>
              <w:pStyle w:val="11"/>
            </w:pPr>
          </w:p>
        </w:tc>
        <w:tc>
          <w:tcPr>
            <w:tcW w:w="1361" w:type="dxa"/>
            <w:vAlign w:val="center"/>
          </w:tcPr>
          <w:p>
            <w:pPr>
              <w:pStyle w:val="11"/>
            </w:pPr>
            <w:r>
              <w:t>324.00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2130142</w:t>
            </w:r>
          </w:p>
        </w:tc>
        <w:tc>
          <w:tcPr>
            <w:tcW w:w="4535" w:type="dxa"/>
            <w:vAlign w:val="center"/>
          </w:tcPr>
          <w:p>
            <w:pPr>
              <w:pStyle w:val="10"/>
            </w:pPr>
            <w:r>
              <w:t>农村道路建设</w:t>
            </w:r>
          </w:p>
        </w:tc>
        <w:tc>
          <w:tcPr>
            <w:tcW w:w="1361" w:type="dxa"/>
            <w:vAlign w:val="center"/>
          </w:tcPr>
          <w:p>
            <w:pPr>
              <w:pStyle w:val="11"/>
            </w:pPr>
            <w:r>
              <w:t>318.00</w:t>
            </w:r>
          </w:p>
        </w:tc>
        <w:tc>
          <w:tcPr>
            <w:tcW w:w="1361" w:type="dxa"/>
            <w:vAlign w:val="center"/>
          </w:tcPr>
          <w:p>
            <w:pPr>
              <w:pStyle w:val="11"/>
            </w:pPr>
          </w:p>
        </w:tc>
        <w:tc>
          <w:tcPr>
            <w:tcW w:w="1361" w:type="dxa"/>
            <w:vAlign w:val="center"/>
          </w:tcPr>
          <w:p>
            <w:pPr>
              <w:pStyle w:val="11"/>
            </w:pPr>
            <w:r>
              <w:t>318.00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2130199</w:t>
            </w:r>
          </w:p>
        </w:tc>
        <w:tc>
          <w:tcPr>
            <w:tcW w:w="4535" w:type="dxa"/>
            <w:vAlign w:val="center"/>
          </w:tcPr>
          <w:p>
            <w:pPr>
              <w:pStyle w:val="10"/>
            </w:pPr>
            <w:r>
              <w:t>其他农业农村支出</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21308</w:t>
            </w:r>
          </w:p>
        </w:tc>
        <w:tc>
          <w:tcPr>
            <w:tcW w:w="4535" w:type="dxa"/>
            <w:vAlign w:val="center"/>
          </w:tcPr>
          <w:p>
            <w:pPr>
              <w:pStyle w:val="10"/>
            </w:pPr>
            <w:r>
              <w:t>普惠金融发展支出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2130803</w:t>
            </w:r>
          </w:p>
        </w:tc>
        <w:tc>
          <w:tcPr>
            <w:tcW w:w="4535" w:type="dxa"/>
            <w:vAlign w:val="center"/>
          </w:tcPr>
          <w:p>
            <w:pPr>
              <w:pStyle w:val="10"/>
            </w:pPr>
            <w:r>
              <w:t>农业保险保费补贴</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215</w:t>
            </w:r>
          </w:p>
        </w:tc>
        <w:tc>
          <w:tcPr>
            <w:tcW w:w="4535" w:type="dxa"/>
            <w:vAlign w:val="center"/>
          </w:tcPr>
          <w:p>
            <w:pPr>
              <w:pStyle w:val="10"/>
            </w:pPr>
            <w:r>
              <w:t>资源勘探工业信息等支出</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21507</w:t>
            </w:r>
          </w:p>
        </w:tc>
        <w:tc>
          <w:tcPr>
            <w:tcW w:w="4535" w:type="dxa"/>
            <w:vAlign w:val="center"/>
          </w:tcPr>
          <w:p>
            <w:pPr>
              <w:pStyle w:val="10"/>
            </w:pPr>
            <w:r>
              <w:t>国有资产监管</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992" w:type="dxa"/>
            <w:vAlign w:val="center"/>
          </w:tcPr>
          <w:p>
            <w:pPr>
              <w:pStyle w:val="10"/>
            </w:pPr>
            <w:r>
              <w:t>2150701</w:t>
            </w:r>
          </w:p>
        </w:tc>
        <w:tc>
          <w:tcPr>
            <w:tcW w:w="4535" w:type="dxa"/>
            <w:vAlign w:val="center"/>
          </w:tcPr>
          <w:p>
            <w:pPr>
              <w:pStyle w:val="10"/>
            </w:pPr>
            <w:r>
              <w:t>行政运行</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25</w:t>
            </w:r>
          </w:p>
        </w:tc>
        <w:tc>
          <w:tcPr>
            <w:tcW w:w="992" w:type="dxa"/>
            <w:vAlign w:val="center"/>
          </w:tcPr>
          <w:p>
            <w:pPr>
              <w:pStyle w:val="10"/>
            </w:pPr>
            <w:r>
              <w:t>217</w:t>
            </w:r>
          </w:p>
        </w:tc>
        <w:tc>
          <w:tcPr>
            <w:tcW w:w="4535" w:type="dxa"/>
            <w:vAlign w:val="center"/>
          </w:tcPr>
          <w:p>
            <w:pPr>
              <w:pStyle w:val="10"/>
            </w:pPr>
            <w:r>
              <w:t>金融支出</w:t>
            </w:r>
          </w:p>
        </w:tc>
        <w:tc>
          <w:tcPr>
            <w:tcW w:w="1361" w:type="dxa"/>
            <w:vAlign w:val="center"/>
          </w:tcPr>
          <w:p>
            <w:pPr>
              <w:pStyle w:val="11"/>
            </w:pPr>
            <w:r>
              <w:t>360.00</w:t>
            </w:r>
          </w:p>
        </w:tc>
        <w:tc>
          <w:tcPr>
            <w:tcW w:w="1361" w:type="dxa"/>
            <w:vAlign w:val="center"/>
          </w:tcPr>
          <w:p>
            <w:pPr>
              <w:pStyle w:val="11"/>
            </w:pPr>
          </w:p>
        </w:tc>
        <w:tc>
          <w:tcPr>
            <w:tcW w:w="1361" w:type="dxa"/>
            <w:vAlign w:val="center"/>
          </w:tcPr>
          <w:p>
            <w:pPr>
              <w:pStyle w:val="11"/>
            </w:pPr>
            <w:r>
              <w:t>360.00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992" w:type="dxa"/>
            <w:vAlign w:val="center"/>
          </w:tcPr>
          <w:p>
            <w:pPr>
              <w:pStyle w:val="10"/>
            </w:pPr>
            <w:r>
              <w:t>21701</w:t>
            </w:r>
          </w:p>
        </w:tc>
        <w:tc>
          <w:tcPr>
            <w:tcW w:w="4535" w:type="dxa"/>
            <w:vAlign w:val="center"/>
          </w:tcPr>
          <w:p>
            <w:pPr>
              <w:pStyle w:val="10"/>
            </w:pPr>
            <w:r>
              <w:t>金融部门行政支出</w:t>
            </w:r>
          </w:p>
        </w:tc>
        <w:tc>
          <w:tcPr>
            <w:tcW w:w="1361" w:type="dxa"/>
            <w:vAlign w:val="center"/>
          </w:tcPr>
          <w:p>
            <w:pPr>
              <w:pStyle w:val="11"/>
            </w:pPr>
            <w:r>
              <w:t>330.00</w:t>
            </w:r>
          </w:p>
        </w:tc>
        <w:tc>
          <w:tcPr>
            <w:tcW w:w="1361" w:type="dxa"/>
            <w:vAlign w:val="center"/>
          </w:tcPr>
          <w:p>
            <w:pPr>
              <w:pStyle w:val="11"/>
            </w:pPr>
          </w:p>
        </w:tc>
        <w:tc>
          <w:tcPr>
            <w:tcW w:w="1361" w:type="dxa"/>
            <w:vAlign w:val="center"/>
          </w:tcPr>
          <w:p>
            <w:pPr>
              <w:pStyle w:val="11"/>
            </w:pPr>
            <w:r>
              <w:t>330.00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992" w:type="dxa"/>
            <w:vAlign w:val="center"/>
          </w:tcPr>
          <w:p>
            <w:pPr>
              <w:pStyle w:val="10"/>
            </w:pPr>
            <w:r>
              <w:t>2170101</w:t>
            </w:r>
          </w:p>
        </w:tc>
        <w:tc>
          <w:tcPr>
            <w:tcW w:w="4535" w:type="dxa"/>
            <w:vAlign w:val="center"/>
          </w:tcPr>
          <w:p>
            <w:pPr>
              <w:pStyle w:val="10"/>
            </w:pPr>
            <w:r>
              <w:t>行政运行</w:t>
            </w:r>
          </w:p>
        </w:tc>
        <w:tc>
          <w:tcPr>
            <w:tcW w:w="1361" w:type="dxa"/>
            <w:vAlign w:val="center"/>
          </w:tcPr>
          <w:p>
            <w:pPr>
              <w:pStyle w:val="11"/>
            </w:pPr>
            <w:r>
              <w:t>330.00</w:t>
            </w:r>
          </w:p>
        </w:tc>
        <w:tc>
          <w:tcPr>
            <w:tcW w:w="1361" w:type="dxa"/>
            <w:vAlign w:val="center"/>
          </w:tcPr>
          <w:p>
            <w:pPr>
              <w:pStyle w:val="11"/>
            </w:pPr>
          </w:p>
        </w:tc>
        <w:tc>
          <w:tcPr>
            <w:tcW w:w="1361" w:type="dxa"/>
            <w:vAlign w:val="center"/>
          </w:tcPr>
          <w:p>
            <w:pPr>
              <w:pStyle w:val="11"/>
            </w:pPr>
            <w:r>
              <w:t>330.00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992" w:type="dxa"/>
            <w:vAlign w:val="center"/>
          </w:tcPr>
          <w:p>
            <w:pPr>
              <w:pStyle w:val="10"/>
            </w:pPr>
            <w:r>
              <w:t>21703</w:t>
            </w:r>
          </w:p>
        </w:tc>
        <w:tc>
          <w:tcPr>
            <w:tcW w:w="4535" w:type="dxa"/>
            <w:vAlign w:val="center"/>
          </w:tcPr>
          <w:p>
            <w:pPr>
              <w:pStyle w:val="10"/>
            </w:pPr>
            <w:r>
              <w:t>金融发展支出</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992" w:type="dxa"/>
            <w:vAlign w:val="center"/>
          </w:tcPr>
          <w:p>
            <w:pPr>
              <w:pStyle w:val="10"/>
            </w:pPr>
            <w:r>
              <w:t>2170399</w:t>
            </w:r>
          </w:p>
        </w:tc>
        <w:tc>
          <w:tcPr>
            <w:tcW w:w="4535" w:type="dxa"/>
            <w:vAlign w:val="center"/>
          </w:tcPr>
          <w:p>
            <w:pPr>
              <w:pStyle w:val="10"/>
            </w:pPr>
            <w:r>
              <w:t>其他金融发展支出</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37.85</w:t>
            </w:r>
          </w:p>
        </w:tc>
        <w:tc>
          <w:tcPr>
            <w:tcW w:w="1361" w:type="dxa"/>
            <w:vAlign w:val="center"/>
          </w:tcPr>
          <w:p>
            <w:pPr>
              <w:pStyle w:val="11"/>
            </w:pPr>
            <w:r>
              <w:t>37.85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37.85</w:t>
            </w:r>
          </w:p>
        </w:tc>
        <w:tc>
          <w:tcPr>
            <w:tcW w:w="1361" w:type="dxa"/>
            <w:vAlign w:val="center"/>
          </w:tcPr>
          <w:p>
            <w:pPr>
              <w:pStyle w:val="11"/>
            </w:pPr>
            <w:r>
              <w:t>37.85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37.85</w:t>
            </w:r>
          </w:p>
        </w:tc>
        <w:tc>
          <w:tcPr>
            <w:tcW w:w="1361" w:type="dxa"/>
            <w:vAlign w:val="center"/>
          </w:tcPr>
          <w:p>
            <w:pPr>
              <w:pStyle w:val="11"/>
            </w:pPr>
            <w:r>
              <w:t>37.85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318001秦皇岛北戴河新区财政局本级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1665.13</w:t>
            </w:r>
          </w:p>
        </w:tc>
        <w:tc>
          <w:tcPr>
            <w:tcW w:w="3402" w:type="dxa"/>
            <w:vAlign w:val="center"/>
          </w:tcPr>
          <w:p>
            <w:pPr>
              <w:pStyle w:val="10"/>
            </w:pPr>
            <w:r>
              <w:t>一、一般公共服务支出</w:t>
            </w:r>
          </w:p>
        </w:tc>
        <w:tc>
          <w:tcPr>
            <w:tcW w:w="1474" w:type="dxa"/>
            <w:vAlign w:val="center"/>
          </w:tcPr>
          <w:p>
            <w:pPr>
              <w:pStyle w:val="11"/>
            </w:pPr>
            <w:r>
              <w:t>768.39</w:t>
            </w:r>
          </w:p>
        </w:tc>
        <w:tc>
          <w:tcPr>
            <w:tcW w:w="1474" w:type="dxa"/>
            <w:vAlign w:val="center"/>
          </w:tcPr>
          <w:p>
            <w:pPr>
              <w:pStyle w:val="11"/>
            </w:pPr>
            <w:r>
              <w:t>768.39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51.01</w:t>
            </w:r>
          </w:p>
        </w:tc>
        <w:tc>
          <w:tcPr>
            <w:tcW w:w="1474" w:type="dxa"/>
            <w:vAlign w:val="center"/>
          </w:tcPr>
          <w:p>
            <w:pPr>
              <w:pStyle w:val="11"/>
            </w:pPr>
            <w:r>
              <w:t>51.01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36.88</w:t>
            </w:r>
          </w:p>
        </w:tc>
        <w:tc>
          <w:tcPr>
            <w:tcW w:w="1474" w:type="dxa"/>
            <w:vAlign w:val="center"/>
          </w:tcPr>
          <w:p>
            <w:pPr>
              <w:pStyle w:val="11"/>
            </w:pPr>
            <w:r>
              <w:t>36.88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r>
              <w:t>387.00</w:t>
            </w:r>
          </w:p>
        </w:tc>
        <w:tc>
          <w:tcPr>
            <w:tcW w:w="1474" w:type="dxa"/>
            <w:vAlign w:val="center"/>
          </w:tcPr>
          <w:p>
            <w:pPr>
              <w:pStyle w:val="11"/>
            </w:pPr>
            <w:r>
              <w:t>387.00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r>
              <w:t>30.00</w:t>
            </w:r>
          </w:p>
        </w:tc>
        <w:tc>
          <w:tcPr>
            <w:tcW w:w="1474" w:type="dxa"/>
            <w:vAlign w:val="center"/>
          </w:tcPr>
          <w:p>
            <w:pPr>
              <w:pStyle w:val="11"/>
            </w:pPr>
            <w:r>
              <w:t>30.00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r>
              <w:t>360.00</w:t>
            </w:r>
          </w:p>
        </w:tc>
        <w:tc>
          <w:tcPr>
            <w:tcW w:w="1474" w:type="dxa"/>
            <w:vAlign w:val="center"/>
          </w:tcPr>
          <w:p>
            <w:pPr>
              <w:pStyle w:val="11"/>
            </w:pPr>
            <w:r>
              <w:t>360.00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37.85</w:t>
            </w:r>
          </w:p>
        </w:tc>
        <w:tc>
          <w:tcPr>
            <w:tcW w:w="1474" w:type="dxa"/>
            <w:vAlign w:val="center"/>
          </w:tcPr>
          <w:p>
            <w:pPr>
              <w:pStyle w:val="11"/>
            </w:pPr>
            <w:r>
              <w:t>37.85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1665.13</w:t>
            </w:r>
          </w:p>
        </w:tc>
        <w:tc>
          <w:tcPr>
            <w:tcW w:w="3402" w:type="dxa"/>
            <w:vAlign w:val="center"/>
          </w:tcPr>
          <w:p>
            <w:pPr>
              <w:pStyle w:val="12"/>
            </w:pPr>
            <w:r>
              <w:t>本年支出合计</w:t>
            </w:r>
          </w:p>
        </w:tc>
        <w:tc>
          <w:tcPr>
            <w:tcW w:w="1474" w:type="dxa"/>
            <w:vAlign w:val="center"/>
          </w:tcPr>
          <w:p>
            <w:pPr>
              <w:pStyle w:val="13"/>
            </w:pPr>
            <w:r>
              <w:t>1671.13</w:t>
            </w:r>
          </w:p>
        </w:tc>
        <w:tc>
          <w:tcPr>
            <w:tcW w:w="1474" w:type="dxa"/>
            <w:vAlign w:val="center"/>
          </w:tcPr>
          <w:p>
            <w:pPr>
              <w:pStyle w:val="13"/>
            </w:pPr>
            <w:r>
              <w:t>1671.13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r>
              <w:t>6.00</w:t>
            </w: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r>
              <w:t>6.00</w:t>
            </w: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1671.13</w:t>
            </w:r>
          </w:p>
        </w:tc>
        <w:tc>
          <w:tcPr>
            <w:tcW w:w="3402" w:type="dxa"/>
            <w:vAlign w:val="center"/>
          </w:tcPr>
          <w:p>
            <w:pPr>
              <w:pStyle w:val="12"/>
            </w:pPr>
            <w:r>
              <w:t>支出总计</w:t>
            </w:r>
          </w:p>
        </w:tc>
        <w:tc>
          <w:tcPr>
            <w:tcW w:w="1474" w:type="dxa"/>
            <w:vAlign w:val="center"/>
          </w:tcPr>
          <w:p>
            <w:pPr>
              <w:pStyle w:val="13"/>
            </w:pPr>
            <w:r>
              <w:t>1671.13</w:t>
            </w:r>
          </w:p>
        </w:tc>
        <w:tc>
          <w:tcPr>
            <w:tcW w:w="1474" w:type="dxa"/>
            <w:vAlign w:val="center"/>
          </w:tcPr>
          <w:p>
            <w:pPr>
              <w:pStyle w:val="13"/>
            </w:pPr>
            <w:r>
              <w:t>1671.13</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318001秦皇岛北戴河新区财政局本级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1671.13</w:t>
            </w:r>
          </w:p>
        </w:tc>
        <w:tc>
          <w:tcPr>
            <w:tcW w:w="2551" w:type="dxa"/>
            <w:vAlign w:val="center"/>
          </w:tcPr>
          <w:p>
            <w:pPr>
              <w:pStyle w:val="13"/>
            </w:pPr>
            <w:r>
              <w:t>378.92</w:t>
            </w:r>
          </w:p>
        </w:tc>
        <w:tc>
          <w:tcPr>
            <w:tcW w:w="2551" w:type="dxa"/>
            <w:vAlign w:val="center"/>
          </w:tcPr>
          <w:p>
            <w:pPr>
              <w:pStyle w:val="13"/>
            </w:pPr>
            <w:r>
              <w:t>1292.21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768.39</w:t>
            </w:r>
          </w:p>
        </w:tc>
        <w:tc>
          <w:tcPr>
            <w:tcW w:w="2551" w:type="dxa"/>
            <w:vAlign w:val="center"/>
          </w:tcPr>
          <w:p>
            <w:pPr>
              <w:pStyle w:val="11"/>
            </w:pPr>
            <w:r>
              <w:t>253.18</w:t>
            </w:r>
          </w:p>
        </w:tc>
        <w:tc>
          <w:tcPr>
            <w:tcW w:w="2551" w:type="dxa"/>
            <w:vAlign w:val="center"/>
          </w:tcPr>
          <w:p>
            <w:pPr>
              <w:pStyle w:val="11"/>
            </w:pPr>
            <w:r>
              <w:t>515.21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20106</w:t>
            </w:r>
          </w:p>
        </w:tc>
        <w:tc>
          <w:tcPr>
            <w:tcW w:w="4535" w:type="dxa"/>
            <w:vAlign w:val="center"/>
          </w:tcPr>
          <w:p>
            <w:pPr>
              <w:pStyle w:val="10"/>
            </w:pPr>
            <w:r>
              <w:t>财政事务</w:t>
            </w:r>
          </w:p>
        </w:tc>
        <w:tc>
          <w:tcPr>
            <w:tcW w:w="2551" w:type="dxa"/>
            <w:vAlign w:val="center"/>
          </w:tcPr>
          <w:p>
            <w:pPr>
              <w:pStyle w:val="11"/>
            </w:pPr>
            <w:r>
              <w:t>768.39</w:t>
            </w:r>
          </w:p>
        </w:tc>
        <w:tc>
          <w:tcPr>
            <w:tcW w:w="2551" w:type="dxa"/>
            <w:vAlign w:val="center"/>
          </w:tcPr>
          <w:p>
            <w:pPr>
              <w:pStyle w:val="11"/>
            </w:pPr>
            <w:r>
              <w:t>253.18</w:t>
            </w:r>
          </w:p>
        </w:tc>
        <w:tc>
          <w:tcPr>
            <w:tcW w:w="2551" w:type="dxa"/>
            <w:vAlign w:val="center"/>
          </w:tcPr>
          <w:p>
            <w:pPr>
              <w:pStyle w:val="11"/>
            </w:pPr>
            <w:r>
              <w:t>515.21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2010601</w:t>
            </w:r>
          </w:p>
        </w:tc>
        <w:tc>
          <w:tcPr>
            <w:tcW w:w="4535" w:type="dxa"/>
            <w:vAlign w:val="center"/>
          </w:tcPr>
          <w:p>
            <w:pPr>
              <w:pStyle w:val="10"/>
            </w:pPr>
            <w:r>
              <w:t>行政运行</w:t>
            </w:r>
          </w:p>
        </w:tc>
        <w:tc>
          <w:tcPr>
            <w:tcW w:w="2551" w:type="dxa"/>
            <w:vAlign w:val="center"/>
          </w:tcPr>
          <w:p>
            <w:pPr>
              <w:pStyle w:val="11"/>
            </w:pPr>
            <w:r>
              <w:t>733.39</w:t>
            </w:r>
          </w:p>
        </w:tc>
        <w:tc>
          <w:tcPr>
            <w:tcW w:w="2551" w:type="dxa"/>
            <w:vAlign w:val="center"/>
          </w:tcPr>
          <w:p>
            <w:pPr>
              <w:pStyle w:val="11"/>
            </w:pPr>
            <w:r>
              <w:t>253.18</w:t>
            </w:r>
          </w:p>
        </w:tc>
        <w:tc>
          <w:tcPr>
            <w:tcW w:w="2551" w:type="dxa"/>
            <w:vAlign w:val="center"/>
          </w:tcPr>
          <w:p>
            <w:pPr>
              <w:pStyle w:val="11"/>
            </w:pPr>
            <w:r>
              <w:t>480.21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2010607</w:t>
            </w:r>
          </w:p>
        </w:tc>
        <w:tc>
          <w:tcPr>
            <w:tcW w:w="4535" w:type="dxa"/>
            <w:vAlign w:val="center"/>
          </w:tcPr>
          <w:p>
            <w:pPr>
              <w:pStyle w:val="10"/>
            </w:pPr>
            <w:r>
              <w:t>信息化建设</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51.01</w:t>
            </w:r>
          </w:p>
        </w:tc>
        <w:tc>
          <w:tcPr>
            <w:tcW w:w="2551" w:type="dxa"/>
            <w:vAlign w:val="center"/>
          </w:tcPr>
          <w:p>
            <w:pPr>
              <w:pStyle w:val="11"/>
            </w:pPr>
            <w:r>
              <w:t>51.01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51.01</w:t>
            </w:r>
          </w:p>
        </w:tc>
        <w:tc>
          <w:tcPr>
            <w:tcW w:w="2551" w:type="dxa"/>
            <w:vAlign w:val="center"/>
          </w:tcPr>
          <w:p>
            <w:pPr>
              <w:pStyle w:val="11"/>
            </w:pPr>
            <w:r>
              <w:t>51.01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11"/>
            </w:pPr>
            <w:r>
              <w:t>4.11</w:t>
            </w:r>
          </w:p>
        </w:tc>
        <w:tc>
          <w:tcPr>
            <w:tcW w:w="2551" w:type="dxa"/>
            <w:vAlign w:val="center"/>
          </w:tcPr>
          <w:p>
            <w:pPr>
              <w:pStyle w:val="11"/>
            </w:pPr>
            <w:r>
              <w:t>4.11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45.11</w:t>
            </w:r>
          </w:p>
        </w:tc>
        <w:tc>
          <w:tcPr>
            <w:tcW w:w="2551" w:type="dxa"/>
            <w:vAlign w:val="center"/>
          </w:tcPr>
          <w:p>
            <w:pPr>
              <w:pStyle w:val="11"/>
            </w:pPr>
            <w:r>
              <w:t>45.11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1.79</w:t>
            </w:r>
          </w:p>
        </w:tc>
        <w:tc>
          <w:tcPr>
            <w:tcW w:w="2551" w:type="dxa"/>
            <w:vAlign w:val="center"/>
          </w:tcPr>
          <w:p>
            <w:pPr>
              <w:pStyle w:val="11"/>
            </w:pPr>
            <w:r>
              <w:t>1.79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36.88</w:t>
            </w:r>
          </w:p>
        </w:tc>
        <w:tc>
          <w:tcPr>
            <w:tcW w:w="2551" w:type="dxa"/>
            <w:vAlign w:val="center"/>
          </w:tcPr>
          <w:p>
            <w:pPr>
              <w:pStyle w:val="11"/>
            </w:pPr>
            <w:r>
              <w:t>36.88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36.88</w:t>
            </w:r>
          </w:p>
        </w:tc>
        <w:tc>
          <w:tcPr>
            <w:tcW w:w="2551" w:type="dxa"/>
            <w:vAlign w:val="center"/>
          </w:tcPr>
          <w:p>
            <w:pPr>
              <w:pStyle w:val="11"/>
            </w:pPr>
            <w:r>
              <w:t>36.88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36.88</w:t>
            </w:r>
          </w:p>
        </w:tc>
        <w:tc>
          <w:tcPr>
            <w:tcW w:w="2551" w:type="dxa"/>
            <w:vAlign w:val="center"/>
          </w:tcPr>
          <w:p>
            <w:pPr>
              <w:pStyle w:val="11"/>
            </w:pPr>
            <w:r>
              <w:t>36.88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11"/>
            </w:pPr>
            <w:r>
              <w:t>387.00</w:t>
            </w:r>
          </w:p>
        </w:tc>
        <w:tc>
          <w:tcPr>
            <w:tcW w:w="2551" w:type="dxa"/>
            <w:vAlign w:val="center"/>
          </w:tcPr>
          <w:p>
            <w:pPr>
              <w:pStyle w:val="11"/>
            </w:pPr>
          </w:p>
        </w:tc>
        <w:tc>
          <w:tcPr>
            <w:tcW w:w="2551" w:type="dxa"/>
            <w:vAlign w:val="center"/>
          </w:tcPr>
          <w:p>
            <w:pPr>
              <w:pStyle w:val="11"/>
            </w:pPr>
            <w:r>
              <w:t>387.00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11"/>
            </w:pPr>
            <w:r>
              <w:t>324.00</w:t>
            </w:r>
          </w:p>
        </w:tc>
        <w:tc>
          <w:tcPr>
            <w:tcW w:w="2551" w:type="dxa"/>
            <w:vAlign w:val="center"/>
          </w:tcPr>
          <w:p>
            <w:pPr>
              <w:pStyle w:val="11"/>
            </w:pPr>
          </w:p>
        </w:tc>
        <w:tc>
          <w:tcPr>
            <w:tcW w:w="2551" w:type="dxa"/>
            <w:vAlign w:val="center"/>
          </w:tcPr>
          <w:p>
            <w:pPr>
              <w:pStyle w:val="11"/>
            </w:pPr>
            <w:r>
              <w:t>324.00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2130142</w:t>
            </w:r>
          </w:p>
        </w:tc>
        <w:tc>
          <w:tcPr>
            <w:tcW w:w="4535" w:type="dxa"/>
            <w:vAlign w:val="center"/>
          </w:tcPr>
          <w:p>
            <w:pPr>
              <w:pStyle w:val="10"/>
            </w:pPr>
            <w:r>
              <w:t>农村道路建设</w:t>
            </w:r>
          </w:p>
        </w:tc>
        <w:tc>
          <w:tcPr>
            <w:tcW w:w="2551" w:type="dxa"/>
            <w:vAlign w:val="center"/>
          </w:tcPr>
          <w:p>
            <w:pPr>
              <w:pStyle w:val="11"/>
            </w:pPr>
            <w:r>
              <w:t>318.00</w:t>
            </w:r>
          </w:p>
        </w:tc>
        <w:tc>
          <w:tcPr>
            <w:tcW w:w="2551" w:type="dxa"/>
            <w:vAlign w:val="center"/>
          </w:tcPr>
          <w:p>
            <w:pPr>
              <w:pStyle w:val="11"/>
            </w:pPr>
          </w:p>
        </w:tc>
        <w:tc>
          <w:tcPr>
            <w:tcW w:w="2551" w:type="dxa"/>
            <w:vAlign w:val="center"/>
          </w:tcPr>
          <w:p>
            <w:pPr>
              <w:pStyle w:val="11"/>
            </w:pPr>
            <w:r>
              <w:t>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2130199</w:t>
            </w:r>
          </w:p>
        </w:tc>
        <w:tc>
          <w:tcPr>
            <w:tcW w:w="4535" w:type="dxa"/>
            <w:vAlign w:val="center"/>
          </w:tcPr>
          <w:p>
            <w:pPr>
              <w:pStyle w:val="10"/>
            </w:pPr>
            <w:r>
              <w:t>其他农业农村支出</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21308</w:t>
            </w:r>
          </w:p>
        </w:tc>
        <w:tc>
          <w:tcPr>
            <w:tcW w:w="4535" w:type="dxa"/>
            <w:vAlign w:val="center"/>
          </w:tcPr>
          <w:p>
            <w:pPr>
              <w:pStyle w:val="10"/>
            </w:pPr>
            <w:r>
              <w:t>普惠金融发展支出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2130803</w:t>
            </w:r>
          </w:p>
        </w:tc>
        <w:tc>
          <w:tcPr>
            <w:tcW w:w="4535" w:type="dxa"/>
            <w:vAlign w:val="center"/>
          </w:tcPr>
          <w:p>
            <w:pPr>
              <w:pStyle w:val="10"/>
            </w:pPr>
            <w:r>
              <w:t>农业保险保费补贴</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215</w:t>
            </w:r>
          </w:p>
        </w:tc>
        <w:tc>
          <w:tcPr>
            <w:tcW w:w="4535" w:type="dxa"/>
            <w:vAlign w:val="center"/>
          </w:tcPr>
          <w:p>
            <w:pPr>
              <w:pStyle w:val="10"/>
            </w:pPr>
            <w:r>
              <w:t>资源勘探工业信息等支出</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21507</w:t>
            </w:r>
          </w:p>
        </w:tc>
        <w:tc>
          <w:tcPr>
            <w:tcW w:w="4535" w:type="dxa"/>
            <w:vAlign w:val="center"/>
          </w:tcPr>
          <w:p>
            <w:pPr>
              <w:pStyle w:val="10"/>
            </w:pPr>
            <w:r>
              <w:t>国有资产监管</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2150701</w:t>
            </w:r>
          </w:p>
        </w:tc>
        <w:tc>
          <w:tcPr>
            <w:tcW w:w="4535" w:type="dxa"/>
            <w:vAlign w:val="center"/>
          </w:tcPr>
          <w:p>
            <w:pPr>
              <w:pStyle w:val="10"/>
            </w:pPr>
            <w:r>
              <w:t>行政运行</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217</w:t>
            </w:r>
          </w:p>
        </w:tc>
        <w:tc>
          <w:tcPr>
            <w:tcW w:w="4535" w:type="dxa"/>
            <w:vAlign w:val="center"/>
          </w:tcPr>
          <w:p>
            <w:pPr>
              <w:pStyle w:val="10"/>
            </w:pPr>
            <w:r>
              <w:t>金融支出</w:t>
            </w:r>
          </w:p>
        </w:tc>
        <w:tc>
          <w:tcPr>
            <w:tcW w:w="2551" w:type="dxa"/>
            <w:vAlign w:val="center"/>
          </w:tcPr>
          <w:p>
            <w:pPr>
              <w:pStyle w:val="11"/>
            </w:pPr>
            <w:r>
              <w:t>360.00</w:t>
            </w:r>
          </w:p>
        </w:tc>
        <w:tc>
          <w:tcPr>
            <w:tcW w:w="2551" w:type="dxa"/>
            <w:vAlign w:val="center"/>
          </w:tcPr>
          <w:p>
            <w:pPr>
              <w:pStyle w:val="11"/>
            </w:pPr>
          </w:p>
        </w:tc>
        <w:tc>
          <w:tcPr>
            <w:tcW w:w="2551" w:type="dxa"/>
            <w:vAlign w:val="center"/>
          </w:tcPr>
          <w:p>
            <w:pPr>
              <w:pStyle w:val="11"/>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21701</w:t>
            </w:r>
          </w:p>
        </w:tc>
        <w:tc>
          <w:tcPr>
            <w:tcW w:w="4535" w:type="dxa"/>
            <w:vAlign w:val="center"/>
          </w:tcPr>
          <w:p>
            <w:pPr>
              <w:pStyle w:val="10"/>
            </w:pPr>
            <w:r>
              <w:t>金融部门行政支出</w:t>
            </w:r>
          </w:p>
        </w:tc>
        <w:tc>
          <w:tcPr>
            <w:tcW w:w="2551" w:type="dxa"/>
            <w:vAlign w:val="center"/>
          </w:tcPr>
          <w:p>
            <w:pPr>
              <w:pStyle w:val="11"/>
            </w:pPr>
            <w:r>
              <w:t>330.00</w:t>
            </w:r>
          </w:p>
        </w:tc>
        <w:tc>
          <w:tcPr>
            <w:tcW w:w="2551" w:type="dxa"/>
            <w:vAlign w:val="center"/>
          </w:tcPr>
          <w:p>
            <w:pPr>
              <w:pStyle w:val="11"/>
            </w:pPr>
          </w:p>
        </w:tc>
        <w:tc>
          <w:tcPr>
            <w:tcW w:w="2551" w:type="dxa"/>
            <w:vAlign w:val="center"/>
          </w:tcPr>
          <w:p>
            <w:pPr>
              <w:pStyle w:val="11"/>
            </w:pPr>
            <w:r>
              <w:t>330.00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2170101</w:t>
            </w:r>
          </w:p>
        </w:tc>
        <w:tc>
          <w:tcPr>
            <w:tcW w:w="4535" w:type="dxa"/>
            <w:vAlign w:val="center"/>
          </w:tcPr>
          <w:p>
            <w:pPr>
              <w:pStyle w:val="10"/>
            </w:pPr>
            <w:r>
              <w:t>行政运行</w:t>
            </w:r>
          </w:p>
        </w:tc>
        <w:tc>
          <w:tcPr>
            <w:tcW w:w="2551" w:type="dxa"/>
            <w:vAlign w:val="center"/>
          </w:tcPr>
          <w:p>
            <w:pPr>
              <w:pStyle w:val="11"/>
            </w:pPr>
            <w:r>
              <w:t>330.00</w:t>
            </w:r>
          </w:p>
        </w:tc>
        <w:tc>
          <w:tcPr>
            <w:tcW w:w="2551" w:type="dxa"/>
            <w:vAlign w:val="center"/>
          </w:tcPr>
          <w:p>
            <w:pPr>
              <w:pStyle w:val="11"/>
            </w:pPr>
          </w:p>
        </w:tc>
        <w:tc>
          <w:tcPr>
            <w:tcW w:w="2551" w:type="dxa"/>
            <w:vAlign w:val="center"/>
          </w:tcPr>
          <w:p>
            <w:pPr>
              <w:pStyle w:val="11"/>
            </w:pPr>
            <w:r>
              <w:t>330.00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21703</w:t>
            </w:r>
          </w:p>
        </w:tc>
        <w:tc>
          <w:tcPr>
            <w:tcW w:w="4535" w:type="dxa"/>
            <w:vAlign w:val="center"/>
          </w:tcPr>
          <w:p>
            <w:pPr>
              <w:pStyle w:val="10"/>
            </w:pPr>
            <w:r>
              <w:t>金融发展支出</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2170399</w:t>
            </w:r>
          </w:p>
        </w:tc>
        <w:tc>
          <w:tcPr>
            <w:tcW w:w="4535" w:type="dxa"/>
            <w:vAlign w:val="center"/>
          </w:tcPr>
          <w:p>
            <w:pPr>
              <w:pStyle w:val="10"/>
            </w:pPr>
            <w:r>
              <w:t>其他金融发展支出</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37.85</w:t>
            </w:r>
          </w:p>
        </w:tc>
        <w:tc>
          <w:tcPr>
            <w:tcW w:w="2551" w:type="dxa"/>
            <w:vAlign w:val="center"/>
          </w:tcPr>
          <w:p>
            <w:pPr>
              <w:pStyle w:val="11"/>
            </w:pPr>
            <w:r>
              <w:t>37.85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37.85</w:t>
            </w:r>
          </w:p>
        </w:tc>
        <w:tc>
          <w:tcPr>
            <w:tcW w:w="2551" w:type="dxa"/>
            <w:vAlign w:val="center"/>
          </w:tcPr>
          <w:p>
            <w:pPr>
              <w:pStyle w:val="11"/>
            </w:pPr>
            <w:r>
              <w:t>37.85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37.85</w:t>
            </w:r>
          </w:p>
        </w:tc>
        <w:tc>
          <w:tcPr>
            <w:tcW w:w="2551" w:type="dxa"/>
            <w:vAlign w:val="center"/>
          </w:tcPr>
          <w:p>
            <w:pPr>
              <w:pStyle w:val="11"/>
            </w:pPr>
            <w:r>
              <w:t>37.85</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318001秦皇岛北戴河新区财政局本级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378.92</w:t>
            </w:r>
          </w:p>
        </w:tc>
        <w:tc>
          <w:tcPr>
            <w:tcW w:w="2551" w:type="dxa"/>
            <w:vAlign w:val="center"/>
          </w:tcPr>
          <w:p>
            <w:pPr>
              <w:pStyle w:val="13"/>
            </w:pPr>
            <w:r>
              <w:t>348.45</w:t>
            </w:r>
          </w:p>
        </w:tc>
        <w:tc>
          <w:tcPr>
            <w:tcW w:w="2551" w:type="dxa"/>
            <w:vAlign w:val="center"/>
          </w:tcPr>
          <w:p>
            <w:pPr>
              <w:pStyle w:val="13"/>
            </w:pPr>
            <w:r>
              <w:t>30.47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344.57</w:t>
            </w:r>
          </w:p>
        </w:tc>
        <w:tc>
          <w:tcPr>
            <w:tcW w:w="2551" w:type="dxa"/>
            <w:vAlign w:val="center"/>
          </w:tcPr>
          <w:p>
            <w:pPr>
              <w:pStyle w:val="11"/>
            </w:pPr>
            <w:r>
              <w:t>344.57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79.34</w:t>
            </w:r>
          </w:p>
        </w:tc>
        <w:tc>
          <w:tcPr>
            <w:tcW w:w="2551" w:type="dxa"/>
            <w:vAlign w:val="center"/>
          </w:tcPr>
          <w:p>
            <w:pPr>
              <w:pStyle w:val="11"/>
            </w:pPr>
            <w:r>
              <w:t>79.34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31.91</w:t>
            </w:r>
          </w:p>
        </w:tc>
        <w:tc>
          <w:tcPr>
            <w:tcW w:w="2551" w:type="dxa"/>
            <w:vAlign w:val="center"/>
          </w:tcPr>
          <w:p>
            <w:pPr>
              <w:pStyle w:val="11"/>
            </w:pPr>
            <w:r>
              <w:t>31.91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58.08</w:t>
            </w:r>
          </w:p>
        </w:tc>
        <w:tc>
          <w:tcPr>
            <w:tcW w:w="2551" w:type="dxa"/>
            <w:vAlign w:val="center"/>
          </w:tcPr>
          <w:p>
            <w:pPr>
              <w:pStyle w:val="11"/>
            </w:pPr>
            <w:r>
              <w:t>58.08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50.76</w:t>
            </w:r>
          </w:p>
        </w:tc>
        <w:tc>
          <w:tcPr>
            <w:tcW w:w="2551" w:type="dxa"/>
            <w:vAlign w:val="center"/>
          </w:tcPr>
          <w:p>
            <w:pPr>
              <w:pStyle w:val="11"/>
            </w:pPr>
            <w:r>
              <w:t>50.76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45.11</w:t>
            </w:r>
          </w:p>
        </w:tc>
        <w:tc>
          <w:tcPr>
            <w:tcW w:w="2551" w:type="dxa"/>
            <w:vAlign w:val="center"/>
          </w:tcPr>
          <w:p>
            <w:pPr>
              <w:pStyle w:val="11"/>
            </w:pPr>
            <w:r>
              <w:t>45.11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1.79</w:t>
            </w:r>
          </w:p>
        </w:tc>
        <w:tc>
          <w:tcPr>
            <w:tcW w:w="2551" w:type="dxa"/>
            <w:vAlign w:val="center"/>
          </w:tcPr>
          <w:p>
            <w:pPr>
              <w:pStyle w:val="11"/>
            </w:pPr>
            <w:r>
              <w:t>1.79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36.88</w:t>
            </w:r>
          </w:p>
        </w:tc>
        <w:tc>
          <w:tcPr>
            <w:tcW w:w="2551" w:type="dxa"/>
            <w:vAlign w:val="center"/>
          </w:tcPr>
          <w:p>
            <w:pPr>
              <w:pStyle w:val="11"/>
            </w:pPr>
            <w:r>
              <w:t>36.88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2.85</w:t>
            </w:r>
          </w:p>
        </w:tc>
        <w:tc>
          <w:tcPr>
            <w:tcW w:w="2551" w:type="dxa"/>
            <w:vAlign w:val="center"/>
          </w:tcPr>
          <w:p>
            <w:pPr>
              <w:pStyle w:val="11"/>
            </w:pPr>
            <w:r>
              <w:t>2.85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37.85</w:t>
            </w:r>
          </w:p>
        </w:tc>
        <w:tc>
          <w:tcPr>
            <w:tcW w:w="2551" w:type="dxa"/>
            <w:vAlign w:val="center"/>
          </w:tcPr>
          <w:p>
            <w:pPr>
              <w:pStyle w:val="11"/>
            </w:pPr>
            <w:r>
              <w:t>37.85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29.51</w:t>
            </w:r>
          </w:p>
        </w:tc>
        <w:tc>
          <w:tcPr>
            <w:tcW w:w="2551" w:type="dxa"/>
            <w:vAlign w:val="center"/>
          </w:tcPr>
          <w:p>
            <w:pPr>
              <w:pStyle w:val="11"/>
            </w:pPr>
          </w:p>
        </w:tc>
        <w:tc>
          <w:tcPr>
            <w:tcW w:w="2551" w:type="dxa"/>
            <w:vAlign w:val="center"/>
          </w:tcPr>
          <w:p>
            <w:pPr>
              <w:pStyle w:val="11"/>
            </w:pPr>
            <w:r>
              <w:t>29.51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0.96</w:t>
            </w:r>
          </w:p>
        </w:tc>
        <w:tc>
          <w:tcPr>
            <w:tcW w:w="2551" w:type="dxa"/>
            <w:vAlign w:val="center"/>
          </w:tcPr>
          <w:p>
            <w:pPr>
              <w:pStyle w:val="11"/>
            </w:pPr>
          </w:p>
        </w:tc>
        <w:tc>
          <w:tcPr>
            <w:tcW w:w="2551" w:type="dxa"/>
            <w:vAlign w:val="center"/>
          </w:tcPr>
          <w:p>
            <w:pPr>
              <w:pStyle w:val="11"/>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3.84</w:t>
            </w:r>
          </w:p>
        </w:tc>
        <w:tc>
          <w:tcPr>
            <w:tcW w:w="2551" w:type="dxa"/>
            <w:vAlign w:val="center"/>
          </w:tcPr>
          <w:p>
            <w:pPr>
              <w:pStyle w:val="11"/>
            </w:pPr>
          </w:p>
        </w:tc>
        <w:tc>
          <w:tcPr>
            <w:tcW w:w="2551" w:type="dxa"/>
            <w:vAlign w:val="center"/>
          </w:tcPr>
          <w:p>
            <w:pPr>
              <w:pStyle w:val="11"/>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11"/>
            </w:pPr>
            <w:r>
              <w:t>2.67</w:t>
            </w:r>
          </w:p>
        </w:tc>
        <w:tc>
          <w:tcPr>
            <w:tcW w:w="2551" w:type="dxa"/>
            <w:vAlign w:val="center"/>
          </w:tcPr>
          <w:p>
            <w:pPr>
              <w:pStyle w:val="11"/>
            </w:pPr>
          </w:p>
        </w:tc>
        <w:tc>
          <w:tcPr>
            <w:tcW w:w="2551" w:type="dxa"/>
            <w:vAlign w:val="center"/>
          </w:tcPr>
          <w:p>
            <w:pPr>
              <w:pStyle w:val="11"/>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0.32</w:t>
            </w:r>
          </w:p>
        </w:tc>
        <w:tc>
          <w:tcPr>
            <w:tcW w:w="2551" w:type="dxa"/>
            <w:vAlign w:val="center"/>
          </w:tcPr>
          <w:p>
            <w:pPr>
              <w:pStyle w:val="11"/>
            </w:pPr>
          </w:p>
        </w:tc>
        <w:tc>
          <w:tcPr>
            <w:tcW w:w="2551" w:type="dxa"/>
            <w:vAlign w:val="center"/>
          </w:tcPr>
          <w:p>
            <w:pPr>
              <w:pStyle w:val="11"/>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3.56</w:t>
            </w:r>
          </w:p>
        </w:tc>
        <w:tc>
          <w:tcPr>
            <w:tcW w:w="2551" w:type="dxa"/>
            <w:vAlign w:val="center"/>
          </w:tcPr>
          <w:p>
            <w:pPr>
              <w:pStyle w:val="11"/>
            </w:pPr>
          </w:p>
        </w:tc>
        <w:tc>
          <w:tcPr>
            <w:tcW w:w="2551" w:type="dxa"/>
            <w:vAlign w:val="center"/>
          </w:tcPr>
          <w:p>
            <w:pPr>
              <w:pStyle w:val="11"/>
            </w:pPr>
            <w: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2.95</w:t>
            </w:r>
          </w:p>
        </w:tc>
        <w:tc>
          <w:tcPr>
            <w:tcW w:w="2551" w:type="dxa"/>
            <w:vAlign w:val="center"/>
          </w:tcPr>
          <w:p>
            <w:pPr>
              <w:pStyle w:val="11"/>
            </w:pPr>
          </w:p>
        </w:tc>
        <w:tc>
          <w:tcPr>
            <w:tcW w:w="2551" w:type="dxa"/>
            <w:vAlign w:val="center"/>
          </w:tcPr>
          <w:p>
            <w:pPr>
              <w:pStyle w:val="11"/>
            </w:pPr>
            <w:r>
              <w:t>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3.06</w:t>
            </w:r>
          </w:p>
        </w:tc>
        <w:tc>
          <w:tcPr>
            <w:tcW w:w="2551" w:type="dxa"/>
            <w:vAlign w:val="center"/>
          </w:tcPr>
          <w:p>
            <w:pPr>
              <w:pStyle w:val="11"/>
            </w:pPr>
          </w:p>
        </w:tc>
        <w:tc>
          <w:tcPr>
            <w:tcW w:w="2551" w:type="dxa"/>
            <w:vAlign w:val="center"/>
          </w:tcPr>
          <w:p>
            <w:pPr>
              <w:pStyle w:val="11"/>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3.88</w:t>
            </w:r>
          </w:p>
        </w:tc>
        <w:tc>
          <w:tcPr>
            <w:tcW w:w="2551" w:type="dxa"/>
            <w:vAlign w:val="center"/>
          </w:tcPr>
          <w:p>
            <w:pPr>
              <w:pStyle w:val="11"/>
            </w:pPr>
            <w:r>
              <w:t>3.88</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3.86</w:t>
            </w:r>
          </w:p>
        </w:tc>
        <w:tc>
          <w:tcPr>
            <w:tcW w:w="2551" w:type="dxa"/>
            <w:vAlign w:val="center"/>
          </w:tcPr>
          <w:p>
            <w:pPr>
              <w:pStyle w:val="11"/>
            </w:pPr>
            <w:r>
              <w:t>3.86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11"/>
            </w:pPr>
            <w:r>
              <w:t>0.96</w:t>
            </w:r>
          </w:p>
        </w:tc>
        <w:tc>
          <w:tcPr>
            <w:tcW w:w="2551" w:type="dxa"/>
            <w:vAlign w:val="center"/>
          </w:tcPr>
          <w:p>
            <w:pPr>
              <w:pStyle w:val="11"/>
            </w:pPr>
          </w:p>
        </w:tc>
        <w:tc>
          <w:tcPr>
            <w:tcW w:w="2551" w:type="dxa"/>
            <w:vAlign w:val="center"/>
          </w:tcPr>
          <w:p>
            <w:pPr>
              <w:pStyle w:val="11"/>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11"/>
            </w:pPr>
            <w:r>
              <w:t>0.96</w:t>
            </w:r>
          </w:p>
        </w:tc>
        <w:tc>
          <w:tcPr>
            <w:tcW w:w="2551" w:type="dxa"/>
            <w:vAlign w:val="center"/>
          </w:tcPr>
          <w:p>
            <w:pPr>
              <w:pStyle w:val="11"/>
            </w:pPr>
          </w:p>
        </w:tc>
        <w:tc>
          <w:tcPr>
            <w:tcW w:w="2551" w:type="dxa"/>
            <w:vAlign w:val="center"/>
          </w:tcPr>
          <w:p>
            <w:pPr>
              <w:pStyle w:val="11"/>
            </w:pPr>
            <w:r>
              <w:t>0.96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318001秦皇岛北戴河新区财政局本级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318001秦皇岛北戴河新区财政局本级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981"/>
        <w:gridCol w:w="130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318001秦皇岛北戴河新区财政局本级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981" w:type="dxa"/>
            <w:vMerge w:val="restart"/>
            <w:vAlign w:val="center"/>
          </w:tcPr>
          <w:p>
            <w:pPr>
              <w:pStyle w:val="8"/>
            </w:pPr>
            <w:r>
              <w:t>项  目</w:t>
            </w:r>
          </w:p>
        </w:tc>
        <w:tc>
          <w:tcPr>
            <w:tcW w:w="623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981" w:type="dxa"/>
            <w:vMerge w:val="continue"/>
          </w:tcPr>
          <w:p/>
        </w:tc>
        <w:tc>
          <w:tcPr>
            <w:tcW w:w="1305"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981" w:type="dxa"/>
            <w:vAlign w:val="center"/>
          </w:tcPr>
          <w:p>
            <w:pPr>
              <w:pStyle w:val="8"/>
            </w:pPr>
            <w:r>
              <w:t>1</w:t>
            </w:r>
          </w:p>
        </w:tc>
        <w:tc>
          <w:tcPr>
            <w:tcW w:w="1305"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w:t>
            </w:r>
          </w:p>
        </w:tc>
        <w:tc>
          <w:tcPr>
            <w:tcW w:w="1981" w:type="dxa"/>
            <w:vAlign w:val="center"/>
          </w:tcPr>
          <w:p>
            <w:pPr>
              <w:pStyle w:val="12"/>
            </w:pPr>
            <w:r>
              <w:t>合计</w:t>
            </w:r>
          </w:p>
        </w:tc>
        <w:tc>
          <w:tcPr>
            <w:tcW w:w="1305" w:type="dxa"/>
            <w:vAlign w:val="center"/>
          </w:tcPr>
          <w:p>
            <w:pPr>
              <w:pStyle w:val="13"/>
            </w:pPr>
            <w:r>
              <w:t>2.62</w:t>
            </w:r>
          </w:p>
        </w:tc>
        <w:tc>
          <w:tcPr>
            <w:tcW w:w="1643" w:type="dxa"/>
            <w:vAlign w:val="center"/>
          </w:tcPr>
          <w:p>
            <w:pPr>
              <w:pStyle w:val="13"/>
            </w:pPr>
            <w:r>
              <w:t>2.62</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2</w:t>
            </w:r>
          </w:p>
        </w:tc>
        <w:tc>
          <w:tcPr>
            <w:tcW w:w="1981" w:type="dxa"/>
            <w:vAlign w:val="center"/>
          </w:tcPr>
          <w:p>
            <w:pPr>
              <w:pStyle w:val="10"/>
            </w:pPr>
            <w:r>
              <w:t>一、因公出国（境）费</w:t>
            </w:r>
          </w:p>
        </w:tc>
        <w:tc>
          <w:tcPr>
            <w:tcW w:w="1305"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3</w:t>
            </w:r>
          </w:p>
        </w:tc>
        <w:tc>
          <w:tcPr>
            <w:tcW w:w="1981" w:type="dxa"/>
            <w:vAlign w:val="center"/>
          </w:tcPr>
          <w:p>
            <w:pPr>
              <w:pStyle w:val="10"/>
            </w:pPr>
            <w:r>
              <w:t xml:space="preserve">    其中：教学科研人员因公出国（境）费</w:t>
            </w:r>
          </w:p>
        </w:tc>
        <w:tc>
          <w:tcPr>
            <w:tcW w:w="1305"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4</w:t>
            </w:r>
          </w:p>
        </w:tc>
        <w:tc>
          <w:tcPr>
            <w:tcW w:w="1981" w:type="dxa"/>
            <w:vAlign w:val="center"/>
          </w:tcPr>
          <w:p>
            <w:pPr>
              <w:pStyle w:val="10"/>
            </w:pPr>
            <w:r>
              <w:t xml:space="preserve">          其他因公出国（境）费</w:t>
            </w:r>
          </w:p>
        </w:tc>
        <w:tc>
          <w:tcPr>
            <w:tcW w:w="1305"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5</w:t>
            </w:r>
          </w:p>
        </w:tc>
        <w:tc>
          <w:tcPr>
            <w:tcW w:w="1981" w:type="dxa"/>
            <w:vAlign w:val="center"/>
          </w:tcPr>
          <w:p>
            <w:pPr>
              <w:pStyle w:val="10"/>
            </w:pPr>
            <w:r>
              <w:t>二、公务用车购置及运维费</w:t>
            </w:r>
          </w:p>
        </w:tc>
        <w:tc>
          <w:tcPr>
            <w:tcW w:w="1305" w:type="dxa"/>
            <w:vAlign w:val="center"/>
          </w:tcPr>
          <w:p>
            <w:pPr>
              <w:pStyle w:val="11"/>
            </w:pPr>
            <w:r>
              <w:t>2.30</w:t>
            </w:r>
          </w:p>
        </w:tc>
        <w:tc>
          <w:tcPr>
            <w:tcW w:w="1643" w:type="dxa"/>
            <w:vAlign w:val="center"/>
          </w:tcPr>
          <w:p>
            <w:pPr>
              <w:pStyle w:val="11"/>
            </w:pPr>
            <w:r>
              <w:t>2.30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6</w:t>
            </w:r>
          </w:p>
        </w:tc>
        <w:tc>
          <w:tcPr>
            <w:tcW w:w="1981" w:type="dxa"/>
            <w:vAlign w:val="center"/>
          </w:tcPr>
          <w:p>
            <w:pPr>
              <w:pStyle w:val="10"/>
            </w:pPr>
            <w:r>
              <w:t xml:space="preserve">    其中：公务用车购置费</w:t>
            </w:r>
          </w:p>
        </w:tc>
        <w:tc>
          <w:tcPr>
            <w:tcW w:w="1305"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7</w:t>
            </w:r>
          </w:p>
        </w:tc>
        <w:tc>
          <w:tcPr>
            <w:tcW w:w="1981" w:type="dxa"/>
            <w:vAlign w:val="center"/>
          </w:tcPr>
          <w:p>
            <w:pPr>
              <w:pStyle w:val="10"/>
            </w:pPr>
            <w:r>
              <w:t xml:space="preserve">          公务用车运行维护费</w:t>
            </w:r>
          </w:p>
        </w:tc>
        <w:tc>
          <w:tcPr>
            <w:tcW w:w="1305" w:type="dxa"/>
            <w:vAlign w:val="center"/>
          </w:tcPr>
          <w:p>
            <w:pPr>
              <w:pStyle w:val="11"/>
            </w:pPr>
            <w:r>
              <w:t>2.30</w:t>
            </w:r>
          </w:p>
        </w:tc>
        <w:tc>
          <w:tcPr>
            <w:tcW w:w="1643" w:type="dxa"/>
            <w:vAlign w:val="center"/>
          </w:tcPr>
          <w:p>
            <w:pPr>
              <w:pStyle w:val="11"/>
            </w:pPr>
            <w:r>
              <w:t>2.30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643" w:type="dxa"/>
            <w:vAlign w:val="center"/>
          </w:tcPr>
          <w:p>
            <w:pPr>
              <w:pStyle w:val="9"/>
            </w:pPr>
            <w:r>
              <w:t>8</w:t>
            </w:r>
          </w:p>
        </w:tc>
        <w:tc>
          <w:tcPr>
            <w:tcW w:w="1981" w:type="dxa"/>
            <w:vAlign w:val="center"/>
          </w:tcPr>
          <w:p>
            <w:pPr>
              <w:pStyle w:val="10"/>
            </w:pPr>
            <w:r>
              <w:t>三、公务接待费</w:t>
            </w:r>
          </w:p>
        </w:tc>
        <w:tc>
          <w:tcPr>
            <w:tcW w:w="1305" w:type="dxa"/>
            <w:vAlign w:val="center"/>
          </w:tcPr>
          <w:p>
            <w:pPr>
              <w:pStyle w:val="11"/>
            </w:pPr>
            <w:r>
              <w:t>0.32</w:t>
            </w:r>
          </w:p>
        </w:tc>
        <w:tc>
          <w:tcPr>
            <w:tcW w:w="1643" w:type="dxa"/>
            <w:vAlign w:val="center"/>
          </w:tcPr>
          <w:p>
            <w:pPr>
              <w:pStyle w:val="11"/>
            </w:pPr>
            <w:r>
              <w:t>0.32</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秦皇岛北戴河新区财政局本级2023年单位预算信息公开情况说明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按照《预算法》、《地方预决算公开操作规程》和《关于进一步推进预算公开工作的实施意见》规定，现将秦皇岛北戴河新区财政局本级2023年单位预算公开如下：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第一条 根据《中共秦皇岛北戴河新区工作委员会办公室、秦皇岛北戴河新区管理委员会办公室关于印发〈秦皇岛北戴河新区机构改革总体方案〉的通知》（秦北新字〔2016〕3号）、《秦皇岛北戴河新区机构编制委员会2019年第2次会议纪要》（秦北新编纪〔2019〕2号），制定本规定。</w:t>
      </w:r>
    </w:p>
    <w:p>
      <w:pPr>
        <w:pStyle w:val="15"/>
      </w:pPr>
      <w:r>
        <w:t>第二条 秦皇岛北戴河新区（简称新区）财政局是新区工委、管委会的内设机构，挂新区金融工作办公室、新区国有资产监督管理办公室牌子。</w:t>
      </w:r>
    </w:p>
    <w:p>
      <w:pPr>
        <w:pStyle w:val="15"/>
      </w:pPr>
      <w:r>
        <w:t>第三条 贯彻落实党中央和省、市委、新区工管委关于财政工作的方针政策和决策部署，坚持和加强党对财政工作的集中统一领导。主要职责是：</w:t>
      </w:r>
    </w:p>
    <w:p>
      <w:pPr>
        <w:pStyle w:val="15"/>
      </w:pPr>
      <w:r>
        <w:t>（一）贯彻执行财税发展规划、政策和改革方案并组织实施；分析预测宏观经济形势，参与制定宏观经济政策，提出运用财税政策实施宏观调控和综合平衡社会财力的建议。</w:t>
      </w:r>
    </w:p>
    <w:p>
      <w:pPr>
        <w:pStyle w:val="15"/>
      </w:pPr>
      <w:r>
        <w:t>（二）贯彻执行财政、财务、会计管理的法律、行政法规、规章。</w:t>
      </w:r>
    </w:p>
    <w:p>
      <w:pPr>
        <w:pStyle w:val="15"/>
      </w:pPr>
      <w:r>
        <w:t>（三）负责管理新区各项财政收支；编制年度新区预决算草案并组织执行，汇编新区预决算草案；组织制定经费开支标准、定额，审核批复部门（单位）年度预决算；受新区管委委托，向市人民代表大会及其常委会报告财政预算、执行和决算等情况；负责新区财政预决算公开。</w:t>
      </w:r>
    </w:p>
    <w:p>
      <w:pPr>
        <w:pStyle w:val="15"/>
      </w:pPr>
      <w:r>
        <w:t>（四）提出中央和省授权税目税率调整、减免和地方税收政策等重大事项的建议。</w:t>
      </w:r>
    </w:p>
    <w:p>
      <w:pPr>
        <w:pStyle w:val="15"/>
      </w:pPr>
      <w:r>
        <w:t>（五）按分工负责政府非税收入管理；负责政府性基金管理，按规定管理行政事业性收费；管理财政票据；执行彩票管理政策和有关办法，按规定管理彩票资金。</w:t>
      </w:r>
    </w:p>
    <w:p>
      <w:pPr>
        <w:pStyle w:val="15"/>
      </w:pPr>
      <w:r>
        <w:t>（六）组织拟订新区财政国库管理制度和国库集中收付制度，指导和监督新区国库业务，开展国库现金管理工作；组织实施财政总预算会计制度；制定政府财务报告编制办法并组织实施；管理财政和预算部门（单位）银行账户；贯彻执行政府采购制度并监督管理。</w:t>
      </w:r>
    </w:p>
    <w:p>
      <w:pPr>
        <w:pStyle w:val="15"/>
      </w:pPr>
      <w:r>
        <w:t>（七）执行政府债务管理制度和政策，拟订具体办法；负责政府债务限额管理、债券发行和还本付息等工作；贯彻执行国家外债管理政策，管理新区管委国外债权、债务；开展对外财经交流。</w:t>
      </w:r>
    </w:p>
    <w:p>
      <w:pPr>
        <w:pStyle w:val="15"/>
      </w:pPr>
      <w:r>
        <w:t>（八）贯彻执行国家有关行政事业单位国有资产管理的法律、法规和政策，对新区行政事业单位国有资产实施综合管理。</w:t>
      </w:r>
    </w:p>
    <w:p>
      <w:pPr>
        <w:pStyle w:val="15"/>
      </w:pPr>
      <w:r>
        <w:t>（九）贯彻落实党中央、省、市和新区管委关于国有企业监督管理工作的方针政策和决策部署，坚持和加强党对国有企业监督管理工作的集中统一领导。</w:t>
      </w:r>
    </w:p>
    <w:p>
      <w:pPr>
        <w:pStyle w:val="15"/>
      </w:pPr>
      <w:r>
        <w:t>（十）负责办理和监督新区财政的经济发展支出、新区政府性投资项目的财政拨款，参与拟订新区建设投资的有关政策，指导实施基建财务管理制度；负责财政预算评审管理。</w:t>
      </w:r>
    </w:p>
    <w:p>
      <w:pPr>
        <w:pStyle w:val="15"/>
      </w:pPr>
      <w:r>
        <w:t>（十一）负责管理新区会计工作，监督和规范会计行为，组织实施会计制度；组织和指导会计人员的业务培训。</w:t>
      </w:r>
    </w:p>
    <w:p>
      <w:pPr>
        <w:pStyle w:val="15"/>
      </w:pPr>
      <w:r>
        <w:t>（十二）贯彻执行国家、省、市金融方针政策和法律法规；负责牵头新区金融风险的监测预警、防范和处置化解工作；协调配合上级金融监管部门依法加强金融监管、整顿和规范金融市场秩序。</w:t>
      </w:r>
    </w:p>
    <w:p>
      <w:pPr>
        <w:pStyle w:val="15"/>
      </w:pPr>
      <w:r>
        <w:t>（十三）完成新区工委、管委会交办的其他任务。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秦皇岛北戴河新区财政局本级</w:t>
            </w:r>
          </w:p>
        </w:tc>
        <w:tc>
          <w:tcPr>
            <w:tcW w:w="1843" w:type="dxa"/>
            <w:vAlign w:val="center"/>
          </w:tcPr>
          <w:p>
            <w:pPr>
              <w:pStyle w:val="9"/>
            </w:pPr>
            <w:r>
              <w:t>行政</w:t>
            </w:r>
          </w:p>
        </w:tc>
        <w:tc>
          <w:tcPr>
            <w:tcW w:w="2126" w:type="dxa"/>
            <w:vAlign w:val="center"/>
          </w:tcPr>
          <w:p>
            <w:pPr>
              <w:pStyle w:val="9"/>
            </w:pPr>
            <w:r>
              <w:t>副处（县）级</w:t>
            </w:r>
          </w:p>
        </w:tc>
        <w:tc>
          <w:tcPr>
            <w:tcW w:w="3827" w:type="dxa"/>
            <w:vAlign w:val="center"/>
          </w:tcPr>
          <w:p>
            <w:pPr>
              <w:pStyle w:val="9"/>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hint="eastAsia" w:ascii="Times New Roman" w:hAnsi="Times New Roman" w:eastAsia="方正仿宋_GBK" w:cs="Times New Roman"/>
          <w:sz w:val="28"/>
          <w:szCs w:val="24"/>
          <w:lang w:val="en-US" w:eastAsia="zh-CN" w:bidi="ar-SA"/>
        </w:rPr>
        <w:t>按照预算管理有关规定，目前我单位预算的编制实行综合预算管理，即全部收入和支出都反映在预算中。</w:t>
      </w:r>
    </w:p>
    <w:p>
      <w:pPr>
        <w:spacing w:before="10" w:after="10" w:line="240" w:lineRule="auto"/>
        <w:ind w:firstLine="640"/>
        <w:jc w:val="left"/>
        <w:outlineLvl w:val="5"/>
        <w:rPr>
          <w:rFonts w:hint="eastAsia" w:ascii="黑体" w:hAnsi="黑体" w:eastAsia="黑体" w:cs="黑体"/>
          <w:color w:val="000000"/>
          <w:sz w:val="32"/>
          <w:lang w:eastAsia="zh-CN"/>
        </w:rPr>
      </w:pPr>
      <w:r>
        <w:rPr>
          <w:rFonts w:hint="eastAsia" w:ascii="黑体" w:hAnsi="黑体" w:eastAsia="黑体" w:cs="黑体"/>
          <w:color w:val="000000"/>
          <w:sz w:val="32"/>
          <w:lang w:eastAsia="zh-CN"/>
        </w:rPr>
        <w:t>（一）收入情况</w:t>
      </w:r>
    </w:p>
    <w:p>
      <w:pPr>
        <w:spacing w:before="0" w:after="0" w:line="500" w:lineRule="exact"/>
        <w:ind w:firstLine="560"/>
        <w:jc w:val="left"/>
        <w:outlineLvl w:val="9"/>
        <w:rPr>
          <w:rFonts w:hint="eastAsia" w:ascii="Times New Roman" w:hAnsi="Times New Roman" w:eastAsia="方正仿宋_GBK" w:cs="Times New Roman"/>
          <w:color w:val="auto"/>
          <w:sz w:val="28"/>
          <w:lang w:val="en-US" w:eastAsia="zh-CN"/>
        </w:rPr>
      </w:pPr>
      <w:r>
        <w:rPr>
          <w:rFonts w:ascii="Times New Roman" w:hAnsi="Times New Roman" w:eastAsia="方正仿宋_GBK" w:cs="Times New Roman"/>
          <w:color w:val="auto"/>
          <w:sz w:val="28"/>
        </w:rPr>
        <w:t>反映本</w:t>
      </w:r>
      <w:r>
        <w:rPr>
          <w:rFonts w:hint="eastAsia" w:ascii="Times New Roman" w:hAnsi="Times New Roman" w:eastAsia="方正仿宋_GBK" w:cs="Times New Roman"/>
          <w:color w:val="auto"/>
          <w:sz w:val="28"/>
          <w:lang w:val="en-US" w:eastAsia="zh-CN"/>
        </w:rPr>
        <w:t>单位</w:t>
      </w:r>
      <w:r>
        <w:rPr>
          <w:rFonts w:ascii="Times New Roman" w:hAnsi="Times New Roman" w:eastAsia="方正仿宋_GBK" w:cs="Times New Roman"/>
          <w:color w:val="auto"/>
          <w:sz w:val="28"/>
        </w:rPr>
        <w:t>当年全部收入。</w:t>
      </w:r>
      <w:r>
        <w:rPr>
          <w:rFonts w:hint="eastAsia" w:ascii="Times New Roman" w:hAnsi="Times New Roman" w:eastAsia="方正仿宋_GBK" w:cs="Times New Roman"/>
          <w:color w:val="auto"/>
          <w:sz w:val="28"/>
          <w:lang w:val="en-US" w:eastAsia="zh-CN"/>
        </w:rPr>
        <w:t>2023年预算收入</w:t>
      </w:r>
      <w:r>
        <w:rPr>
          <w:rFonts w:ascii="Times New Roman" w:hAnsi="Times New Roman" w:eastAsia="方正仿宋_GBK" w:cs="Times New Roman"/>
          <w:color w:val="auto"/>
          <w:sz w:val="28"/>
        </w:rPr>
        <w:t>16</w:t>
      </w:r>
      <w:r>
        <w:rPr>
          <w:rFonts w:hint="eastAsia" w:ascii="Times New Roman" w:hAnsi="Times New Roman" w:eastAsia="方正仿宋_GBK" w:cs="Times New Roman"/>
          <w:color w:val="auto"/>
          <w:sz w:val="28"/>
          <w:lang w:val="en-US" w:eastAsia="zh-CN"/>
        </w:rPr>
        <w:t>71</w:t>
      </w:r>
      <w:r>
        <w:rPr>
          <w:rFonts w:ascii="Times New Roman" w:hAnsi="Times New Roman" w:eastAsia="方正仿宋_GBK" w:cs="Times New Roman"/>
          <w:color w:val="auto"/>
          <w:sz w:val="28"/>
        </w:rPr>
        <w:t>.13</w:t>
      </w:r>
      <w:r>
        <w:rPr>
          <w:rFonts w:hint="eastAsia" w:ascii="Times New Roman" w:hAnsi="Times New Roman" w:eastAsia="方正仿宋_GBK" w:cs="Times New Roman"/>
          <w:color w:val="auto"/>
          <w:sz w:val="28"/>
          <w:lang w:val="en-US" w:eastAsia="zh-CN"/>
        </w:rPr>
        <w:t>万元，其中一般个公共预算拨款1671.13万元（本年1665.13万元，上年结转6万元）。</w:t>
      </w:r>
    </w:p>
    <w:p>
      <w:pPr>
        <w:pStyle w:val="15"/>
        <w:rPr>
          <w:rFonts w:hint="eastAsia" w:ascii="黑体" w:hAnsi="黑体" w:eastAsia="黑体" w:cs="黑体"/>
          <w:color w:val="000000"/>
          <w:sz w:val="32"/>
          <w:szCs w:val="24"/>
          <w:lang w:val="en-US" w:eastAsia="zh-CN" w:bidi="ar-SA"/>
        </w:rPr>
      </w:pPr>
      <w:r>
        <w:rPr>
          <w:rFonts w:hint="eastAsia" w:ascii="黑体" w:hAnsi="黑体" w:eastAsia="黑体" w:cs="黑体"/>
          <w:color w:val="000000"/>
          <w:sz w:val="32"/>
          <w:szCs w:val="24"/>
          <w:lang w:val="en-US" w:eastAsia="zh-CN" w:bidi="ar-SA"/>
        </w:rPr>
        <w:t>（二）支出说明</w:t>
      </w:r>
    </w:p>
    <w:p>
      <w:pPr>
        <w:ind w:firstLine="560" w:firstLineChars="200"/>
        <w:rPr>
          <w:rFonts w:hint="eastAsia"/>
          <w:lang w:val="en-US" w:eastAsia="zh-CN"/>
        </w:rPr>
      </w:pPr>
      <w:r>
        <w:rPr>
          <w:rFonts w:ascii="Times New Roman" w:hAnsi="Times New Roman" w:eastAsia="方正仿宋_GBK" w:cs="Times New Roman"/>
          <w:color w:val="auto"/>
          <w:sz w:val="28"/>
        </w:rPr>
        <w:t>收支预算总表支出栏、基本支出表、项目支出表按经济分类和支出功能分类科目编制，反映年度</w:t>
      </w:r>
      <w:r>
        <w:rPr>
          <w:rFonts w:hint="eastAsia" w:ascii="Times New Roman" w:hAnsi="Times New Roman" w:eastAsia="方正仿宋_GBK" w:cs="Times New Roman"/>
          <w:color w:val="auto"/>
          <w:sz w:val="28"/>
          <w:lang w:val="en-US" w:eastAsia="zh-CN"/>
        </w:rPr>
        <w:t>单位</w:t>
      </w:r>
      <w:r>
        <w:rPr>
          <w:rFonts w:ascii="Times New Roman" w:hAnsi="Times New Roman" w:eastAsia="方正仿宋_GBK" w:cs="Times New Roman"/>
          <w:color w:val="auto"/>
          <w:sz w:val="28"/>
        </w:rPr>
        <w:t>预算中支出预算的总体情况</w:t>
      </w:r>
      <w:r>
        <w:rPr>
          <w:rFonts w:hint="eastAsia" w:ascii="Times New Roman" w:hAnsi="Times New Roman" w:eastAsia="方正仿宋_GBK" w:cs="Times New Roman"/>
          <w:color w:val="auto"/>
          <w:sz w:val="28"/>
          <w:lang w:eastAsia="zh-CN"/>
        </w:rPr>
        <w:t>。</w:t>
      </w:r>
      <w:r>
        <w:rPr>
          <w:rFonts w:hint="eastAsia" w:ascii="Times New Roman" w:hAnsi="Times New Roman" w:eastAsia="方正仿宋_GBK" w:cs="Times New Roman"/>
          <w:color w:val="auto"/>
          <w:sz w:val="28"/>
          <w:lang w:val="en-US" w:eastAsia="zh-CN"/>
        </w:rPr>
        <w:t xml:space="preserve"> 2023年部门支出预算为1671.13万元（本年1665.13万元，上年结转6万元），基本支出378.92万元，其中：人员经费348.45万元，日常公用经费30.47万元；项目支出1292.21万元，主要为财政决算编审等综合检查服务费、国资监管企业财务会计审计工作费用、行政事业单位资产管理、预算管理一体化等系统运维服务费、对上市企业的奖励补贴、金融小镇及基金招商运营管理费等项目。</w:t>
      </w:r>
    </w:p>
    <w:p>
      <w:pPr>
        <w:pStyle w:val="15"/>
        <w:rPr>
          <w:rFonts w:hint="eastAsia" w:ascii="黑体" w:hAnsi="黑体" w:eastAsia="黑体" w:cs="黑体"/>
          <w:color w:val="000000"/>
          <w:sz w:val="32"/>
          <w:szCs w:val="24"/>
          <w:lang w:val="en-US" w:eastAsia="zh-CN" w:bidi="ar-SA"/>
        </w:rPr>
      </w:pPr>
      <w:r>
        <w:rPr>
          <w:rFonts w:hint="eastAsia" w:ascii="黑体" w:hAnsi="黑体" w:eastAsia="黑体" w:cs="黑体"/>
          <w:color w:val="000000"/>
          <w:sz w:val="32"/>
          <w:szCs w:val="24"/>
          <w:lang w:val="en-US" w:eastAsia="zh-CN" w:bidi="ar-SA"/>
        </w:rPr>
        <w:t>（三）比上年增减情况</w:t>
      </w:r>
    </w:p>
    <w:p>
      <w:pPr>
        <w:pStyle w:val="15"/>
        <w:rPr>
          <w:rFonts w:hint="default"/>
          <w:lang w:val="en-US" w:eastAsia="zh-CN"/>
        </w:rPr>
      </w:pPr>
      <w:r>
        <w:rPr>
          <w:rFonts w:hint="eastAsia"/>
          <w:lang w:val="en-US" w:eastAsia="zh-CN"/>
        </w:rPr>
        <w:t>2023年单位预算收支较2022年增加620.92万元，其中：基本支出减少101.29万元（人员经费减少99.86万元，日常公用经费1.43万元）；项目支出增加722.21万元，主要是新增</w:t>
      </w:r>
      <w:r>
        <w:t>农村道路建设</w:t>
      </w:r>
      <w:r>
        <w:rPr>
          <w:rFonts w:hint="eastAsia"/>
          <w:lang w:val="en-US" w:eastAsia="zh-CN"/>
        </w:rPr>
        <w:t>、</w:t>
      </w:r>
      <w:r>
        <w:t>对村民委员会和村党支部的补助</w:t>
      </w:r>
      <w:r>
        <w:rPr>
          <w:rFonts w:hint="eastAsia"/>
          <w:lang w:val="en-US" w:eastAsia="zh-CN"/>
        </w:rPr>
        <w:t>、</w:t>
      </w:r>
      <w:r>
        <w:t>金融</w:t>
      </w:r>
      <w:r>
        <w:rPr>
          <w:rFonts w:hint="eastAsia"/>
          <w:lang w:eastAsia="zh-CN"/>
        </w:rPr>
        <w:t>小镇及基金招商运营管理费</w:t>
      </w:r>
      <w:r>
        <w:rPr>
          <w:rFonts w:hint="eastAsia"/>
          <w:lang w:val="en-US" w:eastAsia="zh-CN"/>
        </w:rPr>
        <w:t>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500" w:lineRule="exact"/>
        <w:ind w:firstLine="560"/>
        <w:rPr>
          <w:rFonts w:hint="default"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机关运行经费共计安排</w:t>
      </w:r>
      <w:r>
        <w:rPr>
          <w:rFonts w:hint="eastAsia" w:ascii="Times New Roman" w:hAnsi="Times New Roman" w:eastAsia="方正仿宋_GBK" w:cs="Times New Roman"/>
          <w:sz w:val="28"/>
          <w:szCs w:val="24"/>
          <w:lang w:val="en-US" w:eastAsia="zh-CN" w:bidi="ar-SA"/>
        </w:rPr>
        <w:t>30.47</w:t>
      </w:r>
      <w:r>
        <w:rPr>
          <w:rFonts w:hint="default" w:ascii="Times New Roman" w:hAnsi="Times New Roman" w:eastAsia="方正仿宋_GBK" w:cs="Times New Roman"/>
          <w:sz w:val="28"/>
          <w:szCs w:val="24"/>
          <w:lang w:val="en-US" w:eastAsia="zh-CN" w:bidi="ar-SA"/>
        </w:rPr>
        <w:t>万元，主要用于保证机关正常运转支的办公费、印刷费、差旅费、会议费、福利费、专用材料及一般设备购置费、日常维修费费等支出。</w:t>
      </w:r>
      <w:r>
        <w:rPr>
          <w:rFonts w:hint="eastAsia" w:ascii="Times New Roman" w:hAnsi="Times New Roman" w:eastAsia="方正仿宋_GBK" w:cs="Times New Roman"/>
          <w:sz w:val="28"/>
          <w:szCs w:val="24"/>
          <w:lang w:val="en-US" w:eastAsia="zh-CN" w:bidi="ar-SA"/>
        </w:rPr>
        <w:t>与2022年相比，减少了1.43万元。培训费减少了0.04万元，公务接待费减少了0.01万元，工会经费减少了0.05万元，福利费增加了0.12万元。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500" w:lineRule="exact"/>
        <w:ind w:firstLine="56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2023年三公经费预算安排2.62万元，其中</w:t>
      </w:r>
      <w:r>
        <w:rPr>
          <w:rFonts w:hint="eastAsia" w:ascii="Times New Roman" w:hAnsi="Times New Roman" w:eastAsia="方正仿宋_GBK" w:cs="Times New Roman"/>
          <w:color w:val="auto"/>
          <w:sz w:val="28"/>
          <w:lang w:val="en-US" w:eastAsia="uk-UA"/>
        </w:rPr>
        <w:t>：因公出国（境）费0万元；</w:t>
      </w:r>
      <w:r>
        <w:rPr>
          <w:rFonts w:hint="eastAsia" w:ascii="Times New Roman" w:hAnsi="Times New Roman" w:eastAsia="方正仿宋_GBK" w:cs="Times New Roman"/>
          <w:sz w:val="28"/>
          <w:szCs w:val="24"/>
          <w:lang w:val="en-US" w:eastAsia="zh-CN" w:bidi="ar-SA"/>
        </w:rPr>
        <w:t>公务用车运行维护费2.30万元，公务接待费0.32万元</w:t>
      </w:r>
      <w:r>
        <w:rPr>
          <w:rFonts w:hint="eastAsia"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zh-CN" w:bidi="ar-SA"/>
        </w:rPr>
        <w:t>2023年较与2022年三公经费减少0.01万元</w:t>
      </w:r>
      <w:r>
        <w:rPr>
          <w:rFonts w:hint="eastAsia"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zh-CN" w:bidi="ar-SA"/>
        </w:rPr>
        <w:t>其中</w:t>
      </w:r>
      <w:r>
        <w:rPr>
          <w:rFonts w:hint="eastAsia" w:ascii="Times New Roman" w:hAnsi="Times New Roman" w:eastAsia="方正仿宋_GBK" w:cs="Times New Roman"/>
          <w:color w:val="auto"/>
          <w:sz w:val="28"/>
          <w:lang w:val="en-US" w:eastAsia="uk-UA"/>
        </w:rPr>
        <w:t>：因公出国（境）费</w:t>
      </w:r>
      <w:r>
        <w:rPr>
          <w:rFonts w:hint="eastAsia" w:ascii="Times New Roman" w:hAnsi="Times New Roman" w:eastAsia="方正仿宋_GBK" w:cs="Times New Roman"/>
          <w:color w:val="auto"/>
          <w:sz w:val="28"/>
          <w:lang w:val="en-US" w:eastAsia="zh-CN"/>
        </w:rPr>
        <w:t>无增减变化，</w:t>
      </w:r>
      <w:r>
        <w:rPr>
          <w:rFonts w:hint="eastAsia" w:ascii="Times New Roman" w:hAnsi="Times New Roman" w:eastAsia="方正仿宋_GBK" w:cs="Times New Roman"/>
          <w:sz w:val="28"/>
          <w:szCs w:val="24"/>
          <w:lang w:val="en-US" w:eastAsia="zh-CN" w:bidi="ar-SA"/>
        </w:rPr>
        <w:t>公务用车运行维护费</w:t>
      </w:r>
      <w:r>
        <w:rPr>
          <w:rFonts w:hint="eastAsia" w:ascii="Times New Roman" w:hAnsi="Times New Roman" w:eastAsia="方正仿宋_GBK" w:cs="Times New Roman"/>
          <w:color w:val="auto"/>
          <w:sz w:val="28"/>
          <w:lang w:val="en-US" w:eastAsia="zh-CN"/>
        </w:rPr>
        <w:t>无增减变化</w:t>
      </w:r>
      <w:r>
        <w:rPr>
          <w:rFonts w:hint="eastAsia" w:ascii="Times New Roman" w:hAnsi="Times New Roman" w:eastAsia="方正仿宋_GBK" w:cs="Times New Roman"/>
          <w:sz w:val="28"/>
          <w:szCs w:val="24"/>
          <w:lang w:val="en-US" w:eastAsia="zh-CN" w:bidi="ar-SA"/>
        </w:rPr>
        <w:t>，公务接待费减少0.01万元，主要因为压减三公经费支出，牢固树立过紧日子思想。</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1、财政决算编审等综合检查服务费绩效目标表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1.开展决算工作，确保决算工作顺利完成，配合完成本级财政检查工作。</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检查事项的数量</w:t>
            </w:r>
          </w:p>
        </w:tc>
        <w:tc>
          <w:tcPr>
            <w:tcW w:w="2835" w:type="dxa"/>
            <w:vAlign w:val="center"/>
          </w:tcPr>
          <w:p>
            <w:pPr>
              <w:pStyle w:val="10"/>
            </w:pPr>
            <w:r>
              <w:t>检查事项的数量</w:t>
            </w:r>
          </w:p>
        </w:tc>
        <w:tc>
          <w:tcPr>
            <w:tcW w:w="2551" w:type="dxa"/>
            <w:vAlign w:val="center"/>
          </w:tcPr>
          <w:p>
            <w:pPr>
              <w:pStyle w:val="10"/>
            </w:pPr>
            <w:r>
              <w:t>≥2个</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完成本级财政检查的质量</w:t>
            </w:r>
          </w:p>
        </w:tc>
        <w:tc>
          <w:tcPr>
            <w:tcW w:w="2835" w:type="dxa"/>
            <w:vAlign w:val="center"/>
          </w:tcPr>
          <w:p>
            <w:pPr>
              <w:pStyle w:val="10"/>
            </w:pPr>
            <w:r>
              <w:t>完成本级财政检查的质量</w:t>
            </w:r>
          </w:p>
        </w:tc>
        <w:tc>
          <w:tcPr>
            <w:tcW w:w="2551" w:type="dxa"/>
            <w:vAlign w:val="center"/>
          </w:tcPr>
          <w:p>
            <w:pPr>
              <w:pStyle w:val="10"/>
            </w:pPr>
            <w:r>
              <w:t>高质量完成</w:t>
            </w:r>
          </w:p>
        </w:tc>
        <w:tc>
          <w:tcPr>
            <w:tcW w:w="2268" w:type="dxa"/>
            <w:vAlign w:val="center"/>
          </w:tcPr>
          <w:p>
            <w:pPr>
              <w:pStyle w:val="1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检查工作的及时性</w:t>
            </w:r>
          </w:p>
        </w:tc>
        <w:tc>
          <w:tcPr>
            <w:tcW w:w="2835" w:type="dxa"/>
            <w:vAlign w:val="center"/>
          </w:tcPr>
          <w:p>
            <w:pPr>
              <w:pStyle w:val="10"/>
            </w:pPr>
            <w:r>
              <w:t>完成检查工作的配合度</w:t>
            </w:r>
          </w:p>
        </w:tc>
        <w:tc>
          <w:tcPr>
            <w:tcW w:w="2551" w:type="dxa"/>
            <w:vAlign w:val="center"/>
          </w:tcPr>
          <w:p>
            <w:pPr>
              <w:pStyle w:val="10"/>
            </w:pPr>
            <w:r>
              <w:t>高效配合</w:t>
            </w:r>
          </w:p>
        </w:tc>
        <w:tc>
          <w:tcPr>
            <w:tcW w:w="2268" w:type="dxa"/>
            <w:vAlign w:val="center"/>
          </w:tcPr>
          <w:p>
            <w:pPr>
              <w:pStyle w:val="1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总体费用</w:t>
            </w:r>
          </w:p>
        </w:tc>
        <w:tc>
          <w:tcPr>
            <w:tcW w:w="2835" w:type="dxa"/>
            <w:vAlign w:val="center"/>
          </w:tcPr>
          <w:p>
            <w:pPr>
              <w:pStyle w:val="10"/>
            </w:pPr>
            <w:r>
              <w:t>总体费用</w:t>
            </w:r>
          </w:p>
        </w:tc>
        <w:tc>
          <w:tcPr>
            <w:tcW w:w="2551" w:type="dxa"/>
            <w:vAlign w:val="center"/>
          </w:tcPr>
          <w:p>
            <w:pPr>
              <w:pStyle w:val="10"/>
            </w:pPr>
            <w:r>
              <w:t>≤15万元</w:t>
            </w:r>
          </w:p>
        </w:tc>
        <w:tc>
          <w:tcPr>
            <w:tcW w:w="2268" w:type="dxa"/>
            <w:vAlign w:val="center"/>
          </w:tcPr>
          <w:p>
            <w:pPr>
              <w:pStyle w:val="10"/>
            </w:pPr>
            <w:r>
              <w:t xml:space="preserve"> 目标计划值</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根据检查建议制定的整改措施</w:t>
            </w:r>
          </w:p>
        </w:tc>
        <w:tc>
          <w:tcPr>
            <w:tcW w:w="2835" w:type="dxa"/>
            <w:vAlign w:val="center"/>
          </w:tcPr>
          <w:p>
            <w:pPr>
              <w:pStyle w:val="10"/>
            </w:pPr>
            <w:r>
              <w:t>根据检查建议制定的整改措施，取得实效</w:t>
            </w:r>
          </w:p>
        </w:tc>
        <w:tc>
          <w:tcPr>
            <w:tcW w:w="2551" w:type="dxa"/>
            <w:vAlign w:val="center"/>
          </w:tcPr>
          <w:p>
            <w:pPr>
              <w:pStyle w:val="10"/>
            </w:pPr>
            <w:r>
              <w:t>效果显著</w:t>
            </w:r>
          </w:p>
        </w:tc>
        <w:tc>
          <w:tcPr>
            <w:tcW w:w="2268" w:type="dxa"/>
            <w:vAlign w:val="center"/>
          </w:tcPr>
          <w:p>
            <w:pPr>
              <w:pStyle w:val="1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服务对象的满意度</w:t>
            </w:r>
          </w:p>
        </w:tc>
        <w:tc>
          <w:tcPr>
            <w:tcW w:w="2835" w:type="dxa"/>
            <w:vAlign w:val="center"/>
          </w:tcPr>
          <w:p>
            <w:pPr>
              <w:pStyle w:val="10"/>
            </w:pPr>
            <w:r>
              <w:t>对检查工作的配合度</w:t>
            </w:r>
          </w:p>
        </w:tc>
        <w:tc>
          <w:tcPr>
            <w:tcW w:w="2551" w:type="dxa"/>
            <w:vAlign w:val="center"/>
          </w:tcPr>
          <w:p>
            <w:pPr>
              <w:pStyle w:val="10"/>
            </w:pPr>
            <w:r>
              <w:t>≥100 %</w:t>
            </w:r>
          </w:p>
        </w:tc>
        <w:tc>
          <w:tcPr>
            <w:tcW w:w="2268" w:type="dxa"/>
            <w:vAlign w:val="center"/>
          </w:tcPr>
          <w:p>
            <w:pPr>
              <w:pStyle w:val="10"/>
            </w:pPr>
            <w:r>
              <w:t>工作要求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2、国资监管企业财务会计审计工作费用绩效目标表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1.加强对新区国资企事业规范化管理</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 xml:space="preserve"> 内部审计数量</w:t>
            </w:r>
          </w:p>
          <w:p>
            <w:pPr>
              <w:pStyle w:val="10"/>
            </w:pPr>
          </w:p>
        </w:tc>
        <w:tc>
          <w:tcPr>
            <w:tcW w:w="2835" w:type="dxa"/>
            <w:vAlign w:val="center"/>
          </w:tcPr>
          <w:p>
            <w:pPr>
              <w:pStyle w:val="10"/>
            </w:pPr>
            <w:r>
              <w:t xml:space="preserve"> 对企业开展内部审计户数</w:t>
            </w:r>
          </w:p>
          <w:p>
            <w:pPr>
              <w:pStyle w:val="10"/>
            </w:pPr>
          </w:p>
        </w:tc>
        <w:tc>
          <w:tcPr>
            <w:tcW w:w="2551" w:type="dxa"/>
            <w:vAlign w:val="center"/>
          </w:tcPr>
          <w:p>
            <w:pPr>
              <w:pStyle w:val="10"/>
            </w:pPr>
            <w:r>
              <w:t>≥90%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项目建设进度</w:t>
            </w:r>
          </w:p>
        </w:tc>
        <w:tc>
          <w:tcPr>
            <w:tcW w:w="2835" w:type="dxa"/>
            <w:vAlign w:val="center"/>
          </w:tcPr>
          <w:p>
            <w:pPr>
              <w:pStyle w:val="10"/>
            </w:pPr>
            <w:r>
              <w:t>根据合作协议，资金拨付节点应实现的建设进度</w:t>
            </w:r>
          </w:p>
        </w:tc>
        <w:tc>
          <w:tcPr>
            <w:tcW w:w="2551" w:type="dxa"/>
            <w:vAlign w:val="center"/>
          </w:tcPr>
          <w:p>
            <w:pPr>
              <w:pStyle w:val="10"/>
            </w:pPr>
            <w:r>
              <w:t>合同协议</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 国有资产业务开展时效</w:t>
            </w:r>
          </w:p>
          <w:p>
            <w:pPr>
              <w:pStyle w:val="10"/>
            </w:pPr>
          </w:p>
        </w:tc>
        <w:tc>
          <w:tcPr>
            <w:tcW w:w="2835" w:type="dxa"/>
            <w:vAlign w:val="center"/>
          </w:tcPr>
          <w:p>
            <w:pPr>
              <w:pStyle w:val="10"/>
            </w:pPr>
            <w:r>
              <w:t xml:space="preserve"> 国有资产业务开展及时性</w:t>
            </w:r>
          </w:p>
          <w:p>
            <w:pPr>
              <w:pStyle w:val="10"/>
            </w:pPr>
          </w:p>
        </w:tc>
        <w:tc>
          <w:tcPr>
            <w:tcW w:w="2551" w:type="dxa"/>
            <w:vAlign w:val="center"/>
          </w:tcPr>
          <w:p>
            <w:pPr>
              <w:pStyle w:val="10"/>
            </w:pPr>
            <w:r>
              <w:t>2021年12月底前</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 国有资产业务支出</w:t>
            </w:r>
          </w:p>
          <w:p>
            <w:pPr>
              <w:pStyle w:val="10"/>
            </w:pPr>
          </w:p>
        </w:tc>
        <w:tc>
          <w:tcPr>
            <w:tcW w:w="2835" w:type="dxa"/>
            <w:vAlign w:val="center"/>
          </w:tcPr>
          <w:p>
            <w:pPr>
              <w:pStyle w:val="10"/>
            </w:pPr>
            <w:r>
              <w:t xml:space="preserve"> 国有资产监管业务费用</w:t>
            </w:r>
          </w:p>
          <w:p>
            <w:pPr>
              <w:pStyle w:val="10"/>
            </w:pPr>
          </w:p>
        </w:tc>
        <w:tc>
          <w:tcPr>
            <w:tcW w:w="2551" w:type="dxa"/>
            <w:vAlign w:val="center"/>
          </w:tcPr>
          <w:p>
            <w:pPr>
              <w:pStyle w:val="10"/>
            </w:pPr>
            <w:r>
              <w:t>≥90%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 xml:space="preserve"> 建立健全监管制度体系</w:t>
            </w:r>
          </w:p>
          <w:p>
            <w:pPr>
              <w:pStyle w:val="10"/>
            </w:pPr>
          </w:p>
        </w:tc>
        <w:tc>
          <w:tcPr>
            <w:tcW w:w="2835" w:type="dxa"/>
            <w:vAlign w:val="center"/>
          </w:tcPr>
          <w:p>
            <w:pPr>
              <w:pStyle w:val="10"/>
            </w:pPr>
            <w:r>
              <w:t xml:space="preserve"> 制定国有资本经营预算、国有资产转让、评估、对外投资等各项具体管理办法，健全制度体系</w:t>
            </w:r>
          </w:p>
          <w:p>
            <w:pPr>
              <w:pStyle w:val="10"/>
            </w:pPr>
          </w:p>
        </w:tc>
        <w:tc>
          <w:tcPr>
            <w:tcW w:w="2551" w:type="dxa"/>
            <w:vAlign w:val="center"/>
          </w:tcPr>
          <w:p>
            <w:pPr>
              <w:pStyle w:val="10"/>
            </w:pPr>
            <w:r>
              <w:t>完成</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 xml:space="preserve"> 服务对象满意度</w:t>
            </w:r>
          </w:p>
          <w:p>
            <w:pPr>
              <w:pStyle w:val="10"/>
            </w:pPr>
          </w:p>
        </w:tc>
        <w:tc>
          <w:tcPr>
            <w:tcW w:w="2835" w:type="dxa"/>
            <w:vAlign w:val="center"/>
          </w:tcPr>
          <w:p>
            <w:pPr>
              <w:pStyle w:val="10"/>
            </w:pPr>
            <w:r>
              <w:t xml:space="preserve"> 为国控企业提供服务的满意程度</w:t>
            </w:r>
          </w:p>
          <w:p>
            <w:pPr>
              <w:pStyle w:val="10"/>
            </w:pPr>
          </w:p>
        </w:tc>
        <w:tc>
          <w:tcPr>
            <w:tcW w:w="2551" w:type="dxa"/>
            <w:vAlign w:val="center"/>
          </w:tcPr>
          <w:p>
            <w:pPr>
              <w:pStyle w:val="10"/>
            </w:pPr>
            <w:r>
              <w:t>≥90%</w:t>
            </w:r>
          </w:p>
        </w:tc>
        <w:tc>
          <w:tcPr>
            <w:tcW w:w="2268" w:type="dxa"/>
            <w:vAlign w:val="center"/>
          </w:tcPr>
          <w:p>
            <w:pPr>
              <w:pStyle w:val="10"/>
            </w:pPr>
            <w:r>
              <w:t>目标计划值</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3、人事代理人员经费绩效目标表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6.发放人员工资</w:t>
            </w:r>
          </w:p>
          <w:p>
            <w:pPr>
              <w:pStyle w:val="10"/>
            </w:pPr>
            <w:r>
              <w:t>7.缴纳各项社会保险</w:t>
            </w:r>
          </w:p>
          <w:p>
            <w:pPr>
              <w:pStyle w:val="10"/>
            </w:pPr>
            <w:r>
              <w:t>8.发放人员各项补贴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保证人数</w:t>
            </w:r>
          </w:p>
        </w:tc>
        <w:tc>
          <w:tcPr>
            <w:tcW w:w="2835" w:type="dxa"/>
            <w:vAlign w:val="center"/>
          </w:tcPr>
          <w:p>
            <w:pPr>
              <w:pStyle w:val="10"/>
            </w:pPr>
            <w:r>
              <w:t>保障人员经费的人数</w:t>
            </w:r>
          </w:p>
        </w:tc>
        <w:tc>
          <w:tcPr>
            <w:tcW w:w="2551" w:type="dxa"/>
            <w:vAlign w:val="center"/>
          </w:tcPr>
          <w:p>
            <w:pPr>
              <w:pStyle w:val="10"/>
            </w:pPr>
            <w:r>
              <w:t>≥1</w:t>
            </w:r>
          </w:p>
        </w:tc>
        <w:tc>
          <w:tcPr>
            <w:tcW w:w="2268" w:type="dxa"/>
            <w:vAlign w:val="center"/>
          </w:tcPr>
          <w:p>
            <w:pPr>
              <w:pStyle w:val="10"/>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资金到位率</w:t>
            </w:r>
          </w:p>
        </w:tc>
        <w:tc>
          <w:tcPr>
            <w:tcW w:w="2835" w:type="dxa"/>
            <w:vAlign w:val="center"/>
          </w:tcPr>
          <w:p>
            <w:pPr>
              <w:pStyle w:val="10"/>
            </w:pPr>
            <w:r>
              <w:t>人员经费发放到位率</w:t>
            </w:r>
          </w:p>
        </w:tc>
        <w:tc>
          <w:tcPr>
            <w:tcW w:w="2551" w:type="dxa"/>
            <w:vAlign w:val="center"/>
          </w:tcPr>
          <w:p>
            <w:pPr>
              <w:pStyle w:val="10"/>
            </w:pPr>
            <w:r>
              <w:t>1</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资金支付及时性</w:t>
            </w:r>
          </w:p>
        </w:tc>
        <w:tc>
          <w:tcPr>
            <w:tcW w:w="2835" w:type="dxa"/>
            <w:vAlign w:val="center"/>
          </w:tcPr>
          <w:p>
            <w:pPr>
              <w:pStyle w:val="10"/>
            </w:pPr>
            <w:r>
              <w:t>人事代理人员经费支付的及时性</w:t>
            </w:r>
          </w:p>
        </w:tc>
        <w:tc>
          <w:tcPr>
            <w:tcW w:w="2551" w:type="dxa"/>
            <w:vAlign w:val="center"/>
          </w:tcPr>
          <w:p>
            <w:pPr>
              <w:pStyle w:val="10"/>
            </w:pPr>
            <w:r>
              <w:t>1</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人员经费总额</w:t>
            </w:r>
          </w:p>
        </w:tc>
        <w:tc>
          <w:tcPr>
            <w:tcW w:w="2835" w:type="dxa"/>
            <w:vAlign w:val="center"/>
          </w:tcPr>
          <w:p>
            <w:pPr>
              <w:pStyle w:val="10"/>
            </w:pPr>
            <w:r>
              <w:t>本部门人员经费支出总额</w:t>
            </w:r>
          </w:p>
        </w:tc>
        <w:tc>
          <w:tcPr>
            <w:tcW w:w="2551" w:type="dxa"/>
            <w:vAlign w:val="center"/>
          </w:tcPr>
          <w:p>
            <w:pPr>
              <w:pStyle w:val="10"/>
            </w:pPr>
            <w:r>
              <w:t>15.21万元</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财政业务开展</w:t>
            </w:r>
          </w:p>
        </w:tc>
        <w:tc>
          <w:tcPr>
            <w:tcW w:w="2835" w:type="dxa"/>
            <w:vAlign w:val="center"/>
          </w:tcPr>
          <w:p>
            <w:pPr>
              <w:pStyle w:val="10"/>
            </w:pPr>
            <w:r>
              <w:t>促进财政业务提升</w:t>
            </w:r>
          </w:p>
        </w:tc>
        <w:tc>
          <w:tcPr>
            <w:tcW w:w="2551" w:type="dxa"/>
            <w:vAlign w:val="center"/>
          </w:tcPr>
          <w:p>
            <w:pPr>
              <w:pStyle w:val="10"/>
            </w:pPr>
            <w:r>
              <w:t>明显提升</w:t>
            </w:r>
          </w:p>
        </w:tc>
        <w:tc>
          <w:tcPr>
            <w:tcW w:w="2268" w:type="dxa"/>
            <w:vAlign w:val="center"/>
          </w:tcPr>
          <w:p>
            <w:pPr>
              <w:pStyle w:val="10"/>
            </w:pPr>
            <w:r>
              <w:t>工作实际标准</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财政资金使用率</w:t>
            </w:r>
          </w:p>
        </w:tc>
        <w:tc>
          <w:tcPr>
            <w:tcW w:w="2835" w:type="dxa"/>
            <w:vAlign w:val="center"/>
          </w:tcPr>
          <w:p>
            <w:pPr>
              <w:pStyle w:val="10"/>
            </w:pPr>
            <w:r>
              <w:t>提高财政资金的使用情况</w:t>
            </w:r>
          </w:p>
        </w:tc>
        <w:tc>
          <w:tcPr>
            <w:tcW w:w="2551" w:type="dxa"/>
            <w:vAlign w:val="center"/>
          </w:tcPr>
          <w:p>
            <w:pPr>
              <w:pStyle w:val="10"/>
            </w:pPr>
            <w:r>
              <w:t>明显提升</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均衡发展程度</w:t>
            </w:r>
          </w:p>
        </w:tc>
        <w:tc>
          <w:tcPr>
            <w:tcW w:w="2835" w:type="dxa"/>
            <w:vAlign w:val="center"/>
          </w:tcPr>
          <w:p>
            <w:pPr>
              <w:pStyle w:val="10"/>
            </w:pPr>
            <w:r>
              <w:t>促进人事代理人员队伍稳定发展</w:t>
            </w:r>
          </w:p>
        </w:tc>
        <w:tc>
          <w:tcPr>
            <w:tcW w:w="2551" w:type="dxa"/>
            <w:vAlign w:val="center"/>
          </w:tcPr>
          <w:p>
            <w:pPr>
              <w:pStyle w:val="10"/>
            </w:pPr>
            <w:r>
              <w:t>稳步提升</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社会调查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4、行政事业单位资产管理、预算管理一体化等系统运维服务费绩效目标表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1.保障财政业务的有序开展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完成计划工作数量</w:t>
            </w:r>
          </w:p>
        </w:tc>
        <w:tc>
          <w:tcPr>
            <w:tcW w:w="2835" w:type="dxa"/>
            <w:vAlign w:val="center"/>
          </w:tcPr>
          <w:p>
            <w:pPr>
              <w:pStyle w:val="10"/>
            </w:pPr>
            <w:r>
              <w:t>预计工作计划数量</w:t>
            </w:r>
          </w:p>
        </w:tc>
        <w:tc>
          <w:tcPr>
            <w:tcW w:w="2551" w:type="dxa"/>
            <w:vAlign w:val="center"/>
          </w:tcPr>
          <w:p>
            <w:pPr>
              <w:pStyle w:val="10"/>
            </w:pPr>
            <w:r>
              <w:t>≥90%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综合事项保障率</w:t>
            </w:r>
          </w:p>
        </w:tc>
        <w:tc>
          <w:tcPr>
            <w:tcW w:w="2835" w:type="dxa"/>
            <w:vAlign w:val="center"/>
          </w:tcPr>
          <w:p>
            <w:pPr>
              <w:pStyle w:val="10"/>
            </w:pPr>
            <w:r>
              <w:t>保障财政事务的正常运转</w:t>
            </w:r>
          </w:p>
        </w:tc>
        <w:tc>
          <w:tcPr>
            <w:tcW w:w="2551" w:type="dxa"/>
            <w:vAlign w:val="center"/>
          </w:tcPr>
          <w:p>
            <w:pPr>
              <w:pStyle w:val="10"/>
            </w:pPr>
            <w:r>
              <w:t>≥90%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工作计划完成率</w:t>
            </w:r>
          </w:p>
        </w:tc>
        <w:tc>
          <w:tcPr>
            <w:tcW w:w="2835" w:type="dxa"/>
            <w:vAlign w:val="center"/>
          </w:tcPr>
          <w:p>
            <w:pPr>
              <w:pStyle w:val="10"/>
            </w:pPr>
            <w:r>
              <w:t>工作计划完成情况</w:t>
            </w:r>
          </w:p>
        </w:tc>
        <w:tc>
          <w:tcPr>
            <w:tcW w:w="2551" w:type="dxa"/>
            <w:vAlign w:val="center"/>
          </w:tcPr>
          <w:p>
            <w:pPr>
              <w:pStyle w:val="10"/>
            </w:pPr>
            <w:r>
              <w:t>2023年12月底前</w:t>
            </w:r>
          </w:p>
          <w:p>
            <w:pPr>
              <w:pStyle w:val="10"/>
            </w:pP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保障资金有效利用</w:t>
            </w:r>
          </w:p>
        </w:tc>
        <w:tc>
          <w:tcPr>
            <w:tcW w:w="2835" w:type="dxa"/>
            <w:vAlign w:val="center"/>
          </w:tcPr>
          <w:p>
            <w:pPr>
              <w:pStyle w:val="10"/>
            </w:pPr>
            <w:r>
              <w:t>保障资金有效利用</w:t>
            </w:r>
          </w:p>
        </w:tc>
        <w:tc>
          <w:tcPr>
            <w:tcW w:w="2551" w:type="dxa"/>
            <w:vAlign w:val="center"/>
          </w:tcPr>
          <w:p>
            <w:pPr>
              <w:pStyle w:val="10"/>
            </w:pPr>
            <w:r>
              <w:t>有力保障</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促进和保障新区经济发展</w:t>
            </w:r>
          </w:p>
        </w:tc>
        <w:tc>
          <w:tcPr>
            <w:tcW w:w="2835" w:type="dxa"/>
            <w:vAlign w:val="center"/>
          </w:tcPr>
          <w:p>
            <w:pPr>
              <w:pStyle w:val="10"/>
            </w:pPr>
            <w:r>
              <w:t>坚持依法理财、统筹兼顾，切实做好新区重要战略部署落地生效的财力保障</w:t>
            </w:r>
          </w:p>
        </w:tc>
        <w:tc>
          <w:tcPr>
            <w:tcW w:w="2551" w:type="dxa"/>
            <w:vAlign w:val="center"/>
          </w:tcPr>
          <w:p>
            <w:pPr>
              <w:pStyle w:val="10"/>
            </w:pPr>
            <w:r>
              <w:t>有力保障</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调高办事效率</w:t>
            </w:r>
          </w:p>
        </w:tc>
        <w:tc>
          <w:tcPr>
            <w:tcW w:w="2835" w:type="dxa"/>
            <w:vAlign w:val="center"/>
          </w:tcPr>
          <w:p>
            <w:pPr>
              <w:pStyle w:val="10"/>
            </w:pPr>
            <w:r>
              <w:t>提高财政业务平稳运行，提高办事效率</w:t>
            </w:r>
          </w:p>
        </w:tc>
        <w:tc>
          <w:tcPr>
            <w:tcW w:w="2551" w:type="dxa"/>
            <w:vAlign w:val="center"/>
          </w:tcPr>
          <w:p>
            <w:pPr>
              <w:pStyle w:val="10"/>
            </w:pPr>
            <w:r>
              <w:t>有力保障</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提高财政资金的使用率</w:t>
            </w:r>
          </w:p>
        </w:tc>
        <w:tc>
          <w:tcPr>
            <w:tcW w:w="2835" w:type="dxa"/>
            <w:vAlign w:val="center"/>
          </w:tcPr>
          <w:p>
            <w:pPr>
              <w:pStyle w:val="10"/>
            </w:pPr>
            <w:r>
              <w:t>提高财政资金的使用率</w:t>
            </w:r>
          </w:p>
        </w:tc>
        <w:tc>
          <w:tcPr>
            <w:tcW w:w="2551" w:type="dxa"/>
            <w:vAlign w:val="center"/>
          </w:tcPr>
          <w:p>
            <w:pPr>
              <w:pStyle w:val="10"/>
            </w:pPr>
            <w:r>
              <w:t>有力保障</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局内科室满意度</w:t>
            </w:r>
          </w:p>
        </w:tc>
        <w:tc>
          <w:tcPr>
            <w:tcW w:w="2835" w:type="dxa"/>
            <w:vAlign w:val="center"/>
          </w:tcPr>
          <w:p>
            <w:pPr>
              <w:pStyle w:val="10"/>
            </w:pPr>
            <w:r>
              <w:t>各科室对所提供服务的满意程度</w:t>
            </w:r>
          </w:p>
        </w:tc>
        <w:tc>
          <w:tcPr>
            <w:tcW w:w="2551" w:type="dxa"/>
            <w:vAlign w:val="center"/>
          </w:tcPr>
          <w:p>
            <w:pPr>
              <w:pStyle w:val="10"/>
            </w:pPr>
            <w:r>
              <w:t>≥90%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财务人员满意度</w:t>
            </w:r>
          </w:p>
        </w:tc>
        <w:tc>
          <w:tcPr>
            <w:tcW w:w="2835" w:type="dxa"/>
            <w:vAlign w:val="center"/>
          </w:tcPr>
          <w:p>
            <w:pPr>
              <w:pStyle w:val="10"/>
            </w:pPr>
            <w:r>
              <w:t>对新区财务人员培训服务的满意度</w:t>
            </w:r>
          </w:p>
        </w:tc>
        <w:tc>
          <w:tcPr>
            <w:tcW w:w="2551" w:type="dxa"/>
            <w:vAlign w:val="center"/>
          </w:tcPr>
          <w:p>
            <w:pPr>
              <w:pStyle w:val="10"/>
            </w:pPr>
            <w:r>
              <w:t>≥90%</w:t>
            </w:r>
          </w:p>
        </w:tc>
        <w:tc>
          <w:tcPr>
            <w:tcW w:w="2268" w:type="dxa"/>
            <w:vAlign w:val="center"/>
          </w:tcPr>
          <w:p>
            <w:pPr>
              <w:pStyle w:val="10"/>
            </w:pPr>
            <w:r>
              <w:t>目标计划值</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5、对上市企业的奖励补贴绩效目标表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1.积极推进企业上市.</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推动企业上市数量</w:t>
            </w:r>
          </w:p>
        </w:tc>
        <w:tc>
          <w:tcPr>
            <w:tcW w:w="2835" w:type="dxa"/>
            <w:vAlign w:val="center"/>
          </w:tcPr>
          <w:p>
            <w:pPr>
              <w:pStyle w:val="10"/>
            </w:pPr>
            <w:r>
              <w:t>推动新区企业（含迁入）上市（石家庄股权交易所等四板以上资本市场）数量</w:t>
            </w:r>
          </w:p>
        </w:tc>
        <w:tc>
          <w:tcPr>
            <w:tcW w:w="2551" w:type="dxa"/>
            <w:vAlign w:val="center"/>
          </w:tcPr>
          <w:p>
            <w:pPr>
              <w:pStyle w:val="10"/>
            </w:pPr>
            <w:r>
              <w:t>≥1家</w:t>
            </w:r>
          </w:p>
        </w:tc>
        <w:tc>
          <w:tcPr>
            <w:tcW w:w="2268" w:type="dxa"/>
            <w:vAlign w:val="center"/>
          </w:tcPr>
          <w:p>
            <w:pPr>
              <w:pStyle w:val="10"/>
            </w:pPr>
            <w:r>
              <w:t xml:space="preserve"> 目标计划值，《秦北新管[2916]14号》文件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 xml:space="preserve"> 规范上市后备企业改制</w:t>
            </w:r>
          </w:p>
        </w:tc>
        <w:tc>
          <w:tcPr>
            <w:tcW w:w="2835" w:type="dxa"/>
            <w:vAlign w:val="center"/>
          </w:tcPr>
          <w:p>
            <w:pPr>
              <w:pStyle w:val="10"/>
            </w:pPr>
            <w:r>
              <w:t>按照法律法规和上市要求，指导其规范改制，建立现代企业制度，达到上市要求</w:t>
            </w:r>
          </w:p>
        </w:tc>
        <w:tc>
          <w:tcPr>
            <w:tcW w:w="2551" w:type="dxa"/>
            <w:vAlign w:val="center"/>
          </w:tcPr>
          <w:p>
            <w:pPr>
              <w:pStyle w:val="10"/>
            </w:pPr>
            <w:r>
              <w:t>≥90%</w:t>
            </w:r>
          </w:p>
        </w:tc>
        <w:tc>
          <w:tcPr>
            <w:tcW w:w="2268" w:type="dxa"/>
            <w:vAlign w:val="center"/>
          </w:tcPr>
          <w:p>
            <w:pPr>
              <w:pStyle w:val="10"/>
            </w:pPr>
            <w:r>
              <w:t xml:space="preserve"> 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 奖补资金及时性</w:t>
            </w:r>
          </w:p>
        </w:tc>
        <w:tc>
          <w:tcPr>
            <w:tcW w:w="2835" w:type="dxa"/>
            <w:vAlign w:val="center"/>
          </w:tcPr>
          <w:p>
            <w:pPr>
              <w:pStyle w:val="10"/>
            </w:pPr>
            <w:r>
              <w:t xml:space="preserve"> 企业上市后本级奖补资金到位及时性</w:t>
            </w:r>
          </w:p>
        </w:tc>
        <w:tc>
          <w:tcPr>
            <w:tcW w:w="2551" w:type="dxa"/>
            <w:vAlign w:val="center"/>
          </w:tcPr>
          <w:p>
            <w:pPr>
              <w:pStyle w:val="10"/>
            </w:pPr>
            <w:r>
              <w:t>≤12月</w:t>
            </w:r>
          </w:p>
        </w:tc>
        <w:tc>
          <w:tcPr>
            <w:tcW w:w="2268" w:type="dxa"/>
            <w:vAlign w:val="center"/>
          </w:tcPr>
          <w:p>
            <w:pPr>
              <w:pStyle w:val="10"/>
            </w:pPr>
            <w:r>
              <w:t xml:space="preserve"> 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 上市企业奖补金额</w:t>
            </w:r>
          </w:p>
        </w:tc>
        <w:tc>
          <w:tcPr>
            <w:tcW w:w="2835" w:type="dxa"/>
            <w:vAlign w:val="center"/>
          </w:tcPr>
          <w:p>
            <w:pPr>
              <w:pStyle w:val="10"/>
            </w:pPr>
            <w:r>
              <w:t>上市企业（含迁入）奖补金额</w:t>
            </w:r>
          </w:p>
        </w:tc>
        <w:tc>
          <w:tcPr>
            <w:tcW w:w="2551" w:type="dxa"/>
            <w:vAlign w:val="center"/>
          </w:tcPr>
          <w:p>
            <w:pPr>
              <w:pStyle w:val="10"/>
            </w:pPr>
            <w:r>
              <w:t>30万元</w:t>
            </w:r>
          </w:p>
        </w:tc>
        <w:tc>
          <w:tcPr>
            <w:tcW w:w="2268" w:type="dxa"/>
            <w:vAlign w:val="center"/>
          </w:tcPr>
          <w:p>
            <w:pPr>
              <w:pStyle w:val="10"/>
            </w:pPr>
            <w:r>
              <w:t xml:space="preserve"> 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 xml:space="preserve"> 带动新区经济发展</w:t>
            </w:r>
          </w:p>
        </w:tc>
        <w:tc>
          <w:tcPr>
            <w:tcW w:w="2835" w:type="dxa"/>
            <w:vAlign w:val="center"/>
          </w:tcPr>
          <w:p>
            <w:pPr>
              <w:pStyle w:val="10"/>
            </w:pPr>
            <w:r>
              <w:t xml:space="preserve"> 调整新区融资结构、优化产业结构，带动新区地方经济发展</w:t>
            </w:r>
          </w:p>
        </w:tc>
        <w:tc>
          <w:tcPr>
            <w:tcW w:w="2551" w:type="dxa"/>
            <w:vAlign w:val="center"/>
          </w:tcPr>
          <w:p>
            <w:pPr>
              <w:pStyle w:val="10"/>
            </w:pPr>
            <w:r>
              <w:t>提升</w:t>
            </w:r>
          </w:p>
        </w:tc>
        <w:tc>
          <w:tcPr>
            <w:tcW w:w="2268" w:type="dxa"/>
            <w:vAlign w:val="center"/>
          </w:tcPr>
          <w:p>
            <w:pPr>
              <w:pStyle w:val="10"/>
            </w:pPr>
            <w:r>
              <w:t xml:space="preserve"> 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 xml:space="preserve"> 建立培育企业上市的长效机制</w:t>
            </w:r>
          </w:p>
        </w:tc>
        <w:tc>
          <w:tcPr>
            <w:tcW w:w="2835" w:type="dxa"/>
            <w:vAlign w:val="center"/>
          </w:tcPr>
          <w:p>
            <w:pPr>
              <w:pStyle w:val="10"/>
            </w:pPr>
            <w:r>
              <w:t xml:space="preserve"> 加强政府政策引导，坚持培育帮扶为主，规范企业经营行为及提升核心竞争力相结合，不断完善支持企业上市的长效机制</w:t>
            </w:r>
          </w:p>
        </w:tc>
        <w:tc>
          <w:tcPr>
            <w:tcW w:w="2551" w:type="dxa"/>
            <w:vAlign w:val="center"/>
          </w:tcPr>
          <w:p>
            <w:pPr>
              <w:pStyle w:val="10"/>
            </w:pPr>
            <w:r>
              <w:t>有效</w:t>
            </w:r>
          </w:p>
        </w:tc>
        <w:tc>
          <w:tcPr>
            <w:tcW w:w="2268" w:type="dxa"/>
            <w:vAlign w:val="center"/>
          </w:tcPr>
          <w:p>
            <w:pPr>
              <w:pStyle w:val="10"/>
            </w:pPr>
            <w:r>
              <w:t xml:space="preserve"> 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 xml:space="preserve"> 企业满意度</w:t>
            </w:r>
          </w:p>
        </w:tc>
        <w:tc>
          <w:tcPr>
            <w:tcW w:w="2835" w:type="dxa"/>
            <w:vAlign w:val="center"/>
          </w:tcPr>
          <w:p>
            <w:pPr>
              <w:pStyle w:val="10"/>
            </w:pPr>
            <w:r>
              <w:t xml:space="preserve"> 企业满意度</w:t>
            </w:r>
          </w:p>
        </w:tc>
        <w:tc>
          <w:tcPr>
            <w:tcW w:w="2551" w:type="dxa"/>
            <w:vAlign w:val="center"/>
          </w:tcPr>
          <w:p>
            <w:pPr>
              <w:pStyle w:val="10"/>
            </w:pPr>
            <w:r>
              <w:t>≥90 %</w:t>
            </w:r>
          </w:p>
        </w:tc>
        <w:tc>
          <w:tcPr>
            <w:tcW w:w="2268" w:type="dxa"/>
            <w:vAlign w:val="center"/>
          </w:tcPr>
          <w:p>
            <w:pPr>
              <w:pStyle w:val="10"/>
            </w:pPr>
            <w:r>
              <w:t xml:space="preserve"> 目标计划值</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6、关于提前下达2022年省级农村财会人员培训一般转移支付指标绩效目标表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1.提高农村财会人员业务水平</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培训人数</w:t>
            </w:r>
          </w:p>
        </w:tc>
        <w:tc>
          <w:tcPr>
            <w:tcW w:w="2835" w:type="dxa"/>
            <w:vAlign w:val="center"/>
          </w:tcPr>
          <w:p>
            <w:pPr>
              <w:pStyle w:val="10"/>
            </w:pPr>
            <w:r>
              <w:t>培训人数</w:t>
            </w:r>
          </w:p>
        </w:tc>
        <w:tc>
          <w:tcPr>
            <w:tcW w:w="2551" w:type="dxa"/>
            <w:vAlign w:val="center"/>
          </w:tcPr>
          <w:p>
            <w:pPr>
              <w:pStyle w:val="10"/>
            </w:pPr>
            <w:r>
              <w:t>≥90%</w:t>
            </w:r>
          </w:p>
        </w:tc>
        <w:tc>
          <w:tcPr>
            <w:tcW w:w="2268" w:type="dxa"/>
            <w:vAlign w:val="center"/>
          </w:tcPr>
          <w:p>
            <w:pPr>
              <w:pStyle w:val="10"/>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培训覆盖率</w:t>
            </w:r>
          </w:p>
        </w:tc>
        <w:tc>
          <w:tcPr>
            <w:tcW w:w="2835" w:type="dxa"/>
            <w:vAlign w:val="center"/>
          </w:tcPr>
          <w:p>
            <w:pPr>
              <w:pStyle w:val="10"/>
            </w:pPr>
            <w:r>
              <w:t>培训覆盖率</w:t>
            </w:r>
          </w:p>
        </w:tc>
        <w:tc>
          <w:tcPr>
            <w:tcW w:w="2551" w:type="dxa"/>
            <w:vAlign w:val="center"/>
          </w:tcPr>
          <w:p>
            <w:pPr>
              <w:pStyle w:val="10"/>
            </w:pPr>
            <w:r>
              <w:t>≥95%</w:t>
            </w:r>
          </w:p>
        </w:tc>
        <w:tc>
          <w:tcPr>
            <w:tcW w:w="2268" w:type="dxa"/>
            <w:vAlign w:val="center"/>
          </w:tcPr>
          <w:p>
            <w:pPr>
              <w:pStyle w:val="10"/>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培训完成时间</w:t>
            </w:r>
          </w:p>
        </w:tc>
        <w:tc>
          <w:tcPr>
            <w:tcW w:w="2835" w:type="dxa"/>
            <w:vAlign w:val="center"/>
          </w:tcPr>
          <w:p>
            <w:pPr>
              <w:pStyle w:val="10"/>
            </w:pPr>
            <w:r>
              <w:t>培训完成时间</w:t>
            </w:r>
          </w:p>
        </w:tc>
        <w:tc>
          <w:tcPr>
            <w:tcW w:w="2551" w:type="dxa"/>
            <w:vAlign w:val="center"/>
          </w:tcPr>
          <w:p>
            <w:pPr>
              <w:pStyle w:val="10"/>
            </w:pPr>
            <w:r>
              <w:t>≤1年</w:t>
            </w:r>
          </w:p>
        </w:tc>
        <w:tc>
          <w:tcPr>
            <w:tcW w:w="2268" w:type="dxa"/>
            <w:vAlign w:val="center"/>
          </w:tcPr>
          <w:p>
            <w:pPr>
              <w:pStyle w:val="10"/>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参训学员能力提高</w:t>
            </w:r>
          </w:p>
        </w:tc>
        <w:tc>
          <w:tcPr>
            <w:tcW w:w="2835" w:type="dxa"/>
            <w:vAlign w:val="center"/>
          </w:tcPr>
          <w:p>
            <w:pPr>
              <w:pStyle w:val="10"/>
            </w:pPr>
            <w:r>
              <w:t>参加培训学员能力提高水平</w:t>
            </w:r>
          </w:p>
        </w:tc>
        <w:tc>
          <w:tcPr>
            <w:tcW w:w="2551" w:type="dxa"/>
            <w:vAlign w:val="center"/>
          </w:tcPr>
          <w:p>
            <w:pPr>
              <w:pStyle w:val="10"/>
            </w:pPr>
            <w:r>
              <w:t>&gt;70明显提高</w:t>
            </w:r>
          </w:p>
        </w:tc>
        <w:tc>
          <w:tcPr>
            <w:tcW w:w="2268" w:type="dxa"/>
            <w:vAlign w:val="center"/>
          </w:tcPr>
          <w:p>
            <w:pPr>
              <w:pStyle w:val="10"/>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培训工作经济效益提升</w:t>
            </w:r>
          </w:p>
        </w:tc>
        <w:tc>
          <w:tcPr>
            <w:tcW w:w="2835" w:type="dxa"/>
            <w:vAlign w:val="center"/>
          </w:tcPr>
          <w:p>
            <w:pPr>
              <w:pStyle w:val="10"/>
            </w:pPr>
            <w:r>
              <w:t>培训工作经济效益提升</w:t>
            </w:r>
          </w:p>
        </w:tc>
        <w:tc>
          <w:tcPr>
            <w:tcW w:w="2551" w:type="dxa"/>
            <w:vAlign w:val="center"/>
          </w:tcPr>
          <w:p>
            <w:pPr>
              <w:pStyle w:val="10"/>
            </w:pPr>
            <w:r>
              <w:t>≥10%</w:t>
            </w:r>
          </w:p>
        </w:tc>
        <w:tc>
          <w:tcPr>
            <w:tcW w:w="2268" w:type="dxa"/>
            <w:vAlign w:val="center"/>
          </w:tcPr>
          <w:p>
            <w:pPr>
              <w:pStyle w:val="10"/>
            </w:pPr>
            <w:r>
              <w:t>按相关规定要求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学员满意度</w:t>
            </w:r>
          </w:p>
        </w:tc>
        <w:tc>
          <w:tcPr>
            <w:tcW w:w="2835" w:type="dxa"/>
            <w:vAlign w:val="center"/>
          </w:tcPr>
          <w:p>
            <w:pPr>
              <w:pStyle w:val="10"/>
            </w:pPr>
            <w:r>
              <w:t>参加培训学员满意度</w:t>
            </w:r>
          </w:p>
          <w:p>
            <w:pPr>
              <w:pStyle w:val="10"/>
            </w:pPr>
          </w:p>
        </w:tc>
        <w:tc>
          <w:tcPr>
            <w:tcW w:w="2551" w:type="dxa"/>
            <w:vAlign w:val="center"/>
          </w:tcPr>
          <w:p>
            <w:pPr>
              <w:pStyle w:val="10"/>
            </w:pPr>
            <w:r>
              <w:t>&gt;90%</w:t>
            </w:r>
          </w:p>
        </w:tc>
        <w:tc>
          <w:tcPr>
            <w:tcW w:w="2268" w:type="dxa"/>
            <w:vAlign w:val="center"/>
          </w:tcPr>
          <w:p>
            <w:pPr>
              <w:pStyle w:val="10"/>
            </w:pPr>
            <w:r>
              <w:t>按相关规定要求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7、金融小镇及基金招商运营管理费绩效目标表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1.创新投资举措，大力支持新区产业发展</w:t>
            </w:r>
            <w:r>
              <w:tab/>
            </w:r>
            <w:r>
              <w:tab/>
            </w:r>
            <w:r>
              <w:tab/>
            </w:r>
            <w:r>
              <w:tab/>
            </w:r>
            <w:r>
              <w:tab/>
            </w:r>
            <w:r>
              <w:tab/>
            </w:r>
          </w:p>
          <w:p>
            <w:pPr>
              <w:pStyle w:val="10"/>
            </w:pPr>
            <w:r>
              <w:t>2.确保金融（小镇）工作顺利开展</w:t>
            </w:r>
            <w:r>
              <w:tab/>
            </w:r>
            <w:r>
              <w:tab/>
            </w:r>
            <w:r>
              <w:tab/>
            </w:r>
            <w:r>
              <w:tab/>
            </w:r>
            <w:r>
              <w:tab/>
            </w:r>
            <w:r>
              <w:tab/>
            </w:r>
          </w:p>
          <w:p>
            <w:pPr>
              <w:pStyle w:val="10"/>
            </w:pPr>
            <w:r>
              <w:t>3.新区产业培训与转型支持</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基金立项数量</w:t>
            </w:r>
          </w:p>
        </w:tc>
        <w:tc>
          <w:tcPr>
            <w:tcW w:w="2835" w:type="dxa"/>
            <w:vAlign w:val="center"/>
          </w:tcPr>
          <w:p>
            <w:pPr>
              <w:pStyle w:val="10"/>
            </w:pPr>
            <w:r>
              <w:t>基金立项数量</w:t>
            </w:r>
          </w:p>
        </w:tc>
        <w:tc>
          <w:tcPr>
            <w:tcW w:w="2551" w:type="dxa"/>
            <w:vAlign w:val="center"/>
          </w:tcPr>
          <w:p>
            <w:pPr>
              <w:pStyle w:val="10"/>
            </w:pPr>
            <w:r>
              <w:t>≥2支</w:t>
            </w:r>
          </w:p>
        </w:tc>
        <w:tc>
          <w:tcPr>
            <w:tcW w:w="2268" w:type="dxa"/>
            <w:vAlign w:val="center"/>
          </w:tcPr>
          <w:p>
            <w:pPr>
              <w:pStyle w:val="10"/>
            </w:pPr>
            <w:r>
              <w:t>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保障基金运行</w:t>
            </w:r>
          </w:p>
        </w:tc>
        <w:tc>
          <w:tcPr>
            <w:tcW w:w="2835" w:type="dxa"/>
            <w:vAlign w:val="center"/>
          </w:tcPr>
          <w:p>
            <w:pPr>
              <w:pStyle w:val="10"/>
            </w:pPr>
            <w:r>
              <w:t>保障基金运行</w:t>
            </w:r>
          </w:p>
        </w:tc>
        <w:tc>
          <w:tcPr>
            <w:tcW w:w="2551" w:type="dxa"/>
            <w:vAlign w:val="center"/>
          </w:tcPr>
          <w:p>
            <w:pPr>
              <w:pStyle w:val="10"/>
            </w:pPr>
            <w:r>
              <w:t>≥80%</w:t>
            </w:r>
          </w:p>
        </w:tc>
        <w:tc>
          <w:tcPr>
            <w:tcW w:w="2268" w:type="dxa"/>
            <w:vAlign w:val="center"/>
          </w:tcPr>
          <w:p>
            <w:pPr>
              <w:pStyle w:val="10"/>
            </w:pPr>
            <w:r>
              <w:t>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基金项目建立时间</w:t>
            </w:r>
          </w:p>
        </w:tc>
        <w:tc>
          <w:tcPr>
            <w:tcW w:w="2835" w:type="dxa"/>
            <w:vAlign w:val="center"/>
          </w:tcPr>
          <w:p>
            <w:pPr>
              <w:pStyle w:val="10"/>
            </w:pPr>
            <w:r>
              <w:t>基金项目建立时间</w:t>
            </w:r>
          </w:p>
        </w:tc>
        <w:tc>
          <w:tcPr>
            <w:tcW w:w="2551" w:type="dxa"/>
            <w:vAlign w:val="center"/>
          </w:tcPr>
          <w:p>
            <w:pPr>
              <w:pStyle w:val="10"/>
            </w:pPr>
            <w:r>
              <w:t>≥1年</w:t>
            </w:r>
          </w:p>
        </w:tc>
        <w:tc>
          <w:tcPr>
            <w:tcW w:w="2268" w:type="dxa"/>
            <w:vAlign w:val="center"/>
          </w:tcPr>
          <w:p>
            <w:pPr>
              <w:pStyle w:val="10"/>
            </w:pPr>
            <w:r>
              <w:t>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建立基金规模</w:t>
            </w:r>
          </w:p>
        </w:tc>
        <w:tc>
          <w:tcPr>
            <w:tcW w:w="2835" w:type="dxa"/>
            <w:vAlign w:val="center"/>
          </w:tcPr>
          <w:p>
            <w:pPr>
              <w:pStyle w:val="10"/>
            </w:pPr>
            <w:r>
              <w:t>建立基金规模</w:t>
            </w:r>
          </w:p>
        </w:tc>
        <w:tc>
          <w:tcPr>
            <w:tcW w:w="2551" w:type="dxa"/>
            <w:vAlign w:val="center"/>
          </w:tcPr>
          <w:p>
            <w:pPr>
              <w:pStyle w:val="10"/>
            </w:pPr>
            <w:r>
              <w:t>≥10亿元</w:t>
            </w:r>
          </w:p>
        </w:tc>
        <w:tc>
          <w:tcPr>
            <w:tcW w:w="2268" w:type="dxa"/>
            <w:vAlign w:val="center"/>
          </w:tcPr>
          <w:p>
            <w:pPr>
              <w:pStyle w:val="10"/>
            </w:pPr>
            <w:r>
              <w:t>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资金的使用效率</w:t>
            </w:r>
          </w:p>
        </w:tc>
        <w:tc>
          <w:tcPr>
            <w:tcW w:w="2835" w:type="dxa"/>
            <w:vAlign w:val="center"/>
          </w:tcPr>
          <w:p>
            <w:pPr>
              <w:pStyle w:val="10"/>
            </w:pPr>
            <w:r>
              <w:t>资金的使用效率</w:t>
            </w:r>
          </w:p>
        </w:tc>
        <w:tc>
          <w:tcPr>
            <w:tcW w:w="2551" w:type="dxa"/>
            <w:vAlign w:val="center"/>
          </w:tcPr>
          <w:p>
            <w:pPr>
              <w:pStyle w:val="10"/>
            </w:pPr>
            <w:r>
              <w:t>≥80%</w:t>
            </w:r>
          </w:p>
        </w:tc>
        <w:tc>
          <w:tcPr>
            <w:tcW w:w="2268" w:type="dxa"/>
            <w:vAlign w:val="center"/>
          </w:tcPr>
          <w:p>
            <w:pPr>
              <w:pStyle w:val="10"/>
            </w:pPr>
            <w:r>
              <w:t>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不断推进专业技术人才队伍建设</w:t>
            </w:r>
          </w:p>
        </w:tc>
        <w:tc>
          <w:tcPr>
            <w:tcW w:w="2835" w:type="dxa"/>
            <w:vAlign w:val="center"/>
          </w:tcPr>
          <w:p>
            <w:pPr>
              <w:pStyle w:val="10"/>
            </w:pPr>
            <w:r>
              <w:t>不断推进专业技术人才队伍建设</w:t>
            </w:r>
          </w:p>
        </w:tc>
        <w:tc>
          <w:tcPr>
            <w:tcW w:w="2551" w:type="dxa"/>
            <w:vAlign w:val="center"/>
          </w:tcPr>
          <w:p>
            <w:pPr>
              <w:pStyle w:val="10"/>
            </w:pPr>
            <w:r>
              <w:t>技术人才</w:t>
            </w:r>
          </w:p>
        </w:tc>
        <w:tc>
          <w:tcPr>
            <w:tcW w:w="2268" w:type="dxa"/>
            <w:vAlign w:val="center"/>
          </w:tcPr>
          <w:p>
            <w:pPr>
              <w:pStyle w:val="10"/>
            </w:pPr>
            <w:r>
              <w:t>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满足生态环保要求</w:t>
            </w:r>
          </w:p>
        </w:tc>
        <w:tc>
          <w:tcPr>
            <w:tcW w:w="2835" w:type="dxa"/>
            <w:vAlign w:val="center"/>
          </w:tcPr>
          <w:p>
            <w:pPr>
              <w:pStyle w:val="10"/>
            </w:pPr>
            <w:r>
              <w:t>满足生态环保要求</w:t>
            </w:r>
          </w:p>
        </w:tc>
        <w:tc>
          <w:tcPr>
            <w:tcW w:w="2551" w:type="dxa"/>
            <w:vAlign w:val="center"/>
          </w:tcPr>
          <w:p>
            <w:pPr>
              <w:pStyle w:val="10"/>
            </w:pPr>
            <w:r>
              <w:t>环保要求</w:t>
            </w:r>
          </w:p>
        </w:tc>
        <w:tc>
          <w:tcPr>
            <w:tcW w:w="2268" w:type="dxa"/>
            <w:vAlign w:val="center"/>
          </w:tcPr>
          <w:p>
            <w:pPr>
              <w:pStyle w:val="10"/>
            </w:pPr>
            <w:r>
              <w:t>目标计划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w:t>
            </w:r>
          </w:p>
        </w:tc>
        <w:tc>
          <w:tcPr>
            <w:tcW w:w="2268" w:type="dxa"/>
            <w:vAlign w:val="center"/>
          </w:tcPr>
          <w:p>
            <w:pPr>
              <w:pStyle w:val="10"/>
            </w:pPr>
            <w:r>
              <w:t>目标计划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8、农村综合改革工作经费绩效目标表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1.保障各街道办农村综合改革该工作顺利开展。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项目完成率</w:t>
            </w:r>
          </w:p>
          <w:p>
            <w:pPr>
              <w:pStyle w:val="10"/>
            </w:pPr>
          </w:p>
        </w:tc>
        <w:tc>
          <w:tcPr>
            <w:tcW w:w="2835" w:type="dxa"/>
            <w:vAlign w:val="center"/>
          </w:tcPr>
          <w:p>
            <w:pPr>
              <w:pStyle w:val="10"/>
            </w:pPr>
            <w:r>
              <w:t xml:space="preserve"> 项目完工数占项目总数</w:t>
            </w:r>
          </w:p>
        </w:tc>
        <w:tc>
          <w:tcPr>
            <w:tcW w:w="2551" w:type="dxa"/>
            <w:vAlign w:val="center"/>
          </w:tcPr>
          <w:p>
            <w:pPr>
              <w:pStyle w:val="10"/>
            </w:pPr>
            <w:r>
              <w:t>≥90 %</w:t>
            </w:r>
          </w:p>
        </w:tc>
        <w:tc>
          <w:tcPr>
            <w:tcW w:w="2268" w:type="dxa"/>
            <w:vAlign w:val="center"/>
          </w:tcPr>
          <w:p>
            <w:pPr>
              <w:pStyle w:val="10"/>
            </w:pPr>
            <w:r>
              <w:t>农村综合改革项目办法</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项目验收合格率</w:t>
            </w:r>
          </w:p>
          <w:p>
            <w:pPr>
              <w:pStyle w:val="10"/>
            </w:pPr>
          </w:p>
        </w:tc>
        <w:tc>
          <w:tcPr>
            <w:tcW w:w="2835" w:type="dxa"/>
            <w:vAlign w:val="center"/>
          </w:tcPr>
          <w:p>
            <w:pPr>
              <w:pStyle w:val="10"/>
            </w:pPr>
            <w:r>
              <w:t>项目验收合格情况，占当年项目</w:t>
            </w:r>
          </w:p>
          <w:p>
            <w:pPr>
              <w:pStyle w:val="10"/>
            </w:pPr>
            <w:r>
              <w:t>建设数</w:t>
            </w:r>
          </w:p>
        </w:tc>
        <w:tc>
          <w:tcPr>
            <w:tcW w:w="2551" w:type="dxa"/>
            <w:vAlign w:val="center"/>
          </w:tcPr>
          <w:p>
            <w:pPr>
              <w:pStyle w:val="10"/>
            </w:pPr>
            <w:r>
              <w:t>≥90 %</w:t>
            </w:r>
          </w:p>
        </w:tc>
        <w:tc>
          <w:tcPr>
            <w:tcW w:w="2268" w:type="dxa"/>
            <w:vAlign w:val="center"/>
          </w:tcPr>
          <w:p>
            <w:pPr>
              <w:pStyle w:val="10"/>
            </w:pPr>
            <w:r>
              <w:t>农村综合改革项目办法</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项目完成及时性</w:t>
            </w:r>
          </w:p>
          <w:p>
            <w:pPr>
              <w:pStyle w:val="10"/>
            </w:pPr>
          </w:p>
        </w:tc>
        <w:tc>
          <w:tcPr>
            <w:tcW w:w="2551" w:type="dxa"/>
            <w:vAlign w:val="center"/>
          </w:tcPr>
          <w:p>
            <w:pPr>
              <w:pStyle w:val="10"/>
            </w:pPr>
            <w:r>
              <w:t xml:space="preserve"> 及时</w:t>
            </w:r>
          </w:p>
        </w:tc>
        <w:tc>
          <w:tcPr>
            <w:tcW w:w="2268" w:type="dxa"/>
            <w:vAlign w:val="center"/>
          </w:tcPr>
          <w:p>
            <w:pPr>
              <w:pStyle w:val="10"/>
            </w:pPr>
            <w:r>
              <w:t>农村综合改革项目办法</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 委托中介机构完成财政资金 预算评审、决算审查、绩效评价项目付费标准</w:t>
            </w:r>
          </w:p>
          <w:p>
            <w:pPr>
              <w:pStyle w:val="10"/>
            </w:pPr>
          </w:p>
        </w:tc>
        <w:tc>
          <w:tcPr>
            <w:tcW w:w="2835" w:type="dxa"/>
            <w:vAlign w:val="center"/>
          </w:tcPr>
          <w:p>
            <w:pPr>
              <w:pStyle w:val="10"/>
            </w:pPr>
            <w:r>
              <w:t xml:space="preserve"> 按照文件中的标准按各项目计算</w:t>
            </w:r>
          </w:p>
          <w:p>
            <w:pPr>
              <w:pStyle w:val="10"/>
            </w:pPr>
          </w:p>
        </w:tc>
        <w:tc>
          <w:tcPr>
            <w:tcW w:w="2551" w:type="dxa"/>
            <w:vAlign w:val="center"/>
          </w:tcPr>
          <w:p>
            <w:pPr>
              <w:pStyle w:val="10"/>
            </w:pPr>
            <w:r>
              <w:t xml:space="preserve"> 按文件规定标准和政府采购中标价执行 </w:t>
            </w:r>
          </w:p>
          <w:p>
            <w:pPr>
              <w:pStyle w:val="10"/>
            </w:pPr>
          </w:p>
        </w:tc>
        <w:tc>
          <w:tcPr>
            <w:tcW w:w="2268" w:type="dxa"/>
            <w:vAlign w:val="center"/>
          </w:tcPr>
          <w:p>
            <w:pPr>
              <w:pStyle w:val="10"/>
            </w:pPr>
            <w:r>
              <w:t xml:space="preserve"> 目标计划值</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 xml:space="preserve"> 项目实际投资情况</w:t>
            </w:r>
          </w:p>
          <w:p>
            <w:pPr>
              <w:pStyle w:val="10"/>
            </w:pPr>
          </w:p>
        </w:tc>
        <w:tc>
          <w:tcPr>
            <w:tcW w:w="2835" w:type="dxa"/>
            <w:vAlign w:val="center"/>
          </w:tcPr>
          <w:p>
            <w:pPr>
              <w:pStyle w:val="10"/>
            </w:pPr>
            <w:r>
              <w:t xml:space="preserve"> 合理审增或审减资金</w:t>
            </w:r>
          </w:p>
          <w:p>
            <w:pPr>
              <w:pStyle w:val="10"/>
            </w:pPr>
          </w:p>
        </w:tc>
        <w:tc>
          <w:tcPr>
            <w:tcW w:w="2551" w:type="dxa"/>
            <w:vAlign w:val="center"/>
          </w:tcPr>
          <w:p>
            <w:pPr>
              <w:pStyle w:val="10"/>
            </w:pPr>
            <w:r>
              <w:t xml:space="preserve"> 有效</w:t>
            </w:r>
          </w:p>
          <w:p>
            <w:pPr>
              <w:pStyle w:val="10"/>
            </w:pPr>
          </w:p>
        </w:tc>
        <w:tc>
          <w:tcPr>
            <w:tcW w:w="2268" w:type="dxa"/>
            <w:vAlign w:val="center"/>
          </w:tcPr>
          <w:p>
            <w:pPr>
              <w:pStyle w:val="10"/>
            </w:pPr>
            <w:r>
              <w:t xml:space="preserve"> 目标计划值</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 xml:space="preserve"> 项目效益</w:t>
            </w:r>
          </w:p>
        </w:tc>
        <w:tc>
          <w:tcPr>
            <w:tcW w:w="2835" w:type="dxa"/>
            <w:vAlign w:val="center"/>
          </w:tcPr>
          <w:p>
            <w:pPr>
              <w:pStyle w:val="10"/>
            </w:pPr>
            <w:r>
              <w:t xml:space="preserve"> 项目实际完成情况</w:t>
            </w:r>
          </w:p>
        </w:tc>
        <w:tc>
          <w:tcPr>
            <w:tcW w:w="2551" w:type="dxa"/>
            <w:vAlign w:val="center"/>
          </w:tcPr>
          <w:p>
            <w:pPr>
              <w:pStyle w:val="10"/>
            </w:pPr>
            <w:r>
              <w:t xml:space="preserve"> 有效</w:t>
            </w:r>
          </w:p>
          <w:p>
            <w:pPr>
              <w:pStyle w:val="10"/>
            </w:pPr>
          </w:p>
        </w:tc>
        <w:tc>
          <w:tcPr>
            <w:tcW w:w="2268" w:type="dxa"/>
            <w:vAlign w:val="center"/>
          </w:tcPr>
          <w:p>
            <w:pPr>
              <w:pStyle w:val="10"/>
            </w:pPr>
            <w:r>
              <w:t xml:space="preserve"> 目标计划值</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p>
            <w:pPr>
              <w:pStyle w:val="10"/>
            </w:pPr>
          </w:p>
        </w:tc>
        <w:tc>
          <w:tcPr>
            <w:tcW w:w="2835" w:type="dxa"/>
            <w:vAlign w:val="center"/>
          </w:tcPr>
          <w:p>
            <w:pPr>
              <w:pStyle w:val="10"/>
            </w:pPr>
            <w:r>
              <w:t xml:space="preserve"> 受益对象满意度</w:t>
            </w:r>
          </w:p>
        </w:tc>
        <w:tc>
          <w:tcPr>
            <w:tcW w:w="2551" w:type="dxa"/>
            <w:vAlign w:val="center"/>
          </w:tcPr>
          <w:p>
            <w:pPr>
              <w:pStyle w:val="10"/>
            </w:pPr>
            <w:r>
              <w:t>≥90 %</w:t>
            </w:r>
          </w:p>
        </w:tc>
        <w:tc>
          <w:tcPr>
            <w:tcW w:w="2268" w:type="dxa"/>
            <w:vAlign w:val="center"/>
          </w:tcPr>
          <w:p>
            <w:pPr>
              <w:pStyle w:val="10"/>
            </w:pPr>
            <w:r>
              <w:t xml:space="preserve"> 目标计划值</w:t>
            </w:r>
          </w:p>
          <w:p>
            <w:pPr>
              <w:pStyle w:val="10"/>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9、农业保险保费区级补贴资金绩效目标表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1."支持农户参加农业保险"</w:t>
            </w:r>
            <w:r>
              <w:tab/>
            </w:r>
          </w:p>
          <w:p>
            <w:pPr>
              <w:pStyle w:val="10"/>
            </w:pPr>
            <w:r>
              <w:t>2."稳定农业生产，保障农民收入“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监督检查率</w:t>
            </w:r>
          </w:p>
        </w:tc>
        <w:tc>
          <w:tcPr>
            <w:tcW w:w="2835" w:type="dxa"/>
            <w:vAlign w:val="center"/>
          </w:tcPr>
          <w:p>
            <w:pPr>
              <w:pStyle w:val="10"/>
            </w:pPr>
            <w:r>
              <w:t>对参与新区保费补贴资金项目的保险公司进行监督检查的年度覆盖率</w:t>
            </w:r>
          </w:p>
        </w:tc>
        <w:tc>
          <w:tcPr>
            <w:tcW w:w="2551" w:type="dxa"/>
            <w:vAlign w:val="center"/>
          </w:tcPr>
          <w:p>
            <w:pPr>
              <w:pStyle w:val="10"/>
            </w:pPr>
            <w:r>
              <w:t>≥90%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中央财政保费补贴配套率</w:t>
            </w:r>
          </w:p>
        </w:tc>
        <w:tc>
          <w:tcPr>
            <w:tcW w:w="2835" w:type="dxa"/>
            <w:vAlign w:val="center"/>
          </w:tcPr>
          <w:p>
            <w:pPr>
              <w:pStyle w:val="10"/>
            </w:pPr>
            <w:r>
              <w:t>按照文件要求，对各种农业保险保费资金区级资金的配套率（根据各级财政补贴资金拨付情况确定）</w:t>
            </w:r>
          </w:p>
        </w:tc>
        <w:tc>
          <w:tcPr>
            <w:tcW w:w="2551" w:type="dxa"/>
            <w:vAlign w:val="center"/>
          </w:tcPr>
          <w:p>
            <w:pPr>
              <w:pStyle w:val="10"/>
            </w:pPr>
            <w:r>
              <w:t>≥90%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保费拨及时率</w:t>
            </w:r>
          </w:p>
        </w:tc>
        <w:tc>
          <w:tcPr>
            <w:tcW w:w="2835" w:type="dxa"/>
            <w:vAlign w:val="center"/>
          </w:tcPr>
          <w:p>
            <w:pPr>
              <w:pStyle w:val="10"/>
            </w:pPr>
            <w:r>
              <w:t>根据保险合同，按照规定时间支付保费的及时性</w:t>
            </w:r>
          </w:p>
        </w:tc>
        <w:tc>
          <w:tcPr>
            <w:tcW w:w="2551" w:type="dxa"/>
            <w:vAlign w:val="center"/>
          </w:tcPr>
          <w:p>
            <w:pPr>
              <w:pStyle w:val="10"/>
            </w:pPr>
            <w:r>
              <w:t>90%</w:t>
            </w:r>
          </w:p>
        </w:tc>
        <w:tc>
          <w:tcPr>
            <w:tcW w:w="2268" w:type="dxa"/>
            <w:vAlign w:val="center"/>
          </w:tcPr>
          <w:p>
            <w:pPr>
              <w:pStyle w:val="10"/>
            </w:pPr>
            <w:r>
              <w:t>保险合同、目标计划值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农业保险保费额</w:t>
            </w:r>
          </w:p>
        </w:tc>
        <w:tc>
          <w:tcPr>
            <w:tcW w:w="2835" w:type="dxa"/>
            <w:vAlign w:val="center"/>
          </w:tcPr>
          <w:p>
            <w:pPr>
              <w:pStyle w:val="10"/>
            </w:pPr>
            <w:r>
              <w:t>2022年农业保险保费项目投入</w:t>
            </w:r>
          </w:p>
        </w:tc>
        <w:tc>
          <w:tcPr>
            <w:tcW w:w="2551" w:type="dxa"/>
            <w:vAlign w:val="center"/>
          </w:tcPr>
          <w:p>
            <w:pPr>
              <w:pStyle w:val="10"/>
            </w:pPr>
            <w:r>
              <w:t>≤50万元</w:t>
            </w:r>
          </w:p>
        </w:tc>
        <w:tc>
          <w:tcPr>
            <w:tcW w:w="2268" w:type="dxa"/>
            <w:vAlign w:val="center"/>
          </w:tcPr>
          <w:p>
            <w:pPr>
              <w:pStyle w:val="10"/>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受灾损失赔付及时率</w:t>
            </w:r>
          </w:p>
        </w:tc>
        <w:tc>
          <w:tcPr>
            <w:tcW w:w="2835" w:type="dxa"/>
            <w:vAlign w:val="center"/>
          </w:tcPr>
          <w:p>
            <w:pPr>
              <w:pStyle w:val="10"/>
            </w:pPr>
            <w:r>
              <w:t>受灾损失赔付及时赔付的及时性，按照保险合同规定时间内赔付到农户账户</w:t>
            </w:r>
          </w:p>
        </w:tc>
        <w:tc>
          <w:tcPr>
            <w:tcW w:w="2551" w:type="dxa"/>
            <w:vAlign w:val="center"/>
          </w:tcPr>
          <w:p>
            <w:pPr>
              <w:pStyle w:val="10"/>
            </w:pPr>
            <w:r>
              <w:t>≥90%</w:t>
            </w:r>
          </w:p>
        </w:tc>
        <w:tc>
          <w:tcPr>
            <w:tcW w:w="2268" w:type="dxa"/>
            <w:vAlign w:val="center"/>
          </w:tcPr>
          <w:p>
            <w:pPr>
              <w:pStyle w:val="10"/>
            </w:pPr>
            <w:r>
              <w:t>保险合同、目标计划值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信息公开率</w:t>
            </w:r>
          </w:p>
        </w:tc>
        <w:tc>
          <w:tcPr>
            <w:tcW w:w="2835" w:type="dxa"/>
            <w:vAlign w:val="center"/>
          </w:tcPr>
          <w:p>
            <w:pPr>
              <w:pStyle w:val="10"/>
            </w:pPr>
            <w:r>
              <w:t>按照农业保险补贴监督政策，对各类保险信息公开比例</w:t>
            </w:r>
          </w:p>
        </w:tc>
        <w:tc>
          <w:tcPr>
            <w:tcW w:w="2551" w:type="dxa"/>
            <w:vAlign w:val="center"/>
          </w:tcPr>
          <w:p>
            <w:pPr>
              <w:pStyle w:val="10"/>
            </w:pPr>
            <w:r>
              <w:t>≥90%</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农业保险投保数</w:t>
            </w:r>
          </w:p>
        </w:tc>
        <w:tc>
          <w:tcPr>
            <w:tcW w:w="2835" w:type="dxa"/>
            <w:vAlign w:val="center"/>
          </w:tcPr>
          <w:p>
            <w:pPr>
              <w:pStyle w:val="10"/>
            </w:pPr>
            <w:r>
              <w:t>按照市政府及新区支农惠农政策参与农业保险投保的数量</w:t>
            </w:r>
          </w:p>
        </w:tc>
        <w:tc>
          <w:tcPr>
            <w:tcW w:w="2551" w:type="dxa"/>
            <w:vAlign w:val="center"/>
          </w:tcPr>
          <w:p>
            <w:pPr>
              <w:pStyle w:val="10"/>
            </w:pPr>
            <w:r>
              <w:t>≥100户</w:t>
            </w:r>
          </w:p>
        </w:tc>
        <w:tc>
          <w:tcPr>
            <w:tcW w:w="2268" w:type="dxa"/>
            <w:vAlign w:val="center"/>
          </w:tcPr>
          <w:p>
            <w:pPr>
              <w:pStyle w:val="10"/>
            </w:pPr>
            <w:r>
              <w:t>目标计划值，历史数据，保险合同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受灾损失赔付率</w:t>
            </w:r>
          </w:p>
        </w:tc>
        <w:tc>
          <w:tcPr>
            <w:tcW w:w="2835" w:type="dxa"/>
            <w:vAlign w:val="center"/>
          </w:tcPr>
          <w:p>
            <w:pPr>
              <w:pStyle w:val="10"/>
            </w:pPr>
            <w:r>
              <w:t>农业保险承保公司应完成农业保险赔付</w:t>
            </w:r>
          </w:p>
        </w:tc>
        <w:tc>
          <w:tcPr>
            <w:tcW w:w="2551" w:type="dxa"/>
            <w:vAlign w:val="center"/>
          </w:tcPr>
          <w:p>
            <w:pPr>
              <w:pStyle w:val="10"/>
            </w:pPr>
            <w:r>
              <w:t>≥90%</w:t>
            </w:r>
          </w:p>
        </w:tc>
        <w:tc>
          <w:tcPr>
            <w:tcW w:w="2268" w:type="dxa"/>
            <w:vAlign w:val="center"/>
          </w:tcPr>
          <w:p>
            <w:pPr>
              <w:pStyle w:val="10"/>
            </w:pPr>
            <w:r>
              <w:t>保险合同、目标计划值</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合规率</w:t>
            </w:r>
          </w:p>
        </w:tc>
        <w:tc>
          <w:tcPr>
            <w:tcW w:w="2835" w:type="dxa"/>
            <w:vAlign w:val="center"/>
          </w:tcPr>
          <w:p>
            <w:pPr>
              <w:pStyle w:val="10"/>
            </w:pPr>
            <w:r>
              <w:t>按程序对保险公司申报材料进行审核</w:t>
            </w:r>
          </w:p>
        </w:tc>
        <w:tc>
          <w:tcPr>
            <w:tcW w:w="2551" w:type="dxa"/>
            <w:vAlign w:val="center"/>
          </w:tcPr>
          <w:p>
            <w:pPr>
              <w:pStyle w:val="10"/>
            </w:pPr>
            <w:r>
              <w:t>≤90%</w:t>
            </w:r>
          </w:p>
        </w:tc>
        <w:tc>
          <w:tcPr>
            <w:tcW w:w="2268" w:type="dxa"/>
            <w:vAlign w:val="center"/>
          </w:tcPr>
          <w:p>
            <w:pPr>
              <w:pStyle w:val="10"/>
            </w:pPr>
            <w:r>
              <w:t>保险合同、目标计划值</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风险保障总额</w:t>
            </w:r>
          </w:p>
        </w:tc>
        <w:tc>
          <w:tcPr>
            <w:tcW w:w="2835" w:type="dxa"/>
            <w:vAlign w:val="center"/>
          </w:tcPr>
          <w:p>
            <w:pPr>
              <w:pStyle w:val="10"/>
            </w:pPr>
            <w:r>
              <w:t>农业保险承保总额</w:t>
            </w:r>
          </w:p>
        </w:tc>
        <w:tc>
          <w:tcPr>
            <w:tcW w:w="2551" w:type="dxa"/>
            <w:vAlign w:val="center"/>
          </w:tcPr>
          <w:p>
            <w:pPr>
              <w:pStyle w:val="10"/>
            </w:pPr>
            <w:r>
              <w:t>≥500万元</w:t>
            </w:r>
          </w:p>
        </w:tc>
        <w:tc>
          <w:tcPr>
            <w:tcW w:w="2268" w:type="dxa"/>
            <w:vAlign w:val="center"/>
          </w:tcPr>
          <w:p>
            <w:pPr>
              <w:pStyle w:val="10"/>
            </w:pPr>
            <w:r>
              <w:t>目标计划值，历史数据，保险合同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农业保险经办机构数</w:t>
            </w:r>
          </w:p>
        </w:tc>
        <w:tc>
          <w:tcPr>
            <w:tcW w:w="2835" w:type="dxa"/>
            <w:vAlign w:val="center"/>
          </w:tcPr>
          <w:p>
            <w:pPr>
              <w:pStyle w:val="10"/>
            </w:pPr>
            <w:r>
              <w:t>在新区开展农业保险工作的机构数</w:t>
            </w:r>
          </w:p>
        </w:tc>
        <w:tc>
          <w:tcPr>
            <w:tcW w:w="2551" w:type="dxa"/>
            <w:vAlign w:val="center"/>
          </w:tcPr>
          <w:p>
            <w:pPr>
              <w:pStyle w:val="10"/>
            </w:pPr>
            <w:r>
              <w:t>≥2个</w:t>
            </w:r>
          </w:p>
        </w:tc>
        <w:tc>
          <w:tcPr>
            <w:tcW w:w="2268"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综合投保增长率</w:t>
            </w:r>
          </w:p>
        </w:tc>
        <w:tc>
          <w:tcPr>
            <w:tcW w:w="2835" w:type="dxa"/>
            <w:vAlign w:val="center"/>
          </w:tcPr>
          <w:p>
            <w:pPr>
              <w:pStyle w:val="10"/>
            </w:pPr>
            <w:r>
              <w:t>新区农户参与农业保险投保的户数的增长率</w:t>
            </w:r>
          </w:p>
        </w:tc>
        <w:tc>
          <w:tcPr>
            <w:tcW w:w="2551" w:type="dxa"/>
            <w:vAlign w:val="center"/>
          </w:tcPr>
          <w:p>
            <w:pPr>
              <w:pStyle w:val="10"/>
            </w:pPr>
            <w:r>
              <w:t>≥5%</w:t>
            </w:r>
          </w:p>
        </w:tc>
        <w:tc>
          <w:tcPr>
            <w:tcW w:w="2268" w:type="dxa"/>
            <w:vAlign w:val="center"/>
          </w:tcPr>
          <w:p>
            <w:pPr>
              <w:pStyle w:val="10"/>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 xml:space="preserve"> 参保农户满意度</w:t>
            </w:r>
          </w:p>
          <w:p>
            <w:pPr>
              <w:pStyle w:val="10"/>
            </w:pPr>
          </w:p>
        </w:tc>
        <w:tc>
          <w:tcPr>
            <w:tcW w:w="2835" w:type="dxa"/>
            <w:vAlign w:val="center"/>
          </w:tcPr>
          <w:p>
            <w:pPr>
              <w:pStyle w:val="10"/>
            </w:pPr>
            <w:r>
              <w:t xml:space="preserve"> 参保农户对新区农业保险的满意度</w:t>
            </w:r>
          </w:p>
          <w:p>
            <w:pPr>
              <w:pStyle w:val="10"/>
            </w:pPr>
          </w:p>
        </w:tc>
        <w:tc>
          <w:tcPr>
            <w:tcW w:w="2551" w:type="dxa"/>
            <w:vAlign w:val="center"/>
          </w:tcPr>
          <w:p>
            <w:pPr>
              <w:pStyle w:val="10"/>
            </w:pPr>
            <w:r>
              <w:t>≥90 %</w:t>
            </w:r>
          </w:p>
        </w:tc>
        <w:tc>
          <w:tcPr>
            <w:tcW w:w="2268" w:type="dxa"/>
            <w:vAlign w:val="center"/>
          </w:tcPr>
          <w:p>
            <w:pPr>
              <w:pStyle w:val="10"/>
            </w:pPr>
            <w:r>
              <w:t xml:space="preserve"> 目标计划值</w:t>
            </w:r>
          </w:p>
          <w:p>
            <w:pPr>
              <w:pStyle w:val="10"/>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10、秦财预[2022]647--2023年边境地区转移支付资金绩效目标表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1.支持新区农村道路改造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改造农村道路数量</w:t>
            </w:r>
          </w:p>
        </w:tc>
        <w:tc>
          <w:tcPr>
            <w:tcW w:w="2835" w:type="dxa"/>
            <w:vAlign w:val="center"/>
          </w:tcPr>
          <w:p>
            <w:pPr>
              <w:pStyle w:val="10"/>
            </w:pPr>
            <w:r>
              <w:t>支持不少于2个村道路改造</w:t>
            </w:r>
          </w:p>
        </w:tc>
        <w:tc>
          <w:tcPr>
            <w:tcW w:w="2551" w:type="dxa"/>
            <w:vAlign w:val="center"/>
          </w:tcPr>
          <w:p>
            <w:pPr>
              <w:pStyle w:val="10"/>
            </w:pPr>
            <w:r>
              <w:t>2个</w:t>
            </w:r>
          </w:p>
        </w:tc>
        <w:tc>
          <w:tcPr>
            <w:tcW w:w="2268" w:type="dxa"/>
            <w:vAlign w:val="center"/>
          </w:tcPr>
          <w:p>
            <w:pPr>
              <w:pStyle w:val="10"/>
            </w:pPr>
            <w:r>
              <w:t>管委研究决定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工程施工质量</w:t>
            </w:r>
          </w:p>
        </w:tc>
        <w:tc>
          <w:tcPr>
            <w:tcW w:w="2835" w:type="dxa"/>
            <w:vAlign w:val="center"/>
          </w:tcPr>
          <w:p>
            <w:pPr>
              <w:pStyle w:val="10"/>
            </w:pPr>
            <w:r>
              <w:t>工程质量达标，验收合格</w:t>
            </w:r>
          </w:p>
        </w:tc>
        <w:tc>
          <w:tcPr>
            <w:tcW w:w="2551" w:type="dxa"/>
            <w:vAlign w:val="center"/>
          </w:tcPr>
          <w:p>
            <w:pPr>
              <w:pStyle w:val="10"/>
            </w:pPr>
            <w:r>
              <w:t>工程质量达标，验收合格</w:t>
            </w:r>
          </w:p>
        </w:tc>
        <w:tc>
          <w:tcPr>
            <w:tcW w:w="2268" w:type="dxa"/>
            <w:vAlign w:val="center"/>
          </w:tcPr>
          <w:p>
            <w:pPr>
              <w:pStyle w:val="10"/>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项目建设期限</w:t>
            </w:r>
          </w:p>
        </w:tc>
        <w:tc>
          <w:tcPr>
            <w:tcW w:w="2835" w:type="dxa"/>
            <w:vAlign w:val="center"/>
          </w:tcPr>
          <w:p>
            <w:pPr>
              <w:pStyle w:val="10"/>
            </w:pPr>
            <w:r>
              <w:t>2023年7月前完成</w:t>
            </w:r>
          </w:p>
        </w:tc>
        <w:tc>
          <w:tcPr>
            <w:tcW w:w="2551" w:type="dxa"/>
            <w:vAlign w:val="center"/>
          </w:tcPr>
          <w:p>
            <w:pPr>
              <w:pStyle w:val="10"/>
            </w:pPr>
            <w:r>
              <w:t>2023年7月前完成</w:t>
            </w:r>
          </w:p>
        </w:tc>
        <w:tc>
          <w:tcPr>
            <w:tcW w:w="2268" w:type="dxa"/>
            <w:vAlign w:val="center"/>
          </w:tcPr>
          <w:p>
            <w:pPr>
              <w:pStyle w:val="10"/>
            </w:pPr>
            <w:r>
              <w:t>项目实际完工时间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项目总成本</w:t>
            </w:r>
          </w:p>
        </w:tc>
        <w:tc>
          <w:tcPr>
            <w:tcW w:w="2835" w:type="dxa"/>
            <w:vAlign w:val="center"/>
          </w:tcPr>
          <w:p>
            <w:pPr>
              <w:pStyle w:val="10"/>
            </w:pPr>
            <w:r>
              <w:t>不高于318万元</w:t>
            </w:r>
          </w:p>
        </w:tc>
        <w:tc>
          <w:tcPr>
            <w:tcW w:w="2551" w:type="dxa"/>
            <w:vAlign w:val="center"/>
          </w:tcPr>
          <w:p>
            <w:pPr>
              <w:pStyle w:val="10"/>
            </w:pPr>
            <w:r>
              <w:t>≤318万元</w:t>
            </w:r>
          </w:p>
        </w:tc>
        <w:tc>
          <w:tcPr>
            <w:tcW w:w="2268" w:type="dxa"/>
            <w:vAlign w:val="center"/>
          </w:tcPr>
          <w:p>
            <w:pPr>
              <w:pStyle w:val="10"/>
            </w:pPr>
            <w:r>
              <w:t>工程结算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提高周边村民出行便利</w:t>
            </w:r>
          </w:p>
        </w:tc>
        <w:tc>
          <w:tcPr>
            <w:tcW w:w="2835" w:type="dxa"/>
            <w:vAlign w:val="center"/>
          </w:tcPr>
          <w:p>
            <w:pPr>
              <w:pStyle w:val="10"/>
            </w:pPr>
            <w:r>
              <w:t>提高周边村民出行便利</w:t>
            </w:r>
          </w:p>
        </w:tc>
        <w:tc>
          <w:tcPr>
            <w:tcW w:w="2551" w:type="dxa"/>
            <w:vAlign w:val="center"/>
          </w:tcPr>
          <w:p>
            <w:pPr>
              <w:pStyle w:val="10"/>
            </w:pPr>
            <w:r>
              <w:t>提高周边村民出行便利</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≥85%</w:t>
            </w:r>
          </w:p>
        </w:tc>
        <w:tc>
          <w:tcPr>
            <w:tcW w:w="2268"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11、秦财预[2022]648--2023年革命老区转移支付资金绩效目标表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1.支持新区农村道路改造项目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改造农村道路数量</w:t>
            </w:r>
          </w:p>
        </w:tc>
        <w:tc>
          <w:tcPr>
            <w:tcW w:w="2835" w:type="dxa"/>
            <w:vAlign w:val="center"/>
          </w:tcPr>
          <w:p>
            <w:pPr>
              <w:pStyle w:val="10"/>
            </w:pPr>
            <w:r>
              <w:t>支持不少于2个村道路改造</w:t>
            </w:r>
          </w:p>
        </w:tc>
        <w:tc>
          <w:tcPr>
            <w:tcW w:w="2551" w:type="dxa"/>
            <w:vAlign w:val="center"/>
          </w:tcPr>
          <w:p>
            <w:pPr>
              <w:pStyle w:val="10"/>
            </w:pPr>
            <w:r>
              <w:t>2个</w:t>
            </w:r>
          </w:p>
        </w:tc>
        <w:tc>
          <w:tcPr>
            <w:tcW w:w="2268" w:type="dxa"/>
            <w:vAlign w:val="center"/>
          </w:tcPr>
          <w:p>
            <w:pPr>
              <w:pStyle w:val="10"/>
            </w:pPr>
            <w:r>
              <w:t>管委研究决定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工程施工质量</w:t>
            </w:r>
          </w:p>
        </w:tc>
        <w:tc>
          <w:tcPr>
            <w:tcW w:w="2835" w:type="dxa"/>
            <w:vAlign w:val="center"/>
          </w:tcPr>
          <w:p>
            <w:pPr>
              <w:pStyle w:val="10"/>
            </w:pPr>
            <w:r>
              <w:t>工程质量达标，验收合格</w:t>
            </w:r>
          </w:p>
        </w:tc>
        <w:tc>
          <w:tcPr>
            <w:tcW w:w="2551" w:type="dxa"/>
            <w:vAlign w:val="center"/>
          </w:tcPr>
          <w:p>
            <w:pPr>
              <w:pStyle w:val="10"/>
            </w:pPr>
            <w:r>
              <w:t>工程质量达标，验收合格</w:t>
            </w:r>
          </w:p>
        </w:tc>
        <w:tc>
          <w:tcPr>
            <w:tcW w:w="2268" w:type="dxa"/>
            <w:vAlign w:val="center"/>
          </w:tcPr>
          <w:p>
            <w:pPr>
              <w:pStyle w:val="10"/>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项目建设期限</w:t>
            </w:r>
          </w:p>
        </w:tc>
        <w:tc>
          <w:tcPr>
            <w:tcW w:w="2835" w:type="dxa"/>
            <w:vAlign w:val="center"/>
          </w:tcPr>
          <w:p>
            <w:pPr>
              <w:pStyle w:val="10"/>
            </w:pPr>
            <w:r>
              <w:t>2023年7月前完成</w:t>
            </w:r>
          </w:p>
        </w:tc>
        <w:tc>
          <w:tcPr>
            <w:tcW w:w="2551" w:type="dxa"/>
            <w:vAlign w:val="center"/>
          </w:tcPr>
          <w:p>
            <w:pPr>
              <w:pStyle w:val="10"/>
            </w:pPr>
            <w:r>
              <w:t>2023年7月前完成</w:t>
            </w:r>
          </w:p>
        </w:tc>
        <w:tc>
          <w:tcPr>
            <w:tcW w:w="2268" w:type="dxa"/>
            <w:vAlign w:val="center"/>
          </w:tcPr>
          <w:p>
            <w:pPr>
              <w:pStyle w:val="10"/>
            </w:pPr>
            <w:r>
              <w:t>项目实际完工时间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项目总成本</w:t>
            </w:r>
          </w:p>
        </w:tc>
        <w:tc>
          <w:tcPr>
            <w:tcW w:w="2835" w:type="dxa"/>
            <w:vAlign w:val="center"/>
          </w:tcPr>
          <w:p>
            <w:pPr>
              <w:pStyle w:val="10"/>
            </w:pPr>
            <w:r>
              <w:t>不高于318万元</w:t>
            </w:r>
          </w:p>
        </w:tc>
        <w:tc>
          <w:tcPr>
            <w:tcW w:w="2551" w:type="dxa"/>
            <w:vAlign w:val="center"/>
          </w:tcPr>
          <w:p>
            <w:pPr>
              <w:pStyle w:val="10"/>
            </w:pPr>
            <w:r>
              <w:t>≤318万元</w:t>
            </w:r>
          </w:p>
        </w:tc>
        <w:tc>
          <w:tcPr>
            <w:tcW w:w="2268" w:type="dxa"/>
            <w:vAlign w:val="center"/>
          </w:tcPr>
          <w:p>
            <w:pPr>
              <w:pStyle w:val="10"/>
            </w:pPr>
            <w:r>
              <w:t>工程结算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提高周边村民出行便利</w:t>
            </w:r>
          </w:p>
        </w:tc>
        <w:tc>
          <w:tcPr>
            <w:tcW w:w="2835" w:type="dxa"/>
            <w:vAlign w:val="center"/>
          </w:tcPr>
          <w:p>
            <w:pPr>
              <w:pStyle w:val="10"/>
            </w:pPr>
            <w:r>
              <w:t>提高周边村民出行便利</w:t>
            </w:r>
          </w:p>
        </w:tc>
        <w:tc>
          <w:tcPr>
            <w:tcW w:w="2551" w:type="dxa"/>
            <w:vAlign w:val="center"/>
          </w:tcPr>
          <w:p>
            <w:pPr>
              <w:pStyle w:val="10"/>
            </w:pPr>
            <w:r>
              <w:t>提高周边村民出行便利</w:t>
            </w:r>
          </w:p>
        </w:tc>
        <w:tc>
          <w:tcPr>
            <w:tcW w:w="2268"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≥85%</w:t>
            </w:r>
          </w:p>
        </w:tc>
        <w:tc>
          <w:tcPr>
            <w:tcW w:w="2268"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12、预算评审、绩效管理及监督检查等经费绩效目标表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1.合理支出财政资金，严控预算，确保预算细化并按规定编制；开展决算工作，确保决算工作顺利完成。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 xml:space="preserve"> 预算评审率</w:t>
            </w:r>
          </w:p>
          <w:p>
            <w:pPr>
              <w:pStyle w:val="10"/>
            </w:pPr>
          </w:p>
        </w:tc>
        <w:tc>
          <w:tcPr>
            <w:tcW w:w="2835" w:type="dxa"/>
            <w:vAlign w:val="center"/>
          </w:tcPr>
          <w:p>
            <w:pPr>
              <w:pStyle w:val="10"/>
            </w:pPr>
            <w:r>
              <w:t xml:space="preserve"> 全年预算评审情况，占当年评审项目比例</w:t>
            </w:r>
          </w:p>
          <w:p>
            <w:pPr>
              <w:pStyle w:val="10"/>
            </w:pPr>
          </w:p>
        </w:tc>
        <w:tc>
          <w:tcPr>
            <w:tcW w:w="2551" w:type="dxa"/>
            <w:vAlign w:val="center"/>
          </w:tcPr>
          <w:p>
            <w:pPr>
              <w:pStyle w:val="10"/>
            </w:pPr>
            <w:r>
              <w:t>≥90 %</w:t>
            </w:r>
          </w:p>
        </w:tc>
        <w:tc>
          <w:tcPr>
            <w:tcW w:w="2268" w:type="dxa"/>
            <w:vAlign w:val="center"/>
          </w:tcPr>
          <w:p>
            <w:pPr>
              <w:pStyle w:val="10"/>
            </w:pPr>
            <w:r>
              <w:t xml:space="preserve"> 预算评审办法</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 xml:space="preserve"> 预算评审完成率</w:t>
            </w:r>
          </w:p>
          <w:p>
            <w:pPr>
              <w:pStyle w:val="10"/>
            </w:pPr>
          </w:p>
        </w:tc>
        <w:tc>
          <w:tcPr>
            <w:tcW w:w="2835" w:type="dxa"/>
            <w:vAlign w:val="center"/>
          </w:tcPr>
          <w:p>
            <w:pPr>
              <w:pStyle w:val="10"/>
            </w:pPr>
            <w:r>
              <w:t xml:space="preserve"> 全年预算评审完成情况，占当年评审项目</w:t>
            </w:r>
          </w:p>
          <w:p>
            <w:pPr>
              <w:pStyle w:val="10"/>
            </w:pPr>
          </w:p>
        </w:tc>
        <w:tc>
          <w:tcPr>
            <w:tcW w:w="2551" w:type="dxa"/>
            <w:vAlign w:val="center"/>
          </w:tcPr>
          <w:p>
            <w:pPr>
              <w:pStyle w:val="10"/>
            </w:pPr>
            <w:r>
              <w:t>≥90 %</w:t>
            </w:r>
          </w:p>
        </w:tc>
        <w:tc>
          <w:tcPr>
            <w:tcW w:w="2268" w:type="dxa"/>
            <w:vAlign w:val="center"/>
          </w:tcPr>
          <w:p>
            <w:pPr>
              <w:pStyle w:val="10"/>
            </w:pPr>
            <w:r>
              <w:t xml:space="preserve"> 预算评审办法</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 预算评审完成时限</w:t>
            </w:r>
          </w:p>
        </w:tc>
        <w:tc>
          <w:tcPr>
            <w:tcW w:w="2835" w:type="dxa"/>
            <w:vAlign w:val="center"/>
          </w:tcPr>
          <w:p>
            <w:pPr>
              <w:pStyle w:val="10"/>
            </w:pPr>
            <w:r>
              <w:t xml:space="preserve"> 全年预算评审完成及时性</w:t>
            </w:r>
          </w:p>
          <w:p>
            <w:pPr>
              <w:pStyle w:val="10"/>
            </w:pPr>
          </w:p>
        </w:tc>
        <w:tc>
          <w:tcPr>
            <w:tcW w:w="2551" w:type="dxa"/>
            <w:vAlign w:val="center"/>
          </w:tcPr>
          <w:p>
            <w:pPr>
              <w:pStyle w:val="10"/>
            </w:pPr>
            <w:r>
              <w:t xml:space="preserve"> 及时</w:t>
            </w:r>
          </w:p>
        </w:tc>
        <w:tc>
          <w:tcPr>
            <w:tcW w:w="2268" w:type="dxa"/>
            <w:vAlign w:val="center"/>
          </w:tcPr>
          <w:p>
            <w:pPr>
              <w:pStyle w:val="10"/>
            </w:pPr>
            <w:r>
              <w:t xml:space="preserve"> 预算评审办法</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1"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 委托中介机构完成财政资金 预算评审、决算审查、绩效评价项目付费标准</w:t>
            </w:r>
          </w:p>
        </w:tc>
        <w:tc>
          <w:tcPr>
            <w:tcW w:w="2835" w:type="dxa"/>
            <w:vAlign w:val="center"/>
          </w:tcPr>
          <w:p>
            <w:pPr>
              <w:pStyle w:val="10"/>
            </w:pPr>
            <w:r>
              <w:t xml:space="preserve"> 按照文件中的标准按各项目计算</w:t>
            </w:r>
          </w:p>
          <w:p>
            <w:pPr>
              <w:pStyle w:val="10"/>
            </w:pPr>
          </w:p>
        </w:tc>
        <w:tc>
          <w:tcPr>
            <w:tcW w:w="2551" w:type="dxa"/>
            <w:vAlign w:val="center"/>
          </w:tcPr>
          <w:p>
            <w:pPr>
              <w:pStyle w:val="10"/>
            </w:pPr>
            <w:r>
              <w:t xml:space="preserve"> 按文件规定标准和政府采购中标价执行 </w:t>
            </w:r>
          </w:p>
          <w:p>
            <w:pPr>
              <w:pStyle w:val="10"/>
            </w:pPr>
          </w:p>
        </w:tc>
        <w:tc>
          <w:tcPr>
            <w:tcW w:w="2268" w:type="dxa"/>
            <w:vAlign w:val="center"/>
          </w:tcPr>
          <w:p>
            <w:pPr>
              <w:pStyle w:val="10"/>
            </w:pPr>
            <w:r>
              <w:t xml:space="preserve"> 目标计划值</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 xml:space="preserve"> 评审项目预算纠偏</w:t>
            </w:r>
          </w:p>
        </w:tc>
        <w:tc>
          <w:tcPr>
            <w:tcW w:w="2835" w:type="dxa"/>
            <w:vAlign w:val="center"/>
          </w:tcPr>
          <w:p>
            <w:pPr>
              <w:pStyle w:val="10"/>
            </w:pPr>
            <w:r>
              <w:t xml:space="preserve"> 合理审增或审减资金预算</w:t>
            </w:r>
          </w:p>
        </w:tc>
        <w:tc>
          <w:tcPr>
            <w:tcW w:w="2551" w:type="dxa"/>
            <w:vAlign w:val="center"/>
          </w:tcPr>
          <w:p>
            <w:pPr>
              <w:pStyle w:val="10"/>
            </w:pPr>
            <w:r>
              <w:t xml:space="preserve"> 有效</w:t>
            </w:r>
          </w:p>
          <w:p>
            <w:pPr>
              <w:pStyle w:val="10"/>
            </w:pPr>
          </w:p>
        </w:tc>
        <w:tc>
          <w:tcPr>
            <w:tcW w:w="2268" w:type="dxa"/>
            <w:vAlign w:val="center"/>
          </w:tcPr>
          <w:p>
            <w:pPr>
              <w:pStyle w:val="10"/>
            </w:pPr>
            <w:r>
              <w:t xml:space="preserve"> 目标计划值</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 xml:space="preserve"> 推动全区预算单位全面实施预算绩效管理</w:t>
            </w:r>
          </w:p>
          <w:p>
            <w:pPr>
              <w:pStyle w:val="10"/>
            </w:pPr>
          </w:p>
        </w:tc>
        <w:tc>
          <w:tcPr>
            <w:tcW w:w="2835" w:type="dxa"/>
            <w:vAlign w:val="center"/>
          </w:tcPr>
          <w:p>
            <w:pPr>
              <w:pStyle w:val="10"/>
            </w:pPr>
            <w:r>
              <w:t xml:space="preserve"> 推动全区预算单位全面实施预算绩效管理</w:t>
            </w:r>
          </w:p>
          <w:p>
            <w:pPr>
              <w:pStyle w:val="10"/>
            </w:pPr>
          </w:p>
        </w:tc>
        <w:tc>
          <w:tcPr>
            <w:tcW w:w="2551" w:type="dxa"/>
            <w:vAlign w:val="center"/>
          </w:tcPr>
          <w:p>
            <w:pPr>
              <w:pStyle w:val="10"/>
            </w:pPr>
            <w:r>
              <w:t xml:space="preserve"> 有效</w:t>
            </w:r>
          </w:p>
          <w:p>
            <w:pPr>
              <w:pStyle w:val="10"/>
            </w:pPr>
          </w:p>
        </w:tc>
        <w:tc>
          <w:tcPr>
            <w:tcW w:w="2268" w:type="dxa"/>
            <w:vAlign w:val="center"/>
          </w:tcPr>
          <w:p>
            <w:pPr>
              <w:pStyle w:val="10"/>
            </w:pPr>
            <w:r>
              <w:t xml:space="preserve"> 目标计划值</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 xml:space="preserve"> 预算单位满意度</w:t>
            </w:r>
          </w:p>
          <w:p>
            <w:pPr>
              <w:pStyle w:val="10"/>
            </w:pPr>
          </w:p>
        </w:tc>
        <w:tc>
          <w:tcPr>
            <w:tcW w:w="2835" w:type="dxa"/>
            <w:vAlign w:val="center"/>
          </w:tcPr>
          <w:p>
            <w:pPr>
              <w:pStyle w:val="10"/>
            </w:pPr>
            <w:r>
              <w:t xml:space="preserve"> 受益对象满意度</w:t>
            </w:r>
          </w:p>
          <w:p>
            <w:pPr>
              <w:pStyle w:val="10"/>
            </w:pPr>
          </w:p>
        </w:tc>
        <w:tc>
          <w:tcPr>
            <w:tcW w:w="2551" w:type="dxa"/>
            <w:vAlign w:val="center"/>
          </w:tcPr>
          <w:p>
            <w:pPr>
              <w:pStyle w:val="10"/>
            </w:pPr>
            <w:r>
              <w:t>≥90 %</w:t>
            </w:r>
          </w:p>
        </w:tc>
        <w:tc>
          <w:tcPr>
            <w:tcW w:w="2268" w:type="dxa"/>
            <w:vAlign w:val="center"/>
          </w:tcPr>
          <w:p>
            <w:pPr>
              <w:pStyle w:val="10"/>
            </w:pPr>
            <w:r>
              <w:t xml:space="preserve"> 目标计划值</w:t>
            </w:r>
          </w:p>
          <w:p>
            <w:pPr>
              <w:pStyle w:val="10"/>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2023年，秦皇岛北戴河新区财政局本级安排政府采购预算1092.62万元。具体内容见下表。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318001秦皇岛北戴河新区财政局本级</w:t>
            </w:r>
          </w:p>
        </w:tc>
        <w:tc>
          <w:tcPr>
            <w:tcW w:w="8674" w:type="dxa"/>
            <w:gridSpan w:val="9"/>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1092.62</w:t>
            </w:r>
          </w:p>
        </w:tc>
        <w:tc>
          <w:tcPr>
            <w:tcW w:w="964" w:type="dxa"/>
            <w:vAlign w:val="center"/>
          </w:tcPr>
          <w:p>
            <w:pPr>
              <w:pStyle w:val="13"/>
            </w:pPr>
            <w:r>
              <w:t>1092.62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1042.62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秦皇岛北戴河新区财政局本级小计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1092.62</w:t>
            </w:r>
          </w:p>
        </w:tc>
        <w:tc>
          <w:tcPr>
            <w:tcW w:w="964" w:type="dxa"/>
            <w:vAlign w:val="center"/>
          </w:tcPr>
          <w:p>
            <w:pPr>
              <w:pStyle w:val="13"/>
            </w:pPr>
            <w:r>
              <w:t>1092.62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1042.62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30.47</w:t>
            </w:r>
          </w:p>
        </w:tc>
        <w:tc>
          <w:tcPr>
            <w:tcW w:w="1134" w:type="dxa"/>
            <w:vAlign w:val="center"/>
          </w:tcPr>
          <w:p>
            <w:pPr>
              <w:pStyle w:val="10"/>
            </w:pPr>
            <w:r>
              <w:t>台式计算机</w:t>
            </w:r>
          </w:p>
        </w:tc>
        <w:tc>
          <w:tcPr>
            <w:tcW w:w="1134" w:type="dxa"/>
            <w:vAlign w:val="center"/>
          </w:tcPr>
          <w:p>
            <w:pPr>
              <w:pStyle w:val="10"/>
            </w:pPr>
            <w:r>
              <w:t>A02010105</w:t>
            </w:r>
          </w:p>
        </w:tc>
        <w:tc>
          <w:tcPr>
            <w:tcW w:w="709" w:type="dxa"/>
            <w:vAlign w:val="center"/>
          </w:tcPr>
          <w:p>
            <w:pPr>
              <w:pStyle w:val="9"/>
            </w:pPr>
            <w:r>
              <w:t>台</w:t>
            </w:r>
          </w:p>
        </w:tc>
        <w:tc>
          <w:tcPr>
            <w:tcW w:w="850" w:type="dxa"/>
            <w:vAlign w:val="center"/>
          </w:tcPr>
          <w:p>
            <w:pPr>
              <w:pStyle w:val="11"/>
            </w:pPr>
            <w:r>
              <w:t>2</w:t>
            </w:r>
          </w:p>
        </w:tc>
        <w:tc>
          <w:tcPr>
            <w:tcW w:w="850" w:type="dxa"/>
            <w:vAlign w:val="center"/>
          </w:tcPr>
          <w:p>
            <w:pPr>
              <w:pStyle w:val="11"/>
            </w:pPr>
            <w:r>
              <w:t>0.48</w:t>
            </w:r>
          </w:p>
        </w:tc>
        <w:tc>
          <w:tcPr>
            <w:tcW w:w="964" w:type="dxa"/>
            <w:vAlign w:val="center"/>
          </w:tcPr>
          <w:p>
            <w:pPr>
              <w:pStyle w:val="11"/>
            </w:pPr>
            <w:r>
              <w:t>0.96</w:t>
            </w:r>
          </w:p>
        </w:tc>
        <w:tc>
          <w:tcPr>
            <w:tcW w:w="964" w:type="dxa"/>
            <w:vAlign w:val="center"/>
          </w:tcPr>
          <w:p>
            <w:pPr>
              <w:pStyle w:val="11"/>
            </w:pPr>
            <w:r>
              <w:t>0.96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30.47</w:t>
            </w:r>
          </w:p>
        </w:tc>
        <w:tc>
          <w:tcPr>
            <w:tcW w:w="1134" w:type="dxa"/>
            <w:vAlign w:val="center"/>
          </w:tcPr>
          <w:p>
            <w:pPr>
              <w:pStyle w:val="10"/>
            </w:pPr>
            <w:r>
              <w:t>汽油</w:t>
            </w:r>
          </w:p>
        </w:tc>
        <w:tc>
          <w:tcPr>
            <w:tcW w:w="1134" w:type="dxa"/>
            <w:vAlign w:val="center"/>
          </w:tcPr>
          <w:p>
            <w:pPr>
              <w:pStyle w:val="10"/>
            </w:pPr>
            <w:r>
              <w:t>A07070101</w:t>
            </w:r>
          </w:p>
        </w:tc>
        <w:tc>
          <w:tcPr>
            <w:tcW w:w="709" w:type="dxa"/>
            <w:vAlign w:val="center"/>
          </w:tcPr>
          <w:p>
            <w:pPr>
              <w:pStyle w:val="9"/>
            </w:pPr>
            <w:r>
              <w:t>升</w:t>
            </w:r>
          </w:p>
        </w:tc>
        <w:tc>
          <w:tcPr>
            <w:tcW w:w="850" w:type="dxa"/>
            <w:vAlign w:val="center"/>
          </w:tcPr>
          <w:p>
            <w:pPr>
              <w:pStyle w:val="11"/>
            </w:pPr>
            <w:r>
              <w:t>120</w:t>
            </w:r>
          </w:p>
        </w:tc>
        <w:tc>
          <w:tcPr>
            <w:tcW w:w="850" w:type="dxa"/>
            <w:vAlign w:val="center"/>
          </w:tcPr>
          <w:p>
            <w:pPr>
              <w:pStyle w:val="11"/>
            </w:pPr>
            <w:r>
              <w:t>0.01</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30.47</w:t>
            </w:r>
          </w:p>
        </w:tc>
        <w:tc>
          <w:tcPr>
            <w:tcW w:w="1134" w:type="dxa"/>
            <w:vAlign w:val="center"/>
          </w:tcPr>
          <w:p>
            <w:pPr>
              <w:pStyle w:val="10"/>
            </w:pPr>
            <w:r>
              <w:t>纸制品</w:t>
            </w:r>
          </w:p>
        </w:tc>
        <w:tc>
          <w:tcPr>
            <w:tcW w:w="1134" w:type="dxa"/>
            <w:vAlign w:val="center"/>
          </w:tcPr>
          <w:p>
            <w:pPr>
              <w:pStyle w:val="10"/>
            </w:pPr>
            <w:r>
              <w:t>A07100300</w:t>
            </w:r>
          </w:p>
        </w:tc>
        <w:tc>
          <w:tcPr>
            <w:tcW w:w="709" w:type="dxa"/>
            <w:vAlign w:val="center"/>
          </w:tcPr>
          <w:p>
            <w:pPr>
              <w:pStyle w:val="9"/>
            </w:pPr>
            <w:r>
              <w:t>箱</w:t>
            </w:r>
          </w:p>
        </w:tc>
        <w:tc>
          <w:tcPr>
            <w:tcW w:w="850" w:type="dxa"/>
            <w:vAlign w:val="center"/>
          </w:tcPr>
          <w:p>
            <w:pPr>
              <w:pStyle w:val="11"/>
            </w:pPr>
            <w:r>
              <w:t>300</w:t>
            </w:r>
          </w:p>
        </w:tc>
        <w:tc>
          <w:tcPr>
            <w:tcW w:w="850" w:type="dxa"/>
            <w:vAlign w:val="center"/>
          </w:tcPr>
          <w:p>
            <w:pPr>
              <w:pStyle w:val="11"/>
            </w:pPr>
            <w:r>
              <w:t>0.01</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30.47</w:t>
            </w:r>
          </w:p>
        </w:tc>
        <w:tc>
          <w:tcPr>
            <w:tcW w:w="1134" w:type="dxa"/>
            <w:vAlign w:val="center"/>
          </w:tcPr>
          <w:p>
            <w:pPr>
              <w:pStyle w:val="10"/>
            </w:pPr>
            <w:r>
              <w:t>其他保险服务</w:t>
            </w:r>
          </w:p>
        </w:tc>
        <w:tc>
          <w:tcPr>
            <w:tcW w:w="1134" w:type="dxa"/>
            <w:vAlign w:val="center"/>
          </w:tcPr>
          <w:p>
            <w:pPr>
              <w:pStyle w:val="10"/>
            </w:pPr>
            <w:r>
              <w:t>C18049900</w:t>
            </w:r>
          </w:p>
        </w:tc>
        <w:tc>
          <w:tcPr>
            <w:tcW w:w="709" w:type="dxa"/>
            <w:vAlign w:val="center"/>
          </w:tcPr>
          <w:p>
            <w:pPr>
              <w:pStyle w:val="9"/>
            </w:pPr>
            <w:r>
              <w:t>年度</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30.47</w:t>
            </w:r>
          </w:p>
        </w:tc>
        <w:tc>
          <w:tcPr>
            <w:tcW w:w="1134" w:type="dxa"/>
            <w:vAlign w:val="center"/>
          </w:tcPr>
          <w:p>
            <w:pPr>
              <w:pStyle w:val="10"/>
            </w:pPr>
            <w:r>
              <w:t>一般会议服务</w:t>
            </w:r>
          </w:p>
        </w:tc>
        <w:tc>
          <w:tcPr>
            <w:tcW w:w="1134" w:type="dxa"/>
            <w:vAlign w:val="center"/>
          </w:tcPr>
          <w:p>
            <w:pPr>
              <w:pStyle w:val="10"/>
            </w:pPr>
            <w:r>
              <w:t>C22010200</w:t>
            </w:r>
          </w:p>
        </w:tc>
        <w:tc>
          <w:tcPr>
            <w:tcW w:w="709" w:type="dxa"/>
            <w:vAlign w:val="center"/>
          </w:tcPr>
          <w:p>
            <w:pPr>
              <w:pStyle w:val="9"/>
            </w:pPr>
            <w:r>
              <w:t>场</w:t>
            </w:r>
          </w:p>
        </w:tc>
        <w:tc>
          <w:tcPr>
            <w:tcW w:w="850" w:type="dxa"/>
            <w:vAlign w:val="center"/>
          </w:tcPr>
          <w:p>
            <w:pPr>
              <w:pStyle w:val="11"/>
            </w:pPr>
            <w:r>
              <w:t>6</w:t>
            </w:r>
          </w:p>
        </w:tc>
        <w:tc>
          <w:tcPr>
            <w:tcW w:w="850" w:type="dxa"/>
            <w:vAlign w:val="center"/>
          </w:tcPr>
          <w:p>
            <w:pPr>
              <w:pStyle w:val="11"/>
            </w:pPr>
            <w:r>
              <w:t>0.40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30.47</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9"/>
            </w:pPr>
            <w:r>
              <w:t>份</w:t>
            </w:r>
          </w:p>
        </w:tc>
        <w:tc>
          <w:tcPr>
            <w:tcW w:w="850" w:type="dxa"/>
            <w:vAlign w:val="center"/>
          </w:tcPr>
          <w:p>
            <w:pPr>
              <w:pStyle w:val="11"/>
            </w:pPr>
            <w:r>
              <w:t>96</w:t>
            </w:r>
          </w:p>
        </w:tc>
        <w:tc>
          <w:tcPr>
            <w:tcW w:w="850" w:type="dxa"/>
            <w:vAlign w:val="center"/>
          </w:tcPr>
          <w:p>
            <w:pPr>
              <w:pStyle w:val="11"/>
            </w:pPr>
            <w:r>
              <w:t>0.01</w:t>
            </w:r>
          </w:p>
        </w:tc>
        <w:tc>
          <w:tcPr>
            <w:tcW w:w="964" w:type="dxa"/>
            <w:vAlign w:val="center"/>
          </w:tcPr>
          <w:p>
            <w:pPr>
              <w:pStyle w:val="11"/>
            </w:pPr>
            <w:r>
              <w:t>0.96</w:t>
            </w:r>
          </w:p>
        </w:tc>
        <w:tc>
          <w:tcPr>
            <w:tcW w:w="964" w:type="dxa"/>
            <w:vAlign w:val="center"/>
          </w:tcPr>
          <w:p>
            <w:pPr>
              <w:pStyle w:val="11"/>
            </w:pPr>
            <w:r>
              <w:t>0.96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30.47</w:t>
            </w:r>
          </w:p>
        </w:tc>
        <w:tc>
          <w:tcPr>
            <w:tcW w:w="1134" w:type="dxa"/>
            <w:vAlign w:val="center"/>
          </w:tcPr>
          <w:p>
            <w:pPr>
              <w:pStyle w:val="10"/>
            </w:pPr>
            <w:r>
              <w:t>车辆维修和保养服务</w:t>
            </w:r>
          </w:p>
        </w:tc>
        <w:tc>
          <w:tcPr>
            <w:tcW w:w="1134" w:type="dxa"/>
            <w:vAlign w:val="center"/>
          </w:tcPr>
          <w:p>
            <w:pPr>
              <w:pStyle w:val="10"/>
            </w:pPr>
            <w:r>
              <w:t>C23120301</w:t>
            </w:r>
          </w:p>
        </w:tc>
        <w:tc>
          <w:tcPr>
            <w:tcW w:w="709" w:type="dxa"/>
            <w:vAlign w:val="center"/>
          </w:tcPr>
          <w:p>
            <w:pPr>
              <w:pStyle w:val="9"/>
            </w:pPr>
            <w:r>
              <w:t>次</w:t>
            </w:r>
          </w:p>
        </w:tc>
        <w:tc>
          <w:tcPr>
            <w:tcW w:w="850" w:type="dxa"/>
            <w:vAlign w:val="center"/>
          </w:tcPr>
          <w:p>
            <w:pPr>
              <w:pStyle w:val="11"/>
            </w:pPr>
            <w:r>
              <w:t>3</w:t>
            </w:r>
          </w:p>
        </w:tc>
        <w:tc>
          <w:tcPr>
            <w:tcW w:w="850" w:type="dxa"/>
            <w:vAlign w:val="center"/>
          </w:tcPr>
          <w:p>
            <w:pPr>
              <w:pStyle w:val="11"/>
            </w:pPr>
            <w:r>
              <w:t>0.20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30.47</w:t>
            </w:r>
          </w:p>
        </w:tc>
        <w:tc>
          <w:tcPr>
            <w:tcW w:w="1134" w:type="dxa"/>
            <w:vAlign w:val="center"/>
          </w:tcPr>
          <w:p>
            <w:pPr>
              <w:pStyle w:val="10"/>
            </w:pPr>
            <w:r>
              <w:t>其他车辆维修和保养服务</w:t>
            </w:r>
          </w:p>
        </w:tc>
        <w:tc>
          <w:tcPr>
            <w:tcW w:w="1134" w:type="dxa"/>
            <w:vAlign w:val="center"/>
          </w:tcPr>
          <w:p>
            <w:pPr>
              <w:pStyle w:val="10"/>
            </w:pPr>
            <w:r>
              <w:t>C23120399</w:t>
            </w:r>
          </w:p>
        </w:tc>
        <w:tc>
          <w:tcPr>
            <w:tcW w:w="709" w:type="dxa"/>
            <w:vAlign w:val="center"/>
          </w:tcPr>
          <w:p>
            <w:pPr>
              <w:pStyle w:val="9"/>
            </w:pPr>
            <w:r>
              <w:t>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行政事业单位资产管理、预算管理一体化等系统运维服务费</w:t>
            </w:r>
          </w:p>
        </w:tc>
        <w:tc>
          <w:tcPr>
            <w:tcW w:w="964" w:type="dxa"/>
            <w:vAlign w:val="center"/>
          </w:tcPr>
          <w:p>
            <w:pPr>
              <w:pStyle w:val="11"/>
            </w:pPr>
            <w:r>
              <w:t>35.00</w:t>
            </w:r>
          </w:p>
        </w:tc>
        <w:tc>
          <w:tcPr>
            <w:tcW w:w="1134" w:type="dxa"/>
            <w:vAlign w:val="center"/>
          </w:tcPr>
          <w:p>
            <w:pPr>
              <w:pStyle w:val="10"/>
            </w:pPr>
            <w:r>
              <w:t>软件运维服务</w:t>
            </w:r>
          </w:p>
        </w:tc>
        <w:tc>
          <w:tcPr>
            <w:tcW w:w="1134" w:type="dxa"/>
            <w:vAlign w:val="center"/>
          </w:tcPr>
          <w:p>
            <w:pPr>
              <w:pStyle w:val="10"/>
            </w:pPr>
            <w:r>
              <w:t>C16070300</w:t>
            </w:r>
          </w:p>
        </w:tc>
        <w:tc>
          <w:tcPr>
            <w:tcW w:w="709" w:type="dxa"/>
            <w:vAlign w:val="center"/>
          </w:tcPr>
          <w:p>
            <w:pPr>
              <w:pStyle w:val="9"/>
            </w:pPr>
            <w:r>
              <w:t>项</w:t>
            </w:r>
          </w:p>
        </w:tc>
        <w:tc>
          <w:tcPr>
            <w:tcW w:w="850" w:type="dxa"/>
            <w:vAlign w:val="center"/>
          </w:tcPr>
          <w:p>
            <w:pPr>
              <w:pStyle w:val="11"/>
            </w:pPr>
            <w:r>
              <w:t>7</w:t>
            </w:r>
          </w:p>
        </w:tc>
        <w:tc>
          <w:tcPr>
            <w:tcW w:w="850" w:type="dxa"/>
            <w:vAlign w:val="center"/>
          </w:tcPr>
          <w:p>
            <w:pPr>
              <w:pStyle w:val="11"/>
            </w:pPr>
            <w:r>
              <w:t>5.00</w:t>
            </w:r>
          </w:p>
        </w:tc>
        <w:tc>
          <w:tcPr>
            <w:tcW w:w="964" w:type="dxa"/>
            <w:vAlign w:val="center"/>
          </w:tcPr>
          <w:p>
            <w:pPr>
              <w:pStyle w:val="11"/>
            </w:pPr>
            <w:r>
              <w:t>35.00</w:t>
            </w: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金融小镇及基金招商运营管理费</w:t>
            </w:r>
          </w:p>
        </w:tc>
        <w:tc>
          <w:tcPr>
            <w:tcW w:w="964" w:type="dxa"/>
            <w:vAlign w:val="center"/>
          </w:tcPr>
          <w:p>
            <w:pPr>
              <w:pStyle w:val="11"/>
            </w:pPr>
            <w:r>
              <w:t>330.00</w:t>
            </w:r>
          </w:p>
        </w:tc>
        <w:tc>
          <w:tcPr>
            <w:tcW w:w="1134" w:type="dxa"/>
            <w:vAlign w:val="center"/>
          </w:tcPr>
          <w:p>
            <w:pPr>
              <w:pStyle w:val="10"/>
            </w:pPr>
            <w:r>
              <w:t>其他服务</w:t>
            </w:r>
          </w:p>
        </w:tc>
        <w:tc>
          <w:tcPr>
            <w:tcW w:w="1134" w:type="dxa"/>
            <w:vAlign w:val="center"/>
          </w:tcPr>
          <w:p>
            <w:pPr>
              <w:pStyle w:val="10"/>
            </w:pPr>
            <w:r>
              <w:t>C99000000</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280.00</w:t>
            </w:r>
          </w:p>
        </w:tc>
        <w:tc>
          <w:tcPr>
            <w:tcW w:w="964" w:type="dxa"/>
            <w:vAlign w:val="center"/>
          </w:tcPr>
          <w:p>
            <w:pPr>
              <w:pStyle w:val="11"/>
            </w:pPr>
            <w:r>
              <w:t>280.00</w:t>
            </w:r>
          </w:p>
        </w:tc>
        <w:tc>
          <w:tcPr>
            <w:tcW w:w="964" w:type="dxa"/>
            <w:vAlign w:val="center"/>
          </w:tcPr>
          <w:p>
            <w:pPr>
              <w:pStyle w:val="11"/>
            </w:pPr>
            <w:r>
              <w:t>280.00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秦财预[2022]647--2023年边境地区转移支付资金</w:t>
            </w:r>
          </w:p>
        </w:tc>
        <w:tc>
          <w:tcPr>
            <w:tcW w:w="964" w:type="dxa"/>
            <w:vAlign w:val="center"/>
          </w:tcPr>
          <w:p>
            <w:pPr>
              <w:pStyle w:val="11"/>
            </w:pPr>
            <w:r>
              <w:t>117.00</w:t>
            </w:r>
          </w:p>
        </w:tc>
        <w:tc>
          <w:tcPr>
            <w:tcW w:w="1134" w:type="dxa"/>
            <w:vAlign w:val="center"/>
          </w:tcPr>
          <w:p>
            <w:pPr>
              <w:pStyle w:val="10"/>
            </w:pPr>
            <w:r>
              <w:t>公路工程施工</w:t>
            </w:r>
          </w:p>
        </w:tc>
        <w:tc>
          <w:tcPr>
            <w:tcW w:w="1134" w:type="dxa"/>
            <w:vAlign w:val="center"/>
          </w:tcPr>
          <w:p>
            <w:pPr>
              <w:pStyle w:val="10"/>
            </w:pPr>
            <w:r>
              <w:t>B02020000</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117.00</w:t>
            </w:r>
          </w:p>
        </w:tc>
        <w:tc>
          <w:tcPr>
            <w:tcW w:w="964" w:type="dxa"/>
            <w:vAlign w:val="center"/>
          </w:tcPr>
          <w:p>
            <w:pPr>
              <w:pStyle w:val="11"/>
            </w:pPr>
            <w:r>
              <w:t>117.00</w:t>
            </w:r>
          </w:p>
        </w:tc>
        <w:tc>
          <w:tcPr>
            <w:tcW w:w="964" w:type="dxa"/>
            <w:vAlign w:val="center"/>
          </w:tcPr>
          <w:p>
            <w:pPr>
              <w:pStyle w:val="11"/>
            </w:pPr>
            <w:r>
              <w:t>117.00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秦财预[2022]648--2023年革命老区转移支付资金</w:t>
            </w:r>
          </w:p>
        </w:tc>
        <w:tc>
          <w:tcPr>
            <w:tcW w:w="964" w:type="dxa"/>
            <w:vAlign w:val="center"/>
          </w:tcPr>
          <w:p>
            <w:pPr>
              <w:pStyle w:val="11"/>
            </w:pPr>
            <w:r>
              <w:t>201.00</w:t>
            </w:r>
          </w:p>
        </w:tc>
        <w:tc>
          <w:tcPr>
            <w:tcW w:w="1134" w:type="dxa"/>
            <w:vAlign w:val="center"/>
          </w:tcPr>
          <w:p>
            <w:pPr>
              <w:pStyle w:val="10"/>
            </w:pPr>
            <w:r>
              <w:t>公路工程施工</w:t>
            </w:r>
          </w:p>
        </w:tc>
        <w:tc>
          <w:tcPr>
            <w:tcW w:w="1134" w:type="dxa"/>
            <w:vAlign w:val="center"/>
          </w:tcPr>
          <w:p>
            <w:pPr>
              <w:pStyle w:val="10"/>
            </w:pPr>
            <w:r>
              <w:t>B02020000</w:t>
            </w:r>
          </w:p>
        </w:tc>
        <w:tc>
          <w:tcPr>
            <w:tcW w:w="709" w:type="dxa"/>
            <w:vAlign w:val="center"/>
          </w:tcPr>
          <w:p>
            <w:pPr>
              <w:pStyle w:val="9"/>
            </w:pPr>
            <w:r>
              <w:t>1</w:t>
            </w:r>
          </w:p>
        </w:tc>
        <w:tc>
          <w:tcPr>
            <w:tcW w:w="850" w:type="dxa"/>
            <w:vAlign w:val="center"/>
          </w:tcPr>
          <w:p>
            <w:pPr>
              <w:pStyle w:val="11"/>
            </w:pPr>
            <w:r>
              <w:t>1</w:t>
            </w:r>
          </w:p>
        </w:tc>
        <w:tc>
          <w:tcPr>
            <w:tcW w:w="850" w:type="dxa"/>
            <w:vAlign w:val="center"/>
          </w:tcPr>
          <w:p>
            <w:pPr>
              <w:pStyle w:val="11"/>
            </w:pPr>
            <w:r>
              <w:t>201.00</w:t>
            </w:r>
          </w:p>
        </w:tc>
        <w:tc>
          <w:tcPr>
            <w:tcW w:w="964" w:type="dxa"/>
            <w:vAlign w:val="center"/>
          </w:tcPr>
          <w:p>
            <w:pPr>
              <w:pStyle w:val="11"/>
            </w:pPr>
            <w:r>
              <w:t>201.00</w:t>
            </w:r>
          </w:p>
        </w:tc>
        <w:tc>
          <w:tcPr>
            <w:tcW w:w="964" w:type="dxa"/>
            <w:vAlign w:val="center"/>
          </w:tcPr>
          <w:p>
            <w:pPr>
              <w:pStyle w:val="11"/>
            </w:pPr>
            <w:r>
              <w:t>201.00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预算评审、绩效管理及监督检查等经费</w:t>
            </w:r>
          </w:p>
        </w:tc>
        <w:tc>
          <w:tcPr>
            <w:tcW w:w="964" w:type="dxa"/>
            <w:vAlign w:val="center"/>
          </w:tcPr>
          <w:p>
            <w:pPr>
              <w:pStyle w:val="11"/>
            </w:pPr>
            <w:r>
              <w:t>450.00</w:t>
            </w:r>
          </w:p>
        </w:tc>
        <w:tc>
          <w:tcPr>
            <w:tcW w:w="1134" w:type="dxa"/>
            <w:vAlign w:val="center"/>
          </w:tcPr>
          <w:p>
            <w:pPr>
              <w:pStyle w:val="10"/>
            </w:pPr>
            <w:r>
              <w:t>其他服务</w:t>
            </w:r>
          </w:p>
        </w:tc>
        <w:tc>
          <w:tcPr>
            <w:tcW w:w="1134" w:type="dxa"/>
            <w:vAlign w:val="center"/>
          </w:tcPr>
          <w:p>
            <w:pPr>
              <w:pStyle w:val="10"/>
            </w:pPr>
            <w:r>
              <w:t>C99000000</w:t>
            </w:r>
          </w:p>
        </w:tc>
        <w:tc>
          <w:tcPr>
            <w:tcW w:w="709" w:type="dxa"/>
            <w:vAlign w:val="center"/>
          </w:tcPr>
          <w:p>
            <w:pPr>
              <w:pStyle w:val="9"/>
            </w:pPr>
            <w:r>
              <w:t>项</w:t>
            </w:r>
          </w:p>
        </w:tc>
        <w:tc>
          <w:tcPr>
            <w:tcW w:w="850" w:type="dxa"/>
            <w:vAlign w:val="center"/>
          </w:tcPr>
          <w:p>
            <w:pPr>
              <w:pStyle w:val="11"/>
            </w:pPr>
            <w:r>
              <w:t>10</w:t>
            </w:r>
          </w:p>
        </w:tc>
        <w:tc>
          <w:tcPr>
            <w:tcW w:w="850" w:type="dxa"/>
            <w:vAlign w:val="center"/>
          </w:tcPr>
          <w:p>
            <w:pPr>
              <w:pStyle w:val="11"/>
            </w:pPr>
            <w:r>
              <w:t>45.00</w:t>
            </w:r>
          </w:p>
        </w:tc>
        <w:tc>
          <w:tcPr>
            <w:tcW w:w="964" w:type="dxa"/>
            <w:vAlign w:val="center"/>
          </w:tcPr>
          <w:p>
            <w:pPr>
              <w:pStyle w:val="11"/>
            </w:pPr>
            <w:r>
              <w:t>450.00</w:t>
            </w:r>
          </w:p>
        </w:tc>
        <w:tc>
          <w:tcPr>
            <w:tcW w:w="964" w:type="dxa"/>
            <w:vAlign w:val="center"/>
          </w:tcPr>
          <w:p>
            <w:pPr>
              <w:pStyle w:val="11"/>
            </w:pPr>
            <w:r>
              <w:t>450.00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秦皇岛北戴河新区财政局本级上年末固定资产金额为</w:t>
      </w:r>
      <w:r>
        <w:rPr>
          <w:rFonts w:hint="eastAsia" w:eastAsia="方正仿宋_GBK" w:cs="Times New Roman"/>
          <w:b w:val="0"/>
          <w:color w:val="auto"/>
          <w:sz w:val="28"/>
          <w:lang w:val="en-US" w:eastAsia="zh-CN"/>
        </w:rPr>
        <w:t>145.91</w:t>
      </w:r>
      <w:r>
        <w:rPr>
          <w:rFonts w:ascii="Times New Roman" w:hAnsi="Times New Roman" w:eastAsia="方正仿宋_GBK" w:cs="Times New Roman"/>
          <w:b w:val="0"/>
          <w:color w:val="auto"/>
          <w:sz w:val="28"/>
        </w:rPr>
        <w:t>万元（详见下表）。本年度拟购置固定资产总额为</w:t>
      </w:r>
      <w:r>
        <w:rPr>
          <w:rFonts w:hint="eastAsia" w:eastAsia="方正仿宋_GBK" w:cs="Times New Roman"/>
          <w:b w:val="0"/>
          <w:color w:val="auto"/>
          <w:sz w:val="28"/>
          <w:lang w:val="en-US" w:eastAsia="zh-CN"/>
        </w:rPr>
        <w:t>318.96</w:t>
      </w:r>
      <w:r>
        <w:rPr>
          <w:rFonts w:ascii="Times New Roman" w:hAnsi="Times New Roman" w:eastAsia="方正仿宋_GBK" w:cs="Times New Roman"/>
          <w:b w:val="0"/>
          <w:color w:val="auto"/>
          <w:sz w:val="28"/>
        </w:rPr>
        <w:t>万元，已按要求列入政府采购预算，详见政府采购预算表。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rPr>
                <w:color w:val="auto"/>
              </w:rPr>
            </w:pPr>
            <w:r>
              <w:rPr>
                <w:color w:val="auto"/>
              </w:rPr>
              <w:t>318001秦皇岛北戴河新区财政局本级</w:t>
            </w:r>
          </w:p>
        </w:tc>
        <w:tc>
          <w:tcPr>
            <w:tcW w:w="9866"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rPr>
                <w:color w:val="auto"/>
              </w:rPr>
            </w:pPr>
            <w:r>
              <w:rPr>
                <w:color w:val="auto"/>
              </w:rPr>
              <w:t>项   目</w:t>
            </w:r>
          </w:p>
        </w:tc>
        <w:tc>
          <w:tcPr>
            <w:tcW w:w="4933" w:type="dxa"/>
            <w:vAlign w:val="center"/>
          </w:tcPr>
          <w:p>
            <w:pPr>
              <w:pStyle w:val="8"/>
              <w:rPr>
                <w:color w:val="auto"/>
              </w:rPr>
            </w:pPr>
            <w:r>
              <w:rPr>
                <w:color w:val="auto"/>
              </w:rPr>
              <w:t>数量</w:t>
            </w:r>
          </w:p>
        </w:tc>
        <w:tc>
          <w:tcPr>
            <w:tcW w:w="4933" w:type="dxa"/>
            <w:vAlign w:val="center"/>
          </w:tcPr>
          <w:p>
            <w:pPr>
              <w:pStyle w:val="8"/>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rPr>
                <w:rFonts w:hint="eastAsia" w:ascii="方正书宋_GBK" w:hAnsi="方正书宋_GBK" w:eastAsia="方正书宋_GBK" w:cs="方正书宋_GBK"/>
                <w:b w:val="0"/>
                <w:color w:val="auto"/>
                <w:kern w:val="2"/>
                <w:sz w:val="21"/>
                <w:szCs w:val="24"/>
                <w:lang w:val="en-US" w:eastAsia="zh-CN" w:bidi="ar-SA"/>
              </w:rPr>
            </w:pPr>
            <w:bookmarkStart w:id="1" w:name="_GoBack" w:colFirst="0" w:colLast="2"/>
            <w:r>
              <w:rPr>
                <w:rFonts w:hint="eastAsia" w:ascii="方正书宋_GBK" w:hAnsi="方正书宋_GBK" w:eastAsia="方正书宋_GBK" w:cs="方正书宋_GBK"/>
                <w:b w:val="0"/>
                <w:color w:val="auto"/>
                <w:kern w:val="2"/>
                <w:sz w:val="21"/>
                <w:szCs w:val="24"/>
                <w:lang w:val="en-US" w:eastAsia="zh-CN" w:bidi="ar-SA"/>
              </w:rPr>
              <w:t>合计</w:t>
            </w:r>
          </w:p>
        </w:tc>
        <w:tc>
          <w:tcPr>
            <w:tcW w:w="4933" w:type="dxa"/>
            <w:vAlign w:val="center"/>
          </w:tcPr>
          <w:p>
            <w:pPr>
              <w:pStyle w:val="8"/>
              <w:rPr>
                <w:rFonts w:hint="eastAsia" w:ascii="方正书宋_GBK" w:hAnsi="方正书宋_GBK" w:eastAsia="方正书宋_GBK" w:cs="方正书宋_GBK"/>
                <w:b w:val="0"/>
                <w:color w:val="auto"/>
                <w:kern w:val="2"/>
                <w:sz w:val="21"/>
                <w:szCs w:val="24"/>
                <w:lang w:val="en-US" w:eastAsia="zh-CN" w:bidi="ar-SA"/>
              </w:rPr>
            </w:pPr>
          </w:p>
        </w:tc>
        <w:tc>
          <w:tcPr>
            <w:tcW w:w="4933" w:type="dxa"/>
            <w:vAlign w:val="center"/>
          </w:tcPr>
          <w:p>
            <w:pPr>
              <w:pStyle w:val="8"/>
              <w:rPr>
                <w:rFonts w:hint="eastAsia" w:ascii="方正书宋_GBK" w:hAnsi="方正书宋_GBK" w:eastAsia="方正书宋_GBK" w:cs="方正书宋_GBK"/>
                <w:b w:val="0"/>
                <w:color w:val="auto"/>
                <w:kern w:val="2"/>
                <w:sz w:val="21"/>
                <w:szCs w:val="24"/>
                <w:lang w:val="en-US" w:eastAsia="zh-CN" w:bidi="ar-SA"/>
              </w:rPr>
            </w:pPr>
            <w:r>
              <w:rPr>
                <w:rFonts w:hint="eastAsia" w:ascii="方正书宋_GBK" w:hAnsi="方正书宋_GBK" w:eastAsia="方正书宋_GBK" w:cs="方正书宋_GBK"/>
                <w:b w:val="0"/>
                <w:color w:val="auto"/>
                <w:kern w:val="2"/>
                <w:sz w:val="21"/>
                <w:szCs w:val="24"/>
                <w:lang w:val="en-US" w:eastAsia="zh-CN" w:bidi="ar-SA"/>
              </w:rPr>
              <w:t>145.91</w:t>
            </w:r>
          </w:p>
        </w:tc>
      </w:tr>
      <w:bookmarkEnd w:id="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通用设备</w:t>
            </w:r>
          </w:p>
        </w:tc>
        <w:tc>
          <w:tcPr>
            <w:tcW w:w="4933" w:type="dxa"/>
            <w:vAlign w:val="center"/>
          </w:tcPr>
          <w:p>
            <w:pPr>
              <w:pStyle w:val="9"/>
              <w:ind w:firstLine="0" w:firstLineChars="0"/>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143</w:t>
            </w:r>
          </w:p>
        </w:tc>
        <w:tc>
          <w:tcPr>
            <w:tcW w:w="4933" w:type="dxa"/>
            <w:vAlign w:val="center"/>
          </w:tcPr>
          <w:p>
            <w:pPr>
              <w:pStyle w:val="11"/>
              <w:ind w:firstLine="0" w:firstLineChars="0"/>
              <w:rPr>
                <w:rFonts w:hint="default" w:ascii="方正书宋_GBK" w:hAnsi="方正书宋_GBK" w:eastAsia="方正书宋_GBK" w:cs="方正书宋_GBK"/>
                <w:color w:val="auto"/>
                <w:sz w:val="21"/>
                <w:szCs w:val="24"/>
                <w:lang w:val="en-US" w:eastAsia="uk-UA" w:bidi="ar-SA"/>
              </w:rPr>
            </w:pPr>
            <w:r>
              <w:rPr>
                <w:rFonts w:hint="eastAsia"/>
                <w:color w:val="auto"/>
                <w:lang w:val="en-US" w:eastAsia="zh-CN"/>
              </w:rPr>
              <w:t>123.89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0"/>
              <w:ind w:firstLine="0" w:firstLineChars="0"/>
              <w:rPr>
                <w:rFonts w:hint="default" w:ascii="方正书宋_GBK" w:hAnsi="方正书宋_GBK" w:eastAsia="方正书宋_GBK" w:cs="方正书宋_GBK"/>
                <w:color w:val="auto"/>
                <w:sz w:val="21"/>
                <w:szCs w:val="24"/>
                <w:lang w:val="en-US" w:eastAsia="zh-CN" w:bidi="ar-SA"/>
              </w:rPr>
            </w:pPr>
            <w:r>
              <w:rPr>
                <w:rFonts w:hint="eastAsia"/>
                <w:color w:val="auto"/>
                <w:lang w:val="en-US" w:eastAsia="zh-CN"/>
              </w:rPr>
              <w:t>家具、用具、装具及动植物</w:t>
            </w:r>
          </w:p>
        </w:tc>
        <w:tc>
          <w:tcPr>
            <w:tcW w:w="0" w:type="auto"/>
            <w:vAlign w:val="center"/>
          </w:tcPr>
          <w:p>
            <w:pPr>
              <w:pStyle w:val="9"/>
              <w:ind w:firstLine="0" w:firstLineChars="0"/>
              <w:rPr>
                <w:rFonts w:hint="default" w:ascii="方正书宋_GBK" w:hAnsi="方正书宋_GBK" w:eastAsia="方正书宋_GBK" w:cs="方正书宋_GBK"/>
                <w:color w:val="auto"/>
                <w:sz w:val="21"/>
                <w:szCs w:val="24"/>
                <w:lang w:val="en-US" w:eastAsia="zh-CN" w:bidi="ar-SA"/>
              </w:rPr>
            </w:pPr>
            <w:r>
              <w:rPr>
                <w:rFonts w:hint="eastAsia" w:cs="方正书宋_GBK"/>
                <w:color w:val="auto"/>
                <w:sz w:val="21"/>
                <w:szCs w:val="24"/>
                <w:lang w:val="en-US" w:eastAsia="zh-CN" w:bidi="ar-SA"/>
              </w:rPr>
              <w:t>265</w:t>
            </w:r>
          </w:p>
        </w:tc>
        <w:tc>
          <w:tcPr>
            <w:tcW w:w="0" w:type="auto"/>
            <w:vAlign w:val="center"/>
          </w:tcPr>
          <w:p>
            <w:pPr>
              <w:pStyle w:val="11"/>
              <w:ind w:firstLine="0" w:firstLineChars="0"/>
              <w:rPr>
                <w:rFonts w:ascii="方正书宋_GBK" w:hAnsi="方正书宋_GBK" w:eastAsia="方正书宋_GBK" w:cs="方正书宋_GBK"/>
                <w:color w:val="auto"/>
                <w:sz w:val="21"/>
                <w:szCs w:val="24"/>
                <w:lang w:val="en-US" w:eastAsia="uk-UA" w:bidi="ar-SA"/>
              </w:rPr>
            </w:pPr>
            <w:r>
              <w:rPr>
                <w:rFonts w:hint="eastAsia"/>
                <w:color w:val="auto"/>
                <w:lang w:val="en-US" w:eastAsia="zh-CN"/>
              </w:rPr>
              <w:t>22.02</w:t>
            </w:r>
          </w:p>
        </w:tc>
      </w:tr>
    </w:tbl>
    <w:p>
      <w:pPr>
        <w:spacing w:before="0" w:after="0"/>
        <w:ind w:firstLine="640"/>
        <w:jc w:val="left"/>
        <w:outlineLvl w:val="9"/>
        <w:rPr>
          <w:color w:val="FF0000"/>
        </w:rPr>
      </w:pPr>
      <w:r>
        <w:rPr>
          <w:rFonts w:ascii="Times New Roman" w:hAnsi="Times New Roman" w:eastAsia="方正仿宋_GBK" w:cs="Times New Roman"/>
          <w:color w:val="FF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2791F"/>
    <w:rsid w:val="28023E86"/>
    <w:rsid w:val="69A27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2023-08-02T07:38:00Z</dcterms:created>
  <dc:creator>XQZW</dc:creator>
  <cp:lastModifiedBy>Alexa</cp:lastModifiedBy>
  <dcterms:modified xsi:type="dcterms:W3CDTF">2023-08-18T01:49:39Z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