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r>
        <w:rPr>
          <w:rFonts w:hint="default"/>
          <w:lang w:val="en-US"/>
        </w:rPr>
        <w:t xml:space="preserve">        </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4"/>
        <w:gridCol w:w="3150"/>
        <w:gridCol w:w="1995"/>
        <w:gridCol w:w="330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4" w:type="dxa"/>
            <w:gridSpan w:val="2"/>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1995" w:type="dxa"/>
            <w:tcBorders>
              <w:top w:val="single" w:color="FFFFFF" w:sz="6" w:space="0"/>
              <w:left w:val="single" w:color="FFFFFF" w:sz="6" w:space="0"/>
              <w:right w:val="single" w:color="FFFFFF" w:sz="6" w:space="0"/>
            </w:tcBorders>
            <w:vAlign w:val="center"/>
          </w:tcPr>
          <w:p>
            <w:pPr>
              <w:pStyle w:val="10"/>
            </w:pPr>
            <w:r>
              <w:t>预算年度：2022</w:t>
            </w:r>
          </w:p>
        </w:tc>
        <w:tc>
          <w:tcPr>
            <w:tcW w:w="49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4" w:type="dxa"/>
            <w:vMerge w:val="restart"/>
            <w:vAlign w:val="center"/>
          </w:tcPr>
          <w:p>
            <w:pPr>
              <w:pStyle w:val="12"/>
            </w:pPr>
            <w:r>
              <w:t>序号</w:t>
            </w:r>
          </w:p>
        </w:tc>
        <w:tc>
          <w:tcPr>
            <w:tcW w:w="5145" w:type="dxa"/>
            <w:gridSpan w:val="2"/>
            <w:vAlign w:val="center"/>
          </w:tcPr>
          <w:p>
            <w:pPr>
              <w:pStyle w:val="12"/>
            </w:pPr>
            <w:r>
              <w:t>收入</w:t>
            </w:r>
          </w:p>
        </w:tc>
        <w:tc>
          <w:tcPr>
            <w:tcW w:w="496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4" w:type="dxa"/>
            <w:vMerge w:val="continue"/>
          </w:tcPr>
          <w:p/>
        </w:tc>
        <w:tc>
          <w:tcPr>
            <w:tcW w:w="3150" w:type="dxa"/>
            <w:vAlign w:val="center"/>
          </w:tcPr>
          <w:p>
            <w:pPr>
              <w:pStyle w:val="12"/>
            </w:pPr>
            <w:r>
              <w:t>项  目</w:t>
            </w:r>
          </w:p>
        </w:tc>
        <w:tc>
          <w:tcPr>
            <w:tcW w:w="1995" w:type="dxa"/>
            <w:vAlign w:val="center"/>
          </w:tcPr>
          <w:p>
            <w:pPr>
              <w:pStyle w:val="12"/>
            </w:pPr>
            <w:r>
              <w:t>预算数</w:t>
            </w:r>
          </w:p>
        </w:tc>
        <w:tc>
          <w:tcPr>
            <w:tcW w:w="3300" w:type="dxa"/>
            <w:vAlign w:val="center"/>
          </w:tcPr>
          <w:p>
            <w:pPr>
              <w:pStyle w:val="12"/>
            </w:pPr>
            <w:r>
              <w:t>项  目</w:t>
            </w:r>
          </w:p>
        </w:tc>
        <w:tc>
          <w:tcPr>
            <w:tcW w:w="16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4" w:type="dxa"/>
            <w:vAlign w:val="center"/>
          </w:tcPr>
          <w:p>
            <w:pPr>
              <w:pStyle w:val="12"/>
            </w:pPr>
            <w:r>
              <w:t>栏次</w:t>
            </w:r>
          </w:p>
        </w:tc>
        <w:tc>
          <w:tcPr>
            <w:tcW w:w="3150" w:type="dxa"/>
            <w:vAlign w:val="center"/>
          </w:tcPr>
          <w:p>
            <w:pPr>
              <w:pStyle w:val="12"/>
            </w:pPr>
            <w:r>
              <w:t>1</w:t>
            </w:r>
          </w:p>
        </w:tc>
        <w:tc>
          <w:tcPr>
            <w:tcW w:w="1995" w:type="dxa"/>
            <w:vAlign w:val="center"/>
          </w:tcPr>
          <w:p>
            <w:pPr>
              <w:pStyle w:val="12"/>
            </w:pPr>
            <w:r>
              <w:t>2</w:t>
            </w:r>
          </w:p>
        </w:tc>
        <w:tc>
          <w:tcPr>
            <w:tcW w:w="3300" w:type="dxa"/>
            <w:vAlign w:val="center"/>
          </w:tcPr>
          <w:p>
            <w:pPr>
              <w:pStyle w:val="12"/>
            </w:pPr>
            <w:r>
              <w:t>3</w:t>
            </w:r>
          </w:p>
        </w:tc>
        <w:tc>
          <w:tcPr>
            <w:tcW w:w="1668"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w:t>
            </w:r>
          </w:p>
        </w:tc>
        <w:tc>
          <w:tcPr>
            <w:tcW w:w="3150" w:type="dxa"/>
            <w:vAlign w:val="center"/>
          </w:tcPr>
          <w:p>
            <w:pPr>
              <w:pStyle w:val="14"/>
            </w:pPr>
            <w:r>
              <w:t>一、一般公共预算拨款收入</w:t>
            </w:r>
          </w:p>
        </w:tc>
        <w:tc>
          <w:tcPr>
            <w:tcW w:w="1995" w:type="dxa"/>
            <w:vAlign w:val="center"/>
          </w:tcPr>
          <w:p>
            <w:pPr>
              <w:pStyle w:val="13"/>
            </w:pPr>
            <w:r>
              <w:t>13416.52</w:t>
            </w:r>
          </w:p>
        </w:tc>
        <w:tc>
          <w:tcPr>
            <w:tcW w:w="3300" w:type="dxa"/>
            <w:vAlign w:val="center"/>
          </w:tcPr>
          <w:p>
            <w:pPr>
              <w:pStyle w:val="14"/>
            </w:pPr>
            <w:r>
              <w:t>一、一般公共服务支出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w:t>
            </w:r>
          </w:p>
        </w:tc>
        <w:tc>
          <w:tcPr>
            <w:tcW w:w="3150" w:type="dxa"/>
            <w:vAlign w:val="center"/>
          </w:tcPr>
          <w:p>
            <w:pPr>
              <w:pStyle w:val="14"/>
            </w:pPr>
            <w:r>
              <w:t>二、政府性基金预算拨款收入</w:t>
            </w:r>
          </w:p>
        </w:tc>
        <w:tc>
          <w:tcPr>
            <w:tcW w:w="1995" w:type="dxa"/>
            <w:vAlign w:val="center"/>
          </w:tcPr>
          <w:p>
            <w:pPr>
              <w:pStyle w:val="13"/>
            </w:pPr>
          </w:p>
        </w:tc>
        <w:tc>
          <w:tcPr>
            <w:tcW w:w="3300" w:type="dxa"/>
            <w:vAlign w:val="center"/>
          </w:tcPr>
          <w:p>
            <w:pPr>
              <w:pStyle w:val="14"/>
            </w:pPr>
            <w:r>
              <w:t>二、外交支出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3</w:t>
            </w:r>
          </w:p>
        </w:tc>
        <w:tc>
          <w:tcPr>
            <w:tcW w:w="3150" w:type="dxa"/>
            <w:vAlign w:val="center"/>
          </w:tcPr>
          <w:p>
            <w:pPr>
              <w:pStyle w:val="14"/>
            </w:pPr>
            <w:r>
              <w:t>三、国有资本经营预算拨款收入</w:t>
            </w:r>
          </w:p>
        </w:tc>
        <w:tc>
          <w:tcPr>
            <w:tcW w:w="1995" w:type="dxa"/>
            <w:vAlign w:val="center"/>
          </w:tcPr>
          <w:p>
            <w:pPr>
              <w:pStyle w:val="13"/>
            </w:pPr>
          </w:p>
        </w:tc>
        <w:tc>
          <w:tcPr>
            <w:tcW w:w="3300" w:type="dxa"/>
            <w:vAlign w:val="center"/>
          </w:tcPr>
          <w:p>
            <w:pPr>
              <w:pStyle w:val="14"/>
            </w:pPr>
            <w:r>
              <w:t>三、国防支出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4</w:t>
            </w:r>
          </w:p>
        </w:tc>
        <w:tc>
          <w:tcPr>
            <w:tcW w:w="3150" w:type="dxa"/>
            <w:vAlign w:val="center"/>
          </w:tcPr>
          <w:p>
            <w:pPr>
              <w:pStyle w:val="14"/>
            </w:pPr>
            <w:r>
              <w:t>四、财政专户管理资金收入</w:t>
            </w:r>
          </w:p>
        </w:tc>
        <w:tc>
          <w:tcPr>
            <w:tcW w:w="1995" w:type="dxa"/>
            <w:vAlign w:val="center"/>
          </w:tcPr>
          <w:p>
            <w:pPr>
              <w:pStyle w:val="13"/>
            </w:pPr>
          </w:p>
        </w:tc>
        <w:tc>
          <w:tcPr>
            <w:tcW w:w="3300" w:type="dxa"/>
            <w:vAlign w:val="center"/>
          </w:tcPr>
          <w:p>
            <w:pPr>
              <w:pStyle w:val="14"/>
            </w:pPr>
            <w:r>
              <w:t>四、公共安全支出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5</w:t>
            </w:r>
          </w:p>
        </w:tc>
        <w:tc>
          <w:tcPr>
            <w:tcW w:w="3150" w:type="dxa"/>
            <w:vAlign w:val="center"/>
          </w:tcPr>
          <w:p>
            <w:pPr>
              <w:pStyle w:val="14"/>
            </w:pPr>
            <w:r>
              <w:t>五、事业收入</w:t>
            </w:r>
          </w:p>
        </w:tc>
        <w:tc>
          <w:tcPr>
            <w:tcW w:w="1995" w:type="dxa"/>
            <w:vAlign w:val="center"/>
          </w:tcPr>
          <w:p>
            <w:pPr>
              <w:pStyle w:val="13"/>
            </w:pPr>
          </w:p>
        </w:tc>
        <w:tc>
          <w:tcPr>
            <w:tcW w:w="3300" w:type="dxa"/>
            <w:vAlign w:val="center"/>
          </w:tcPr>
          <w:p>
            <w:pPr>
              <w:pStyle w:val="14"/>
            </w:pPr>
            <w:r>
              <w:t>五、教育支出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6</w:t>
            </w:r>
          </w:p>
        </w:tc>
        <w:tc>
          <w:tcPr>
            <w:tcW w:w="3150" w:type="dxa"/>
            <w:vAlign w:val="center"/>
          </w:tcPr>
          <w:p>
            <w:pPr>
              <w:pStyle w:val="14"/>
            </w:pPr>
            <w:r>
              <w:t>六、事业单位经营收入</w:t>
            </w:r>
          </w:p>
        </w:tc>
        <w:tc>
          <w:tcPr>
            <w:tcW w:w="1995" w:type="dxa"/>
            <w:vAlign w:val="center"/>
          </w:tcPr>
          <w:p>
            <w:pPr>
              <w:pStyle w:val="13"/>
            </w:pPr>
          </w:p>
        </w:tc>
        <w:tc>
          <w:tcPr>
            <w:tcW w:w="3300" w:type="dxa"/>
            <w:vAlign w:val="center"/>
          </w:tcPr>
          <w:p>
            <w:pPr>
              <w:pStyle w:val="14"/>
            </w:pPr>
            <w:r>
              <w:t>六、科学技术支出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7</w:t>
            </w:r>
          </w:p>
        </w:tc>
        <w:tc>
          <w:tcPr>
            <w:tcW w:w="3150" w:type="dxa"/>
            <w:vAlign w:val="center"/>
          </w:tcPr>
          <w:p>
            <w:pPr>
              <w:pStyle w:val="14"/>
            </w:pPr>
            <w:r>
              <w:t>七、上级补助收入</w:t>
            </w:r>
          </w:p>
        </w:tc>
        <w:tc>
          <w:tcPr>
            <w:tcW w:w="1995" w:type="dxa"/>
            <w:vAlign w:val="center"/>
          </w:tcPr>
          <w:p>
            <w:pPr>
              <w:pStyle w:val="13"/>
            </w:pPr>
          </w:p>
        </w:tc>
        <w:tc>
          <w:tcPr>
            <w:tcW w:w="3300" w:type="dxa"/>
            <w:vAlign w:val="center"/>
          </w:tcPr>
          <w:p>
            <w:pPr>
              <w:pStyle w:val="14"/>
            </w:pPr>
            <w:r>
              <w:t>七、文化旅游体育与传媒支出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8</w:t>
            </w:r>
          </w:p>
        </w:tc>
        <w:tc>
          <w:tcPr>
            <w:tcW w:w="3150" w:type="dxa"/>
            <w:vAlign w:val="center"/>
          </w:tcPr>
          <w:p>
            <w:pPr>
              <w:pStyle w:val="14"/>
            </w:pPr>
            <w:r>
              <w:t>八、附属单位上缴收入</w:t>
            </w:r>
          </w:p>
        </w:tc>
        <w:tc>
          <w:tcPr>
            <w:tcW w:w="1995" w:type="dxa"/>
            <w:vAlign w:val="center"/>
          </w:tcPr>
          <w:p>
            <w:pPr>
              <w:pStyle w:val="13"/>
            </w:pPr>
          </w:p>
        </w:tc>
        <w:tc>
          <w:tcPr>
            <w:tcW w:w="3300" w:type="dxa"/>
            <w:vAlign w:val="center"/>
          </w:tcPr>
          <w:p>
            <w:pPr>
              <w:pStyle w:val="14"/>
            </w:pPr>
            <w:r>
              <w:t>八、社会保障和就业支出</w:t>
            </w:r>
          </w:p>
        </w:tc>
        <w:tc>
          <w:tcPr>
            <w:tcW w:w="1668" w:type="dxa"/>
            <w:vAlign w:val="center"/>
          </w:tcPr>
          <w:p>
            <w:pPr>
              <w:pStyle w:val="13"/>
            </w:pPr>
            <w:r>
              <w:t>764.07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9</w:t>
            </w:r>
          </w:p>
        </w:tc>
        <w:tc>
          <w:tcPr>
            <w:tcW w:w="3150" w:type="dxa"/>
            <w:vAlign w:val="center"/>
          </w:tcPr>
          <w:p>
            <w:pPr>
              <w:pStyle w:val="14"/>
            </w:pPr>
            <w:r>
              <w:t>九、其他收入</w:t>
            </w:r>
          </w:p>
        </w:tc>
        <w:tc>
          <w:tcPr>
            <w:tcW w:w="1995" w:type="dxa"/>
            <w:vAlign w:val="center"/>
          </w:tcPr>
          <w:p>
            <w:pPr>
              <w:pStyle w:val="13"/>
            </w:pPr>
          </w:p>
        </w:tc>
        <w:tc>
          <w:tcPr>
            <w:tcW w:w="3300" w:type="dxa"/>
            <w:vAlign w:val="center"/>
          </w:tcPr>
          <w:p>
            <w:pPr>
              <w:pStyle w:val="14"/>
            </w:pPr>
            <w:r>
              <w:t>九、社会保险基金支出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10</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十、卫生健康支出</w:t>
            </w:r>
          </w:p>
        </w:tc>
        <w:tc>
          <w:tcPr>
            <w:tcW w:w="1668" w:type="dxa"/>
            <w:vAlign w:val="center"/>
          </w:tcPr>
          <w:p>
            <w:pPr>
              <w:pStyle w:val="13"/>
            </w:pPr>
            <w:r>
              <w:t>328.46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11</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十一、节能环保支出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12</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十二、城乡社区支出</w:t>
            </w:r>
          </w:p>
        </w:tc>
        <w:tc>
          <w:tcPr>
            <w:tcW w:w="1668"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13</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十三、农林水支出</w:t>
            </w:r>
          </w:p>
        </w:tc>
        <w:tc>
          <w:tcPr>
            <w:tcW w:w="1668" w:type="dxa"/>
            <w:vAlign w:val="center"/>
          </w:tcPr>
          <w:p>
            <w:pPr>
              <w:pStyle w:val="13"/>
            </w:pPr>
            <w:r>
              <w:t>9240.88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14</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十四、交通运输支出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15</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十五、资源勘探工业信息等支出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16</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十六、商业服务业等支出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17</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十七、金融支出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18</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十八、援助其他地区支出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19</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十九、自然资源海洋气象等支出</w:t>
            </w:r>
          </w:p>
        </w:tc>
        <w:tc>
          <w:tcPr>
            <w:tcW w:w="1668" w:type="dxa"/>
            <w:vAlign w:val="center"/>
          </w:tcPr>
          <w:p>
            <w:pPr>
              <w:pStyle w:val="13"/>
            </w:pPr>
            <w:r>
              <w:t>17.91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20</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二十、住房保障支出</w:t>
            </w:r>
          </w:p>
        </w:tc>
        <w:tc>
          <w:tcPr>
            <w:tcW w:w="1668" w:type="dxa"/>
            <w:vAlign w:val="center"/>
          </w:tcPr>
          <w:p>
            <w:pPr>
              <w:pStyle w:val="13"/>
            </w:pPr>
            <w:r>
              <w:t>265.19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21</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二十一、粮油物资储备支出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22</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二十二、国有资本经营预算支出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23</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二十三、灾害防治及应急管理支出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24</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二十四、预备费</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25</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二十五、其他支出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26</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二十六、转移性支出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27</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二十七、债务还本支出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28</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二十八、债务付息支出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29</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二十九、债务发行费用支出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30</w:t>
            </w:r>
          </w:p>
        </w:tc>
        <w:tc>
          <w:tcPr>
            <w:tcW w:w="3150" w:type="dxa"/>
            <w:vAlign w:val="center"/>
          </w:tcPr>
          <w:p>
            <w:pPr>
              <w:pStyle w:val="14"/>
            </w:pPr>
          </w:p>
        </w:tc>
        <w:tc>
          <w:tcPr>
            <w:tcW w:w="1995" w:type="dxa"/>
            <w:vAlign w:val="center"/>
          </w:tcPr>
          <w:p>
            <w:pPr>
              <w:pStyle w:val="13"/>
            </w:pPr>
          </w:p>
        </w:tc>
        <w:tc>
          <w:tcPr>
            <w:tcW w:w="3300" w:type="dxa"/>
            <w:vAlign w:val="center"/>
          </w:tcPr>
          <w:p>
            <w:pPr>
              <w:pStyle w:val="14"/>
            </w:pPr>
            <w:r>
              <w:t>三十、抗疫特别国债安排的支出</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31</w:t>
            </w:r>
          </w:p>
        </w:tc>
        <w:tc>
          <w:tcPr>
            <w:tcW w:w="3150" w:type="dxa"/>
            <w:vAlign w:val="center"/>
          </w:tcPr>
          <w:p>
            <w:pPr>
              <w:pStyle w:val="16"/>
            </w:pPr>
            <w:r>
              <w:t>本年收入合计</w:t>
            </w:r>
          </w:p>
        </w:tc>
        <w:tc>
          <w:tcPr>
            <w:tcW w:w="1995" w:type="dxa"/>
            <w:vAlign w:val="center"/>
          </w:tcPr>
          <w:p>
            <w:pPr>
              <w:pStyle w:val="17"/>
            </w:pPr>
            <w:r>
              <w:t>13416.52</w:t>
            </w:r>
          </w:p>
        </w:tc>
        <w:tc>
          <w:tcPr>
            <w:tcW w:w="3300" w:type="dxa"/>
            <w:vAlign w:val="center"/>
          </w:tcPr>
          <w:p>
            <w:pPr>
              <w:pStyle w:val="16"/>
            </w:pPr>
            <w:r>
              <w:t>本年支出合计</w:t>
            </w:r>
          </w:p>
        </w:tc>
        <w:tc>
          <w:tcPr>
            <w:tcW w:w="1668" w:type="dxa"/>
            <w:vAlign w:val="center"/>
          </w:tcPr>
          <w:p>
            <w:pPr>
              <w:pStyle w:val="17"/>
            </w:pPr>
            <w:r>
              <w:t>13416.52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32</w:t>
            </w:r>
          </w:p>
        </w:tc>
        <w:tc>
          <w:tcPr>
            <w:tcW w:w="3150" w:type="dxa"/>
            <w:vAlign w:val="center"/>
          </w:tcPr>
          <w:p>
            <w:pPr>
              <w:pStyle w:val="14"/>
            </w:pPr>
            <w:r>
              <w:t>上年结转结余</w:t>
            </w:r>
          </w:p>
        </w:tc>
        <w:tc>
          <w:tcPr>
            <w:tcW w:w="1995" w:type="dxa"/>
            <w:vAlign w:val="center"/>
          </w:tcPr>
          <w:p>
            <w:pPr>
              <w:pStyle w:val="13"/>
            </w:pPr>
          </w:p>
        </w:tc>
        <w:tc>
          <w:tcPr>
            <w:tcW w:w="3300" w:type="dxa"/>
            <w:vAlign w:val="center"/>
          </w:tcPr>
          <w:p>
            <w:pPr>
              <w:pStyle w:val="14"/>
            </w:pPr>
            <w:r>
              <w:t>年终结转结余</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pPr>
              <w:pStyle w:val="15"/>
            </w:pPr>
            <w:r>
              <w:t>33</w:t>
            </w:r>
          </w:p>
        </w:tc>
        <w:tc>
          <w:tcPr>
            <w:tcW w:w="3150" w:type="dxa"/>
            <w:vAlign w:val="center"/>
          </w:tcPr>
          <w:p>
            <w:pPr>
              <w:pStyle w:val="16"/>
            </w:pPr>
            <w:r>
              <w:t>收入总计</w:t>
            </w:r>
          </w:p>
        </w:tc>
        <w:tc>
          <w:tcPr>
            <w:tcW w:w="1995" w:type="dxa"/>
            <w:vAlign w:val="center"/>
          </w:tcPr>
          <w:p>
            <w:pPr>
              <w:pStyle w:val="17"/>
            </w:pPr>
            <w:r>
              <w:t>13416.52</w:t>
            </w:r>
          </w:p>
        </w:tc>
        <w:tc>
          <w:tcPr>
            <w:tcW w:w="3300" w:type="dxa"/>
            <w:vAlign w:val="center"/>
          </w:tcPr>
          <w:p>
            <w:pPr>
              <w:pStyle w:val="16"/>
            </w:pPr>
            <w:r>
              <w:t>支出总计</w:t>
            </w:r>
          </w:p>
        </w:tc>
        <w:tc>
          <w:tcPr>
            <w:tcW w:w="1668" w:type="dxa"/>
            <w:vAlign w:val="center"/>
          </w:tcPr>
          <w:p>
            <w:pPr>
              <w:pStyle w:val="17"/>
            </w:pPr>
            <w:r>
              <w:t>13416.52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6"/>
        <w:gridCol w:w="1436"/>
        <w:gridCol w:w="2566"/>
        <w:gridCol w:w="1065"/>
        <w:gridCol w:w="2835"/>
        <w:gridCol w:w="1080"/>
        <w:gridCol w:w="450"/>
        <w:gridCol w:w="450"/>
        <w:gridCol w:w="642"/>
        <w:gridCol w:w="453"/>
        <w:gridCol w:w="545"/>
        <w:gridCol w:w="758"/>
        <w:gridCol w:w="492"/>
        <w:gridCol w:w="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66" w:type="dxa"/>
          <w:trHeight w:val="369" w:hRule="atLeast"/>
          <w:tblHeader/>
          <w:jc w:val="center"/>
        </w:trPr>
        <w:tc>
          <w:tcPr>
            <w:tcW w:w="5753" w:type="dxa"/>
            <w:gridSpan w:val="4"/>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3915"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66" w:type="dxa"/>
          <w:trHeight w:val="369" w:hRule="atLeast"/>
          <w:tblHeader/>
          <w:jc w:val="center"/>
        </w:trPr>
        <w:tc>
          <w:tcPr>
            <w:tcW w:w="686" w:type="dxa"/>
            <w:vMerge w:val="restart"/>
            <w:vAlign w:val="center"/>
          </w:tcPr>
          <w:p>
            <w:pPr>
              <w:pStyle w:val="12"/>
            </w:pPr>
            <w:r>
              <w:t>序号</w:t>
            </w:r>
          </w:p>
        </w:tc>
        <w:tc>
          <w:tcPr>
            <w:tcW w:w="4002" w:type="dxa"/>
            <w:gridSpan w:val="2"/>
            <w:vAlign w:val="center"/>
          </w:tcPr>
          <w:p>
            <w:pPr>
              <w:pStyle w:val="12"/>
            </w:pPr>
            <w:r>
              <w:t>功能分类科目</w:t>
            </w:r>
          </w:p>
        </w:tc>
        <w:tc>
          <w:tcPr>
            <w:tcW w:w="1065" w:type="dxa"/>
            <w:vMerge w:val="restart"/>
            <w:vAlign w:val="center"/>
          </w:tcPr>
          <w:p>
            <w:pPr>
              <w:pStyle w:val="12"/>
            </w:pPr>
            <w:r>
              <w:t>合计</w:t>
            </w:r>
          </w:p>
        </w:tc>
        <w:tc>
          <w:tcPr>
            <w:tcW w:w="6455" w:type="dxa"/>
            <w:gridSpan w:val="7"/>
            <w:vAlign w:val="center"/>
          </w:tcPr>
          <w:p>
            <w:pPr>
              <w:pStyle w:val="12"/>
            </w:pPr>
            <w:r>
              <w:t>本年收入</w:t>
            </w:r>
          </w:p>
        </w:tc>
        <w:tc>
          <w:tcPr>
            <w:tcW w:w="1250"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Merge w:val="continue"/>
          </w:tcPr>
          <w:p/>
        </w:tc>
        <w:tc>
          <w:tcPr>
            <w:tcW w:w="1436" w:type="dxa"/>
            <w:vAlign w:val="center"/>
          </w:tcPr>
          <w:p>
            <w:pPr>
              <w:pStyle w:val="12"/>
            </w:pPr>
            <w:r>
              <w:t>科目    编码</w:t>
            </w:r>
          </w:p>
        </w:tc>
        <w:tc>
          <w:tcPr>
            <w:tcW w:w="2566" w:type="dxa"/>
            <w:vAlign w:val="center"/>
          </w:tcPr>
          <w:p>
            <w:pPr>
              <w:pStyle w:val="12"/>
            </w:pPr>
            <w:r>
              <w:t>科目名称</w:t>
            </w:r>
          </w:p>
        </w:tc>
        <w:tc>
          <w:tcPr>
            <w:tcW w:w="1065" w:type="dxa"/>
            <w:vMerge w:val="continue"/>
          </w:tcPr>
          <w:p/>
        </w:tc>
        <w:tc>
          <w:tcPr>
            <w:tcW w:w="2835" w:type="dxa"/>
            <w:vAlign w:val="center"/>
          </w:tcPr>
          <w:p>
            <w:pPr>
              <w:pStyle w:val="12"/>
            </w:pPr>
            <w:r>
              <w:t>小计</w:t>
            </w:r>
          </w:p>
        </w:tc>
        <w:tc>
          <w:tcPr>
            <w:tcW w:w="1080" w:type="dxa"/>
            <w:vAlign w:val="center"/>
          </w:tcPr>
          <w:p>
            <w:pPr>
              <w:pStyle w:val="12"/>
            </w:pPr>
            <w:r>
              <w:t>财政拨款 收入</w:t>
            </w:r>
          </w:p>
        </w:tc>
        <w:tc>
          <w:tcPr>
            <w:tcW w:w="450" w:type="dxa"/>
            <w:vAlign w:val="center"/>
          </w:tcPr>
          <w:p>
            <w:pPr>
              <w:pStyle w:val="12"/>
            </w:pPr>
            <w:r>
              <w:t>财政专户 收入</w:t>
            </w:r>
          </w:p>
        </w:tc>
        <w:tc>
          <w:tcPr>
            <w:tcW w:w="450" w:type="dxa"/>
            <w:vAlign w:val="center"/>
          </w:tcPr>
          <w:p>
            <w:pPr>
              <w:pStyle w:val="12"/>
            </w:pPr>
            <w:r>
              <w:t>事业收入</w:t>
            </w:r>
          </w:p>
        </w:tc>
        <w:tc>
          <w:tcPr>
            <w:tcW w:w="642" w:type="dxa"/>
            <w:vAlign w:val="center"/>
          </w:tcPr>
          <w:p>
            <w:pPr>
              <w:pStyle w:val="12"/>
            </w:pPr>
            <w:r>
              <w:t>经营收入</w:t>
            </w:r>
          </w:p>
        </w:tc>
        <w:tc>
          <w:tcPr>
            <w:tcW w:w="453" w:type="dxa"/>
            <w:vAlign w:val="center"/>
          </w:tcPr>
          <w:p>
            <w:pPr>
              <w:pStyle w:val="12"/>
            </w:pPr>
            <w:r>
              <w:t>上级补助收入</w:t>
            </w:r>
          </w:p>
        </w:tc>
        <w:tc>
          <w:tcPr>
            <w:tcW w:w="545" w:type="dxa"/>
            <w:vAlign w:val="center"/>
          </w:tcPr>
          <w:p>
            <w:pPr>
              <w:pStyle w:val="12"/>
            </w:pPr>
            <w:r>
              <w:t>附属单位上缴收入</w:t>
            </w:r>
          </w:p>
        </w:tc>
        <w:tc>
          <w:tcPr>
            <w:tcW w:w="758" w:type="dxa"/>
            <w:vAlign w:val="center"/>
          </w:tcPr>
          <w:p>
            <w:pPr>
              <w:pStyle w:val="12"/>
            </w:pPr>
            <w:r>
              <w:t>其他收入</w:t>
            </w:r>
          </w:p>
        </w:tc>
        <w:tc>
          <w:tcPr>
            <w:tcW w:w="758"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Align w:val="center"/>
          </w:tcPr>
          <w:p>
            <w:pPr>
              <w:pStyle w:val="12"/>
            </w:pPr>
            <w:r>
              <w:t>栏次</w:t>
            </w:r>
          </w:p>
        </w:tc>
        <w:tc>
          <w:tcPr>
            <w:tcW w:w="1436" w:type="dxa"/>
            <w:vAlign w:val="center"/>
          </w:tcPr>
          <w:p>
            <w:pPr>
              <w:pStyle w:val="12"/>
            </w:pPr>
            <w:r>
              <w:t>1</w:t>
            </w:r>
          </w:p>
        </w:tc>
        <w:tc>
          <w:tcPr>
            <w:tcW w:w="2566" w:type="dxa"/>
            <w:vAlign w:val="center"/>
          </w:tcPr>
          <w:p>
            <w:pPr>
              <w:pStyle w:val="12"/>
            </w:pPr>
            <w:r>
              <w:t>2</w:t>
            </w:r>
          </w:p>
        </w:tc>
        <w:tc>
          <w:tcPr>
            <w:tcW w:w="1065" w:type="dxa"/>
            <w:vAlign w:val="center"/>
          </w:tcPr>
          <w:p>
            <w:pPr>
              <w:pStyle w:val="12"/>
            </w:pPr>
            <w:r>
              <w:t>3</w:t>
            </w:r>
          </w:p>
        </w:tc>
        <w:tc>
          <w:tcPr>
            <w:tcW w:w="2835" w:type="dxa"/>
            <w:vAlign w:val="center"/>
          </w:tcPr>
          <w:p>
            <w:pPr>
              <w:pStyle w:val="12"/>
            </w:pPr>
            <w:r>
              <w:t>4</w:t>
            </w:r>
          </w:p>
        </w:tc>
        <w:tc>
          <w:tcPr>
            <w:tcW w:w="1080" w:type="dxa"/>
            <w:vAlign w:val="center"/>
          </w:tcPr>
          <w:p>
            <w:pPr>
              <w:pStyle w:val="12"/>
            </w:pPr>
            <w:r>
              <w:t>5</w:t>
            </w:r>
          </w:p>
        </w:tc>
        <w:tc>
          <w:tcPr>
            <w:tcW w:w="450" w:type="dxa"/>
            <w:vAlign w:val="center"/>
          </w:tcPr>
          <w:p>
            <w:pPr>
              <w:pStyle w:val="12"/>
            </w:pPr>
            <w:r>
              <w:t>6</w:t>
            </w:r>
          </w:p>
        </w:tc>
        <w:tc>
          <w:tcPr>
            <w:tcW w:w="450" w:type="dxa"/>
            <w:vAlign w:val="center"/>
          </w:tcPr>
          <w:p>
            <w:pPr>
              <w:pStyle w:val="12"/>
            </w:pPr>
            <w:r>
              <w:t>7</w:t>
            </w:r>
          </w:p>
        </w:tc>
        <w:tc>
          <w:tcPr>
            <w:tcW w:w="642" w:type="dxa"/>
            <w:vAlign w:val="center"/>
          </w:tcPr>
          <w:p>
            <w:pPr>
              <w:pStyle w:val="12"/>
            </w:pPr>
            <w:r>
              <w:t>8</w:t>
            </w:r>
          </w:p>
        </w:tc>
        <w:tc>
          <w:tcPr>
            <w:tcW w:w="453" w:type="dxa"/>
            <w:vAlign w:val="center"/>
          </w:tcPr>
          <w:p>
            <w:pPr>
              <w:pStyle w:val="12"/>
            </w:pPr>
            <w:r>
              <w:t>9</w:t>
            </w:r>
          </w:p>
        </w:tc>
        <w:tc>
          <w:tcPr>
            <w:tcW w:w="545" w:type="dxa"/>
            <w:vAlign w:val="center"/>
          </w:tcPr>
          <w:p>
            <w:pPr>
              <w:pStyle w:val="12"/>
            </w:pPr>
            <w:r>
              <w:t>10</w:t>
            </w:r>
          </w:p>
        </w:tc>
        <w:tc>
          <w:tcPr>
            <w:tcW w:w="758" w:type="dxa"/>
            <w:vAlign w:val="center"/>
          </w:tcPr>
          <w:p>
            <w:pPr>
              <w:pStyle w:val="12"/>
            </w:pPr>
            <w:r>
              <w:t>11</w:t>
            </w:r>
          </w:p>
        </w:tc>
        <w:tc>
          <w:tcPr>
            <w:tcW w:w="758" w:type="dxa"/>
            <w:gridSpan w:val="2"/>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w:t>
            </w:r>
          </w:p>
        </w:tc>
        <w:tc>
          <w:tcPr>
            <w:tcW w:w="1436" w:type="dxa"/>
            <w:vAlign w:val="center"/>
          </w:tcPr>
          <w:p>
            <w:pPr>
              <w:pStyle w:val="18"/>
            </w:pPr>
          </w:p>
        </w:tc>
        <w:tc>
          <w:tcPr>
            <w:tcW w:w="2566" w:type="dxa"/>
            <w:vAlign w:val="center"/>
          </w:tcPr>
          <w:p>
            <w:pPr>
              <w:pStyle w:val="16"/>
            </w:pPr>
            <w:r>
              <w:t>合计</w:t>
            </w:r>
          </w:p>
        </w:tc>
        <w:tc>
          <w:tcPr>
            <w:tcW w:w="1065" w:type="dxa"/>
            <w:vAlign w:val="center"/>
          </w:tcPr>
          <w:p>
            <w:pPr>
              <w:pStyle w:val="17"/>
            </w:pPr>
            <w:r>
              <w:t>13416.52</w:t>
            </w:r>
          </w:p>
        </w:tc>
        <w:tc>
          <w:tcPr>
            <w:tcW w:w="2835" w:type="dxa"/>
            <w:vAlign w:val="center"/>
          </w:tcPr>
          <w:p>
            <w:pPr>
              <w:pStyle w:val="17"/>
            </w:pPr>
            <w:r>
              <w:t>13416.52</w:t>
            </w:r>
          </w:p>
        </w:tc>
        <w:tc>
          <w:tcPr>
            <w:tcW w:w="1080" w:type="dxa"/>
            <w:vAlign w:val="center"/>
          </w:tcPr>
          <w:p>
            <w:pPr>
              <w:pStyle w:val="17"/>
            </w:pPr>
            <w:r>
              <w:t>13416.52</w:t>
            </w:r>
          </w:p>
        </w:tc>
        <w:tc>
          <w:tcPr>
            <w:tcW w:w="450" w:type="dxa"/>
            <w:vAlign w:val="center"/>
          </w:tcPr>
          <w:p>
            <w:pPr>
              <w:pStyle w:val="17"/>
            </w:pPr>
          </w:p>
        </w:tc>
        <w:tc>
          <w:tcPr>
            <w:tcW w:w="450" w:type="dxa"/>
            <w:vAlign w:val="center"/>
          </w:tcPr>
          <w:p>
            <w:pPr>
              <w:pStyle w:val="17"/>
            </w:pPr>
          </w:p>
        </w:tc>
        <w:tc>
          <w:tcPr>
            <w:tcW w:w="642" w:type="dxa"/>
            <w:vAlign w:val="center"/>
          </w:tcPr>
          <w:p>
            <w:pPr>
              <w:pStyle w:val="17"/>
            </w:pPr>
          </w:p>
        </w:tc>
        <w:tc>
          <w:tcPr>
            <w:tcW w:w="453" w:type="dxa"/>
            <w:vAlign w:val="center"/>
          </w:tcPr>
          <w:p>
            <w:pPr>
              <w:pStyle w:val="17"/>
            </w:pPr>
          </w:p>
        </w:tc>
        <w:tc>
          <w:tcPr>
            <w:tcW w:w="545" w:type="dxa"/>
            <w:vAlign w:val="center"/>
          </w:tcPr>
          <w:p>
            <w:pPr>
              <w:pStyle w:val="17"/>
            </w:pPr>
          </w:p>
        </w:tc>
        <w:tc>
          <w:tcPr>
            <w:tcW w:w="758" w:type="dxa"/>
            <w:vAlign w:val="center"/>
          </w:tcPr>
          <w:p>
            <w:pPr>
              <w:pStyle w:val="17"/>
            </w:pPr>
          </w:p>
        </w:tc>
        <w:tc>
          <w:tcPr>
            <w:tcW w:w="758" w:type="dxa"/>
            <w:gridSpan w:val="2"/>
            <w:vAlign w:val="center"/>
          </w:tcPr>
          <w:p>
            <w:pPr>
              <w:pStyle w:val="17"/>
            </w:pPr>
          </w:p>
        </w:tc>
      </w:tr>
      <w:tr>
        <w:tblPrEx>
          <w:tblCellMar>
            <w:top w:w="0" w:type="dxa"/>
            <w:left w:w="108" w:type="dxa"/>
            <w:bottom w:w="0" w:type="dxa"/>
            <w:right w:w="108" w:type="dxa"/>
          </w:tblCellMar>
        </w:tblPrEx>
        <w:trPr>
          <w:trHeight w:val="369" w:hRule="atLeast"/>
          <w:jc w:val="center"/>
        </w:trPr>
        <w:tc>
          <w:tcPr>
            <w:tcW w:w="686" w:type="dxa"/>
            <w:vAlign w:val="center"/>
          </w:tcPr>
          <w:p>
            <w:pPr>
              <w:pStyle w:val="15"/>
            </w:pPr>
            <w:r>
              <w:t>2</w:t>
            </w:r>
          </w:p>
        </w:tc>
        <w:tc>
          <w:tcPr>
            <w:tcW w:w="1436" w:type="dxa"/>
            <w:vAlign w:val="center"/>
          </w:tcPr>
          <w:p>
            <w:pPr>
              <w:pStyle w:val="14"/>
            </w:pPr>
            <w:r>
              <w:t>208</w:t>
            </w:r>
          </w:p>
        </w:tc>
        <w:tc>
          <w:tcPr>
            <w:tcW w:w="2566" w:type="dxa"/>
            <w:vAlign w:val="center"/>
          </w:tcPr>
          <w:p>
            <w:pPr>
              <w:pStyle w:val="14"/>
            </w:pPr>
            <w:r>
              <w:t>社会保障和就业支出</w:t>
            </w:r>
          </w:p>
        </w:tc>
        <w:tc>
          <w:tcPr>
            <w:tcW w:w="1065" w:type="dxa"/>
            <w:vAlign w:val="center"/>
          </w:tcPr>
          <w:p>
            <w:pPr>
              <w:pStyle w:val="13"/>
            </w:pPr>
            <w:r>
              <w:t>764.07</w:t>
            </w:r>
          </w:p>
        </w:tc>
        <w:tc>
          <w:tcPr>
            <w:tcW w:w="2835" w:type="dxa"/>
            <w:vAlign w:val="center"/>
          </w:tcPr>
          <w:p>
            <w:pPr>
              <w:pStyle w:val="13"/>
            </w:pPr>
            <w:r>
              <w:t>764.07</w:t>
            </w:r>
          </w:p>
        </w:tc>
        <w:tc>
          <w:tcPr>
            <w:tcW w:w="1080" w:type="dxa"/>
            <w:vAlign w:val="center"/>
          </w:tcPr>
          <w:p>
            <w:pPr>
              <w:pStyle w:val="13"/>
            </w:pPr>
            <w:r>
              <w:t>764.07</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3</w:t>
            </w:r>
          </w:p>
        </w:tc>
        <w:tc>
          <w:tcPr>
            <w:tcW w:w="1436" w:type="dxa"/>
            <w:vAlign w:val="center"/>
          </w:tcPr>
          <w:p>
            <w:pPr>
              <w:pStyle w:val="14"/>
            </w:pPr>
            <w:r>
              <w:t>20805</w:t>
            </w:r>
          </w:p>
        </w:tc>
        <w:tc>
          <w:tcPr>
            <w:tcW w:w="2566" w:type="dxa"/>
            <w:vAlign w:val="center"/>
          </w:tcPr>
          <w:p>
            <w:pPr>
              <w:pStyle w:val="14"/>
            </w:pPr>
            <w:r>
              <w:t>行政事业单位养老支出</w:t>
            </w:r>
          </w:p>
        </w:tc>
        <w:tc>
          <w:tcPr>
            <w:tcW w:w="1065" w:type="dxa"/>
            <w:vAlign w:val="center"/>
          </w:tcPr>
          <w:p>
            <w:pPr>
              <w:pStyle w:val="13"/>
            </w:pPr>
            <w:r>
              <w:t>764.07</w:t>
            </w:r>
          </w:p>
        </w:tc>
        <w:tc>
          <w:tcPr>
            <w:tcW w:w="2835" w:type="dxa"/>
            <w:vAlign w:val="center"/>
          </w:tcPr>
          <w:p>
            <w:pPr>
              <w:pStyle w:val="13"/>
            </w:pPr>
            <w:r>
              <w:t>764.07</w:t>
            </w:r>
          </w:p>
        </w:tc>
        <w:tc>
          <w:tcPr>
            <w:tcW w:w="1080" w:type="dxa"/>
            <w:vAlign w:val="center"/>
          </w:tcPr>
          <w:p>
            <w:pPr>
              <w:pStyle w:val="13"/>
            </w:pPr>
            <w:r>
              <w:t>764.07</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4</w:t>
            </w:r>
          </w:p>
        </w:tc>
        <w:tc>
          <w:tcPr>
            <w:tcW w:w="1436" w:type="dxa"/>
            <w:vAlign w:val="center"/>
          </w:tcPr>
          <w:p>
            <w:pPr>
              <w:pStyle w:val="14"/>
            </w:pPr>
            <w:r>
              <w:t>2080501</w:t>
            </w:r>
          </w:p>
        </w:tc>
        <w:tc>
          <w:tcPr>
            <w:tcW w:w="2566" w:type="dxa"/>
            <w:vAlign w:val="center"/>
          </w:tcPr>
          <w:p>
            <w:pPr>
              <w:pStyle w:val="14"/>
            </w:pPr>
            <w:r>
              <w:t>行政单位离退休</w:t>
            </w:r>
          </w:p>
        </w:tc>
        <w:tc>
          <w:tcPr>
            <w:tcW w:w="1065" w:type="dxa"/>
            <w:vAlign w:val="center"/>
          </w:tcPr>
          <w:p>
            <w:pPr>
              <w:pStyle w:val="13"/>
            </w:pPr>
            <w:r>
              <w:t>284.82</w:t>
            </w:r>
          </w:p>
        </w:tc>
        <w:tc>
          <w:tcPr>
            <w:tcW w:w="2835" w:type="dxa"/>
            <w:vAlign w:val="center"/>
          </w:tcPr>
          <w:p>
            <w:pPr>
              <w:pStyle w:val="13"/>
            </w:pPr>
            <w:r>
              <w:t>284.82</w:t>
            </w:r>
          </w:p>
        </w:tc>
        <w:tc>
          <w:tcPr>
            <w:tcW w:w="1080" w:type="dxa"/>
            <w:vAlign w:val="center"/>
          </w:tcPr>
          <w:p>
            <w:pPr>
              <w:pStyle w:val="13"/>
            </w:pPr>
            <w:r>
              <w:t>284.82</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5</w:t>
            </w:r>
          </w:p>
        </w:tc>
        <w:tc>
          <w:tcPr>
            <w:tcW w:w="1436" w:type="dxa"/>
            <w:vAlign w:val="center"/>
          </w:tcPr>
          <w:p>
            <w:pPr>
              <w:pStyle w:val="14"/>
            </w:pPr>
            <w:r>
              <w:t>2080505</w:t>
            </w:r>
          </w:p>
        </w:tc>
        <w:tc>
          <w:tcPr>
            <w:tcW w:w="2566" w:type="dxa"/>
            <w:vAlign w:val="center"/>
          </w:tcPr>
          <w:p>
            <w:pPr>
              <w:pStyle w:val="14"/>
            </w:pPr>
            <w:r>
              <w:t>机关事业单位基本养老保险缴费支出</w:t>
            </w:r>
          </w:p>
        </w:tc>
        <w:tc>
          <w:tcPr>
            <w:tcW w:w="1065" w:type="dxa"/>
            <w:vAlign w:val="center"/>
          </w:tcPr>
          <w:p>
            <w:pPr>
              <w:pStyle w:val="13"/>
            </w:pPr>
            <w:r>
              <w:t>332.89</w:t>
            </w:r>
          </w:p>
        </w:tc>
        <w:tc>
          <w:tcPr>
            <w:tcW w:w="2835" w:type="dxa"/>
            <w:vAlign w:val="center"/>
          </w:tcPr>
          <w:p>
            <w:pPr>
              <w:pStyle w:val="13"/>
            </w:pPr>
            <w:r>
              <w:t>332.89</w:t>
            </w:r>
          </w:p>
        </w:tc>
        <w:tc>
          <w:tcPr>
            <w:tcW w:w="1080" w:type="dxa"/>
            <w:vAlign w:val="center"/>
          </w:tcPr>
          <w:p>
            <w:pPr>
              <w:pStyle w:val="13"/>
            </w:pPr>
            <w:r>
              <w:t>332.89</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686" w:type="dxa"/>
            <w:vAlign w:val="center"/>
          </w:tcPr>
          <w:p>
            <w:pPr>
              <w:pStyle w:val="15"/>
            </w:pPr>
            <w:r>
              <w:t>6</w:t>
            </w:r>
          </w:p>
        </w:tc>
        <w:tc>
          <w:tcPr>
            <w:tcW w:w="1436" w:type="dxa"/>
            <w:vAlign w:val="center"/>
          </w:tcPr>
          <w:p>
            <w:pPr>
              <w:pStyle w:val="14"/>
            </w:pPr>
            <w:r>
              <w:t>2080506</w:t>
            </w:r>
          </w:p>
        </w:tc>
        <w:tc>
          <w:tcPr>
            <w:tcW w:w="2566" w:type="dxa"/>
            <w:vAlign w:val="center"/>
          </w:tcPr>
          <w:p>
            <w:pPr>
              <w:pStyle w:val="14"/>
            </w:pPr>
            <w:r>
              <w:t>机关事业单位职业年金缴费支出</w:t>
            </w:r>
          </w:p>
        </w:tc>
        <w:tc>
          <w:tcPr>
            <w:tcW w:w="1065" w:type="dxa"/>
            <w:vAlign w:val="center"/>
          </w:tcPr>
          <w:p>
            <w:pPr>
              <w:pStyle w:val="13"/>
            </w:pPr>
            <w:r>
              <w:t>146.35</w:t>
            </w:r>
          </w:p>
        </w:tc>
        <w:tc>
          <w:tcPr>
            <w:tcW w:w="2835" w:type="dxa"/>
            <w:vAlign w:val="center"/>
          </w:tcPr>
          <w:p>
            <w:pPr>
              <w:pStyle w:val="13"/>
            </w:pPr>
            <w:r>
              <w:t>146.35</w:t>
            </w:r>
          </w:p>
        </w:tc>
        <w:tc>
          <w:tcPr>
            <w:tcW w:w="1080" w:type="dxa"/>
            <w:vAlign w:val="center"/>
          </w:tcPr>
          <w:p>
            <w:pPr>
              <w:pStyle w:val="13"/>
            </w:pPr>
            <w:r>
              <w:t>146.35</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7</w:t>
            </w:r>
          </w:p>
        </w:tc>
        <w:tc>
          <w:tcPr>
            <w:tcW w:w="1436" w:type="dxa"/>
            <w:vAlign w:val="center"/>
          </w:tcPr>
          <w:p>
            <w:pPr>
              <w:pStyle w:val="14"/>
            </w:pPr>
            <w:r>
              <w:t>210</w:t>
            </w:r>
          </w:p>
        </w:tc>
        <w:tc>
          <w:tcPr>
            <w:tcW w:w="2566" w:type="dxa"/>
            <w:vAlign w:val="center"/>
          </w:tcPr>
          <w:p>
            <w:pPr>
              <w:pStyle w:val="14"/>
            </w:pPr>
            <w:r>
              <w:t>卫生健康支出</w:t>
            </w:r>
          </w:p>
        </w:tc>
        <w:tc>
          <w:tcPr>
            <w:tcW w:w="1065" w:type="dxa"/>
            <w:vAlign w:val="center"/>
          </w:tcPr>
          <w:p>
            <w:pPr>
              <w:pStyle w:val="13"/>
            </w:pPr>
            <w:r>
              <w:t>328.46</w:t>
            </w:r>
          </w:p>
        </w:tc>
        <w:tc>
          <w:tcPr>
            <w:tcW w:w="2835" w:type="dxa"/>
            <w:vAlign w:val="center"/>
          </w:tcPr>
          <w:p>
            <w:pPr>
              <w:pStyle w:val="13"/>
            </w:pPr>
            <w:r>
              <w:t>328.46</w:t>
            </w:r>
          </w:p>
        </w:tc>
        <w:tc>
          <w:tcPr>
            <w:tcW w:w="1080" w:type="dxa"/>
            <w:vAlign w:val="center"/>
          </w:tcPr>
          <w:p>
            <w:pPr>
              <w:pStyle w:val="13"/>
            </w:pPr>
            <w:r>
              <w:t>328.46</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686" w:type="dxa"/>
            <w:vAlign w:val="center"/>
          </w:tcPr>
          <w:p>
            <w:pPr>
              <w:pStyle w:val="15"/>
            </w:pPr>
            <w:r>
              <w:t>8</w:t>
            </w:r>
          </w:p>
        </w:tc>
        <w:tc>
          <w:tcPr>
            <w:tcW w:w="1436" w:type="dxa"/>
            <w:vAlign w:val="center"/>
          </w:tcPr>
          <w:p>
            <w:pPr>
              <w:pStyle w:val="14"/>
            </w:pPr>
            <w:r>
              <w:t>21011</w:t>
            </w:r>
          </w:p>
        </w:tc>
        <w:tc>
          <w:tcPr>
            <w:tcW w:w="2566" w:type="dxa"/>
            <w:vAlign w:val="center"/>
          </w:tcPr>
          <w:p>
            <w:pPr>
              <w:pStyle w:val="14"/>
            </w:pPr>
            <w:r>
              <w:t>行政事业单位医疗</w:t>
            </w:r>
          </w:p>
        </w:tc>
        <w:tc>
          <w:tcPr>
            <w:tcW w:w="1065" w:type="dxa"/>
            <w:vAlign w:val="center"/>
          </w:tcPr>
          <w:p>
            <w:pPr>
              <w:pStyle w:val="13"/>
            </w:pPr>
            <w:r>
              <w:t>328.46</w:t>
            </w:r>
          </w:p>
        </w:tc>
        <w:tc>
          <w:tcPr>
            <w:tcW w:w="2835" w:type="dxa"/>
            <w:vAlign w:val="center"/>
          </w:tcPr>
          <w:p>
            <w:pPr>
              <w:pStyle w:val="13"/>
            </w:pPr>
            <w:r>
              <w:t>328.46</w:t>
            </w:r>
          </w:p>
        </w:tc>
        <w:tc>
          <w:tcPr>
            <w:tcW w:w="1080" w:type="dxa"/>
            <w:vAlign w:val="center"/>
          </w:tcPr>
          <w:p>
            <w:pPr>
              <w:pStyle w:val="13"/>
            </w:pPr>
            <w:r>
              <w:t>328.46</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686" w:type="dxa"/>
            <w:vAlign w:val="center"/>
          </w:tcPr>
          <w:p>
            <w:pPr>
              <w:pStyle w:val="15"/>
            </w:pPr>
            <w:r>
              <w:t>9</w:t>
            </w:r>
          </w:p>
        </w:tc>
        <w:tc>
          <w:tcPr>
            <w:tcW w:w="1436" w:type="dxa"/>
            <w:vAlign w:val="center"/>
          </w:tcPr>
          <w:p>
            <w:pPr>
              <w:pStyle w:val="14"/>
            </w:pPr>
            <w:r>
              <w:t>2101101</w:t>
            </w:r>
          </w:p>
        </w:tc>
        <w:tc>
          <w:tcPr>
            <w:tcW w:w="2566" w:type="dxa"/>
            <w:vAlign w:val="center"/>
          </w:tcPr>
          <w:p>
            <w:pPr>
              <w:pStyle w:val="14"/>
            </w:pPr>
            <w:r>
              <w:t>行政单位医疗</w:t>
            </w:r>
          </w:p>
        </w:tc>
        <w:tc>
          <w:tcPr>
            <w:tcW w:w="1065" w:type="dxa"/>
            <w:vAlign w:val="center"/>
          </w:tcPr>
          <w:p>
            <w:pPr>
              <w:pStyle w:val="13"/>
            </w:pPr>
            <w:r>
              <w:t>328.46</w:t>
            </w:r>
          </w:p>
        </w:tc>
        <w:tc>
          <w:tcPr>
            <w:tcW w:w="2835" w:type="dxa"/>
            <w:vAlign w:val="center"/>
          </w:tcPr>
          <w:p>
            <w:pPr>
              <w:pStyle w:val="13"/>
            </w:pPr>
            <w:r>
              <w:t>328.46</w:t>
            </w:r>
          </w:p>
        </w:tc>
        <w:tc>
          <w:tcPr>
            <w:tcW w:w="1080" w:type="dxa"/>
            <w:vAlign w:val="center"/>
          </w:tcPr>
          <w:p>
            <w:pPr>
              <w:pStyle w:val="13"/>
            </w:pPr>
            <w:r>
              <w:t>328.46</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10</w:t>
            </w:r>
          </w:p>
        </w:tc>
        <w:tc>
          <w:tcPr>
            <w:tcW w:w="1436" w:type="dxa"/>
            <w:vAlign w:val="center"/>
          </w:tcPr>
          <w:p>
            <w:pPr>
              <w:pStyle w:val="14"/>
            </w:pPr>
            <w:r>
              <w:t>212</w:t>
            </w:r>
          </w:p>
        </w:tc>
        <w:tc>
          <w:tcPr>
            <w:tcW w:w="2566" w:type="dxa"/>
            <w:vAlign w:val="center"/>
          </w:tcPr>
          <w:p>
            <w:pPr>
              <w:pStyle w:val="14"/>
            </w:pPr>
            <w:r>
              <w:t>城乡社区支出</w:t>
            </w:r>
          </w:p>
        </w:tc>
        <w:tc>
          <w:tcPr>
            <w:tcW w:w="1065" w:type="dxa"/>
            <w:vAlign w:val="center"/>
          </w:tcPr>
          <w:p>
            <w:pPr>
              <w:pStyle w:val="13"/>
            </w:pPr>
            <w:r>
              <w:t>2800.00</w:t>
            </w:r>
          </w:p>
        </w:tc>
        <w:tc>
          <w:tcPr>
            <w:tcW w:w="2835" w:type="dxa"/>
            <w:vAlign w:val="center"/>
          </w:tcPr>
          <w:p>
            <w:pPr>
              <w:pStyle w:val="13"/>
            </w:pPr>
            <w:r>
              <w:t>2800.00</w:t>
            </w:r>
          </w:p>
        </w:tc>
        <w:tc>
          <w:tcPr>
            <w:tcW w:w="1080" w:type="dxa"/>
            <w:vAlign w:val="center"/>
          </w:tcPr>
          <w:p>
            <w:pPr>
              <w:pStyle w:val="13"/>
            </w:pPr>
            <w:r>
              <w:t>2800.00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11</w:t>
            </w:r>
          </w:p>
        </w:tc>
        <w:tc>
          <w:tcPr>
            <w:tcW w:w="1436" w:type="dxa"/>
            <w:vAlign w:val="center"/>
          </w:tcPr>
          <w:p>
            <w:pPr>
              <w:pStyle w:val="14"/>
            </w:pPr>
            <w:r>
              <w:t>21205</w:t>
            </w:r>
          </w:p>
        </w:tc>
        <w:tc>
          <w:tcPr>
            <w:tcW w:w="2566" w:type="dxa"/>
            <w:vAlign w:val="center"/>
          </w:tcPr>
          <w:p>
            <w:pPr>
              <w:pStyle w:val="14"/>
            </w:pPr>
            <w:r>
              <w:t>城乡社区环境卫生</w:t>
            </w:r>
          </w:p>
        </w:tc>
        <w:tc>
          <w:tcPr>
            <w:tcW w:w="1065" w:type="dxa"/>
            <w:vAlign w:val="center"/>
          </w:tcPr>
          <w:p>
            <w:pPr>
              <w:pStyle w:val="13"/>
            </w:pPr>
            <w:r>
              <w:t>2800.00</w:t>
            </w:r>
          </w:p>
        </w:tc>
        <w:tc>
          <w:tcPr>
            <w:tcW w:w="2835" w:type="dxa"/>
            <w:vAlign w:val="center"/>
          </w:tcPr>
          <w:p>
            <w:pPr>
              <w:pStyle w:val="13"/>
            </w:pPr>
            <w:r>
              <w:t>2800.00</w:t>
            </w:r>
          </w:p>
        </w:tc>
        <w:tc>
          <w:tcPr>
            <w:tcW w:w="1080" w:type="dxa"/>
            <w:vAlign w:val="center"/>
          </w:tcPr>
          <w:p>
            <w:pPr>
              <w:pStyle w:val="13"/>
            </w:pPr>
            <w:r>
              <w:t>2800.00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12</w:t>
            </w:r>
          </w:p>
        </w:tc>
        <w:tc>
          <w:tcPr>
            <w:tcW w:w="1436" w:type="dxa"/>
            <w:vAlign w:val="center"/>
          </w:tcPr>
          <w:p>
            <w:pPr>
              <w:pStyle w:val="14"/>
            </w:pPr>
            <w:r>
              <w:t>2120501</w:t>
            </w:r>
          </w:p>
        </w:tc>
        <w:tc>
          <w:tcPr>
            <w:tcW w:w="2566" w:type="dxa"/>
            <w:vAlign w:val="center"/>
          </w:tcPr>
          <w:p>
            <w:pPr>
              <w:pStyle w:val="14"/>
            </w:pPr>
            <w:r>
              <w:t>城乡社区环境卫生</w:t>
            </w:r>
          </w:p>
        </w:tc>
        <w:tc>
          <w:tcPr>
            <w:tcW w:w="1065" w:type="dxa"/>
            <w:vAlign w:val="center"/>
          </w:tcPr>
          <w:p>
            <w:pPr>
              <w:pStyle w:val="13"/>
            </w:pPr>
            <w:r>
              <w:t>2800.00</w:t>
            </w:r>
          </w:p>
        </w:tc>
        <w:tc>
          <w:tcPr>
            <w:tcW w:w="2835" w:type="dxa"/>
            <w:vAlign w:val="center"/>
          </w:tcPr>
          <w:p>
            <w:pPr>
              <w:pStyle w:val="13"/>
            </w:pPr>
            <w:r>
              <w:t>2800.00</w:t>
            </w:r>
          </w:p>
        </w:tc>
        <w:tc>
          <w:tcPr>
            <w:tcW w:w="1080" w:type="dxa"/>
            <w:vAlign w:val="center"/>
          </w:tcPr>
          <w:p>
            <w:pPr>
              <w:pStyle w:val="13"/>
            </w:pPr>
            <w:r>
              <w:t>2800.00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13</w:t>
            </w:r>
          </w:p>
        </w:tc>
        <w:tc>
          <w:tcPr>
            <w:tcW w:w="1436" w:type="dxa"/>
            <w:vAlign w:val="center"/>
          </w:tcPr>
          <w:p>
            <w:pPr>
              <w:pStyle w:val="14"/>
            </w:pPr>
            <w:r>
              <w:t>213</w:t>
            </w:r>
          </w:p>
        </w:tc>
        <w:tc>
          <w:tcPr>
            <w:tcW w:w="2566" w:type="dxa"/>
            <w:vAlign w:val="center"/>
          </w:tcPr>
          <w:p>
            <w:pPr>
              <w:pStyle w:val="14"/>
            </w:pPr>
            <w:r>
              <w:t>农林水支出</w:t>
            </w:r>
          </w:p>
        </w:tc>
        <w:tc>
          <w:tcPr>
            <w:tcW w:w="1065" w:type="dxa"/>
            <w:vAlign w:val="center"/>
          </w:tcPr>
          <w:p>
            <w:pPr>
              <w:pStyle w:val="13"/>
            </w:pPr>
            <w:r>
              <w:t>9240.88</w:t>
            </w:r>
          </w:p>
        </w:tc>
        <w:tc>
          <w:tcPr>
            <w:tcW w:w="2835" w:type="dxa"/>
            <w:vAlign w:val="center"/>
          </w:tcPr>
          <w:p>
            <w:pPr>
              <w:pStyle w:val="13"/>
            </w:pPr>
            <w:r>
              <w:t>9240.88</w:t>
            </w:r>
          </w:p>
        </w:tc>
        <w:tc>
          <w:tcPr>
            <w:tcW w:w="1080" w:type="dxa"/>
            <w:vAlign w:val="center"/>
          </w:tcPr>
          <w:p>
            <w:pPr>
              <w:pStyle w:val="13"/>
            </w:pPr>
            <w:r>
              <w:t>9240.88</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14</w:t>
            </w:r>
          </w:p>
        </w:tc>
        <w:tc>
          <w:tcPr>
            <w:tcW w:w="1436" w:type="dxa"/>
            <w:vAlign w:val="center"/>
          </w:tcPr>
          <w:p>
            <w:pPr>
              <w:pStyle w:val="14"/>
            </w:pPr>
            <w:r>
              <w:t>21302</w:t>
            </w:r>
          </w:p>
        </w:tc>
        <w:tc>
          <w:tcPr>
            <w:tcW w:w="2566" w:type="dxa"/>
            <w:vAlign w:val="center"/>
          </w:tcPr>
          <w:p>
            <w:pPr>
              <w:pStyle w:val="14"/>
            </w:pPr>
            <w:r>
              <w:t>林业和草原</w:t>
            </w:r>
          </w:p>
        </w:tc>
        <w:tc>
          <w:tcPr>
            <w:tcW w:w="1065" w:type="dxa"/>
            <w:vAlign w:val="center"/>
          </w:tcPr>
          <w:p>
            <w:pPr>
              <w:pStyle w:val="13"/>
            </w:pPr>
            <w:r>
              <w:t>9240.88</w:t>
            </w:r>
          </w:p>
        </w:tc>
        <w:tc>
          <w:tcPr>
            <w:tcW w:w="2835" w:type="dxa"/>
            <w:vAlign w:val="center"/>
          </w:tcPr>
          <w:p>
            <w:pPr>
              <w:pStyle w:val="13"/>
            </w:pPr>
            <w:r>
              <w:t>9240.88</w:t>
            </w:r>
          </w:p>
        </w:tc>
        <w:tc>
          <w:tcPr>
            <w:tcW w:w="1080" w:type="dxa"/>
            <w:vAlign w:val="center"/>
          </w:tcPr>
          <w:p>
            <w:pPr>
              <w:pStyle w:val="13"/>
            </w:pPr>
            <w:r>
              <w:t>9240.88</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15</w:t>
            </w:r>
          </w:p>
        </w:tc>
        <w:tc>
          <w:tcPr>
            <w:tcW w:w="1436" w:type="dxa"/>
            <w:vAlign w:val="center"/>
          </w:tcPr>
          <w:p>
            <w:pPr>
              <w:pStyle w:val="14"/>
            </w:pPr>
            <w:r>
              <w:t>2130201</w:t>
            </w:r>
          </w:p>
        </w:tc>
        <w:tc>
          <w:tcPr>
            <w:tcW w:w="2566" w:type="dxa"/>
            <w:vAlign w:val="center"/>
          </w:tcPr>
          <w:p>
            <w:pPr>
              <w:pStyle w:val="14"/>
            </w:pPr>
            <w:r>
              <w:t>行政运行</w:t>
            </w:r>
          </w:p>
        </w:tc>
        <w:tc>
          <w:tcPr>
            <w:tcW w:w="1065" w:type="dxa"/>
            <w:vAlign w:val="center"/>
          </w:tcPr>
          <w:p>
            <w:pPr>
              <w:pStyle w:val="13"/>
            </w:pPr>
            <w:r>
              <w:t>349.92</w:t>
            </w:r>
          </w:p>
        </w:tc>
        <w:tc>
          <w:tcPr>
            <w:tcW w:w="2835" w:type="dxa"/>
            <w:vAlign w:val="center"/>
          </w:tcPr>
          <w:p>
            <w:pPr>
              <w:pStyle w:val="13"/>
            </w:pPr>
            <w:r>
              <w:t>349.92</w:t>
            </w:r>
          </w:p>
        </w:tc>
        <w:tc>
          <w:tcPr>
            <w:tcW w:w="1080" w:type="dxa"/>
            <w:vAlign w:val="center"/>
          </w:tcPr>
          <w:p>
            <w:pPr>
              <w:pStyle w:val="13"/>
            </w:pPr>
            <w:r>
              <w:t>349.92</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686" w:type="dxa"/>
            <w:vAlign w:val="center"/>
          </w:tcPr>
          <w:p>
            <w:pPr>
              <w:pStyle w:val="15"/>
            </w:pPr>
            <w:r>
              <w:t>16</w:t>
            </w:r>
          </w:p>
        </w:tc>
        <w:tc>
          <w:tcPr>
            <w:tcW w:w="1436" w:type="dxa"/>
            <w:vAlign w:val="center"/>
          </w:tcPr>
          <w:p>
            <w:pPr>
              <w:pStyle w:val="14"/>
            </w:pPr>
            <w:r>
              <w:t>2130202</w:t>
            </w:r>
          </w:p>
        </w:tc>
        <w:tc>
          <w:tcPr>
            <w:tcW w:w="2566" w:type="dxa"/>
            <w:vAlign w:val="center"/>
          </w:tcPr>
          <w:p>
            <w:pPr>
              <w:pStyle w:val="14"/>
            </w:pPr>
            <w:r>
              <w:t>一般行政管理事务</w:t>
            </w:r>
          </w:p>
        </w:tc>
        <w:tc>
          <w:tcPr>
            <w:tcW w:w="1065" w:type="dxa"/>
            <w:vAlign w:val="center"/>
          </w:tcPr>
          <w:p>
            <w:pPr>
              <w:pStyle w:val="13"/>
            </w:pPr>
            <w:r>
              <w:t>50.00</w:t>
            </w:r>
          </w:p>
        </w:tc>
        <w:tc>
          <w:tcPr>
            <w:tcW w:w="2835" w:type="dxa"/>
            <w:vAlign w:val="center"/>
          </w:tcPr>
          <w:p>
            <w:pPr>
              <w:pStyle w:val="13"/>
            </w:pPr>
            <w:r>
              <w:t>50.00</w:t>
            </w:r>
          </w:p>
        </w:tc>
        <w:tc>
          <w:tcPr>
            <w:tcW w:w="1080" w:type="dxa"/>
            <w:vAlign w:val="center"/>
          </w:tcPr>
          <w:p>
            <w:pPr>
              <w:pStyle w:val="13"/>
            </w:pPr>
            <w:r>
              <w:t>50.00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17</w:t>
            </w:r>
          </w:p>
        </w:tc>
        <w:tc>
          <w:tcPr>
            <w:tcW w:w="1436" w:type="dxa"/>
            <w:vAlign w:val="center"/>
          </w:tcPr>
          <w:p>
            <w:pPr>
              <w:pStyle w:val="14"/>
            </w:pPr>
            <w:r>
              <w:t>2130204</w:t>
            </w:r>
          </w:p>
        </w:tc>
        <w:tc>
          <w:tcPr>
            <w:tcW w:w="2566" w:type="dxa"/>
            <w:vAlign w:val="center"/>
          </w:tcPr>
          <w:p>
            <w:pPr>
              <w:pStyle w:val="14"/>
            </w:pPr>
            <w:r>
              <w:t>事业机构</w:t>
            </w:r>
          </w:p>
        </w:tc>
        <w:tc>
          <w:tcPr>
            <w:tcW w:w="1065" w:type="dxa"/>
            <w:vAlign w:val="center"/>
          </w:tcPr>
          <w:p>
            <w:pPr>
              <w:pStyle w:val="13"/>
            </w:pPr>
            <w:r>
              <w:t>2372.97</w:t>
            </w:r>
          </w:p>
        </w:tc>
        <w:tc>
          <w:tcPr>
            <w:tcW w:w="2835" w:type="dxa"/>
            <w:vAlign w:val="center"/>
          </w:tcPr>
          <w:p>
            <w:pPr>
              <w:pStyle w:val="13"/>
            </w:pPr>
            <w:r>
              <w:t>2372.97</w:t>
            </w:r>
          </w:p>
        </w:tc>
        <w:tc>
          <w:tcPr>
            <w:tcW w:w="1080" w:type="dxa"/>
            <w:vAlign w:val="center"/>
          </w:tcPr>
          <w:p>
            <w:pPr>
              <w:pStyle w:val="13"/>
            </w:pPr>
            <w:r>
              <w:t>2372.97</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18</w:t>
            </w:r>
          </w:p>
        </w:tc>
        <w:tc>
          <w:tcPr>
            <w:tcW w:w="1436" w:type="dxa"/>
            <w:vAlign w:val="center"/>
          </w:tcPr>
          <w:p>
            <w:pPr>
              <w:pStyle w:val="14"/>
            </w:pPr>
            <w:r>
              <w:t>2130205</w:t>
            </w:r>
          </w:p>
        </w:tc>
        <w:tc>
          <w:tcPr>
            <w:tcW w:w="2566" w:type="dxa"/>
            <w:vAlign w:val="center"/>
          </w:tcPr>
          <w:p>
            <w:pPr>
              <w:pStyle w:val="14"/>
            </w:pPr>
            <w:r>
              <w:t>森林资源培育</w:t>
            </w:r>
          </w:p>
        </w:tc>
        <w:tc>
          <w:tcPr>
            <w:tcW w:w="1065" w:type="dxa"/>
            <w:vAlign w:val="center"/>
          </w:tcPr>
          <w:p>
            <w:pPr>
              <w:pStyle w:val="13"/>
            </w:pPr>
            <w:r>
              <w:t>5845.00</w:t>
            </w:r>
          </w:p>
        </w:tc>
        <w:tc>
          <w:tcPr>
            <w:tcW w:w="2835" w:type="dxa"/>
            <w:vAlign w:val="center"/>
          </w:tcPr>
          <w:p>
            <w:pPr>
              <w:pStyle w:val="13"/>
            </w:pPr>
            <w:r>
              <w:t>5845.00</w:t>
            </w:r>
          </w:p>
        </w:tc>
        <w:tc>
          <w:tcPr>
            <w:tcW w:w="1080" w:type="dxa"/>
            <w:vAlign w:val="center"/>
          </w:tcPr>
          <w:p>
            <w:pPr>
              <w:pStyle w:val="13"/>
            </w:pPr>
            <w:r>
              <w:t>5845.00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19</w:t>
            </w:r>
          </w:p>
        </w:tc>
        <w:tc>
          <w:tcPr>
            <w:tcW w:w="1436" w:type="dxa"/>
            <w:vAlign w:val="center"/>
          </w:tcPr>
          <w:p>
            <w:pPr>
              <w:pStyle w:val="14"/>
            </w:pPr>
            <w:r>
              <w:t>2130207</w:t>
            </w:r>
          </w:p>
        </w:tc>
        <w:tc>
          <w:tcPr>
            <w:tcW w:w="2566" w:type="dxa"/>
            <w:vAlign w:val="center"/>
          </w:tcPr>
          <w:p>
            <w:pPr>
              <w:pStyle w:val="14"/>
            </w:pPr>
            <w:r>
              <w:t>森林资源管理</w:t>
            </w:r>
          </w:p>
        </w:tc>
        <w:tc>
          <w:tcPr>
            <w:tcW w:w="1065" w:type="dxa"/>
            <w:vAlign w:val="center"/>
          </w:tcPr>
          <w:p>
            <w:pPr>
              <w:pStyle w:val="13"/>
            </w:pPr>
            <w:r>
              <w:t>308.00</w:t>
            </w:r>
          </w:p>
        </w:tc>
        <w:tc>
          <w:tcPr>
            <w:tcW w:w="2835" w:type="dxa"/>
            <w:vAlign w:val="center"/>
          </w:tcPr>
          <w:p>
            <w:pPr>
              <w:pStyle w:val="13"/>
            </w:pPr>
            <w:r>
              <w:t>308.00</w:t>
            </w:r>
          </w:p>
        </w:tc>
        <w:tc>
          <w:tcPr>
            <w:tcW w:w="1080" w:type="dxa"/>
            <w:vAlign w:val="center"/>
          </w:tcPr>
          <w:p>
            <w:pPr>
              <w:pStyle w:val="13"/>
            </w:pPr>
            <w:r>
              <w:t>308.00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20</w:t>
            </w:r>
          </w:p>
        </w:tc>
        <w:tc>
          <w:tcPr>
            <w:tcW w:w="1436" w:type="dxa"/>
            <w:vAlign w:val="center"/>
          </w:tcPr>
          <w:p>
            <w:pPr>
              <w:pStyle w:val="14"/>
            </w:pPr>
            <w:r>
              <w:t>2130299</w:t>
            </w:r>
          </w:p>
        </w:tc>
        <w:tc>
          <w:tcPr>
            <w:tcW w:w="2566" w:type="dxa"/>
            <w:vAlign w:val="center"/>
          </w:tcPr>
          <w:p>
            <w:pPr>
              <w:pStyle w:val="14"/>
            </w:pPr>
            <w:r>
              <w:t>其他林业和草原支出</w:t>
            </w:r>
          </w:p>
        </w:tc>
        <w:tc>
          <w:tcPr>
            <w:tcW w:w="1065" w:type="dxa"/>
            <w:vAlign w:val="center"/>
          </w:tcPr>
          <w:p>
            <w:pPr>
              <w:pStyle w:val="13"/>
            </w:pPr>
            <w:r>
              <w:t>315.00</w:t>
            </w:r>
          </w:p>
        </w:tc>
        <w:tc>
          <w:tcPr>
            <w:tcW w:w="2835" w:type="dxa"/>
            <w:vAlign w:val="center"/>
          </w:tcPr>
          <w:p>
            <w:pPr>
              <w:pStyle w:val="13"/>
            </w:pPr>
            <w:r>
              <w:t>315.00</w:t>
            </w:r>
          </w:p>
        </w:tc>
        <w:tc>
          <w:tcPr>
            <w:tcW w:w="1080" w:type="dxa"/>
            <w:vAlign w:val="center"/>
          </w:tcPr>
          <w:p>
            <w:pPr>
              <w:pStyle w:val="13"/>
            </w:pPr>
            <w:r>
              <w:t>315.00</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21</w:t>
            </w:r>
          </w:p>
        </w:tc>
        <w:tc>
          <w:tcPr>
            <w:tcW w:w="1436" w:type="dxa"/>
            <w:vAlign w:val="center"/>
          </w:tcPr>
          <w:p>
            <w:pPr>
              <w:pStyle w:val="14"/>
            </w:pPr>
            <w:r>
              <w:t>220</w:t>
            </w:r>
          </w:p>
        </w:tc>
        <w:tc>
          <w:tcPr>
            <w:tcW w:w="2566" w:type="dxa"/>
            <w:vAlign w:val="center"/>
          </w:tcPr>
          <w:p>
            <w:pPr>
              <w:pStyle w:val="14"/>
            </w:pPr>
            <w:r>
              <w:t>自然资源海洋气象等支出</w:t>
            </w:r>
          </w:p>
        </w:tc>
        <w:tc>
          <w:tcPr>
            <w:tcW w:w="1065" w:type="dxa"/>
            <w:vAlign w:val="center"/>
          </w:tcPr>
          <w:p>
            <w:pPr>
              <w:pStyle w:val="13"/>
            </w:pPr>
            <w:r>
              <w:t>17.91</w:t>
            </w:r>
          </w:p>
        </w:tc>
        <w:tc>
          <w:tcPr>
            <w:tcW w:w="2835" w:type="dxa"/>
            <w:vAlign w:val="center"/>
          </w:tcPr>
          <w:p>
            <w:pPr>
              <w:pStyle w:val="13"/>
            </w:pPr>
            <w:r>
              <w:t>17.91</w:t>
            </w:r>
          </w:p>
        </w:tc>
        <w:tc>
          <w:tcPr>
            <w:tcW w:w="1080" w:type="dxa"/>
            <w:vAlign w:val="center"/>
          </w:tcPr>
          <w:p>
            <w:pPr>
              <w:pStyle w:val="13"/>
            </w:pPr>
            <w:r>
              <w:t>17.91</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22</w:t>
            </w:r>
          </w:p>
        </w:tc>
        <w:tc>
          <w:tcPr>
            <w:tcW w:w="1436" w:type="dxa"/>
            <w:vAlign w:val="center"/>
          </w:tcPr>
          <w:p>
            <w:pPr>
              <w:pStyle w:val="14"/>
            </w:pPr>
            <w:r>
              <w:t>22001</w:t>
            </w:r>
          </w:p>
        </w:tc>
        <w:tc>
          <w:tcPr>
            <w:tcW w:w="2566" w:type="dxa"/>
            <w:vAlign w:val="center"/>
          </w:tcPr>
          <w:p>
            <w:pPr>
              <w:pStyle w:val="14"/>
            </w:pPr>
            <w:r>
              <w:t>自然资源事务</w:t>
            </w:r>
          </w:p>
        </w:tc>
        <w:tc>
          <w:tcPr>
            <w:tcW w:w="1065" w:type="dxa"/>
            <w:vAlign w:val="center"/>
          </w:tcPr>
          <w:p>
            <w:pPr>
              <w:pStyle w:val="13"/>
            </w:pPr>
            <w:r>
              <w:t>17.91</w:t>
            </w:r>
          </w:p>
        </w:tc>
        <w:tc>
          <w:tcPr>
            <w:tcW w:w="2835" w:type="dxa"/>
            <w:vAlign w:val="center"/>
          </w:tcPr>
          <w:p>
            <w:pPr>
              <w:pStyle w:val="13"/>
            </w:pPr>
            <w:r>
              <w:t>17.91</w:t>
            </w:r>
          </w:p>
        </w:tc>
        <w:tc>
          <w:tcPr>
            <w:tcW w:w="1080" w:type="dxa"/>
            <w:vAlign w:val="center"/>
          </w:tcPr>
          <w:p>
            <w:pPr>
              <w:pStyle w:val="13"/>
            </w:pPr>
            <w:r>
              <w:t>17.91</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23</w:t>
            </w:r>
          </w:p>
        </w:tc>
        <w:tc>
          <w:tcPr>
            <w:tcW w:w="1436" w:type="dxa"/>
            <w:vAlign w:val="center"/>
          </w:tcPr>
          <w:p>
            <w:pPr>
              <w:pStyle w:val="14"/>
            </w:pPr>
            <w:r>
              <w:t>2200101</w:t>
            </w:r>
          </w:p>
        </w:tc>
        <w:tc>
          <w:tcPr>
            <w:tcW w:w="2566" w:type="dxa"/>
            <w:vAlign w:val="center"/>
          </w:tcPr>
          <w:p>
            <w:pPr>
              <w:pStyle w:val="14"/>
            </w:pPr>
            <w:r>
              <w:t>行政运行</w:t>
            </w:r>
          </w:p>
        </w:tc>
        <w:tc>
          <w:tcPr>
            <w:tcW w:w="1065" w:type="dxa"/>
            <w:vAlign w:val="center"/>
          </w:tcPr>
          <w:p>
            <w:pPr>
              <w:pStyle w:val="13"/>
            </w:pPr>
            <w:r>
              <w:t>17.91</w:t>
            </w:r>
          </w:p>
        </w:tc>
        <w:tc>
          <w:tcPr>
            <w:tcW w:w="2835" w:type="dxa"/>
            <w:vAlign w:val="center"/>
          </w:tcPr>
          <w:p>
            <w:pPr>
              <w:pStyle w:val="13"/>
            </w:pPr>
            <w:r>
              <w:t>17.91</w:t>
            </w:r>
          </w:p>
        </w:tc>
        <w:tc>
          <w:tcPr>
            <w:tcW w:w="1080" w:type="dxa"/>
            <w:vAlign w:val="center"/>
          </w:tcPr>
          <w:p>
            <w:pPr>
              <w:pStyle w:val="13"/>
            </w:pPr>
            <w:r>
              <w:t>17.91</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24</w:t>
            </w:r>
          </w:p>
        </w:tc>
        <w:tc>
          <w:tcPr>
            <w:tcW w:w="1436" w:type="dxa"/>
            <w:vAlign w:val="center"/>
          </w:tcPr>
          <w:p>
            <w:pPr>
              <w:pStyle w:val="14"/>
            </w:pPr>
            <w:r>
              <w:t>221</w:t>
            </w:r>
          </w:p>
        </w:tc>
        <w:tc>
          <w:tcPr>
            <w:tcW w:w="2566" w:type="dxa"/>
            <w:vAlign w:val="center"/>
          </w:tcPr>
          <w:p>
            <w:pPr>
              <w:pStyle w:val="14"/>
            </w:pPr>
            <w:r>
              <w:t>住房保障支出</w:t>
            </w:r>
          </w:p>
        </w:tc>
        <w:tc>
          <w:tcPr>
            <w:tcW w:w="1065" w:type="dxa"/>
            <w:vAlign w:val="center"/>
          </w:tcPr>
          <w:p>
            <w:pPr>
              <w:pStyle w:val="13"/>
            </w:pPr>
            <w:r>
              <w:t>265.19</w:t>
            </w:r>
          </w:p>
        </w:tc>
        <w:tc>
          <w:tcPr>
            <w:tcW w:w="2835" w:type="dxa"/>
            <w:vAlign w:val="center"/>
          </w:tcPr>
          <w:p>
            <w:pPr>
              <w:pStyle w:val="13"/>
            </w:pPr>
            <w:r>
              <w:t>265.19</w:t>
            </w:r>
          </w:p>
        </w:tc>
        <w:tc>
          <w:tcPr>
            <w:tcW w:w="1080" w:type="dxa"/>
            <w:vAlign w:val="center"/>
          </w:tcPr>
          <w:p>
            <w:pPr>
              <w:pStyle w:val="13"/>
            </w:pPr>
            <w:r>
              <w:t>265.19</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25</w:t>
            </w:r>
          </w:p>
        </w:tc>
        <w:tc>
          <w:tcPr>
            <w:tcW w:w="1436" w:type="dxa"/>
            <w:vAlign w:val="center"/>
          </w:tcPr>
          <w:p>
            <w:pPr>
              <w:pStyle w:val="14"/>
            </w:pPr>
            <w:r>
              <w:t>22102</w:t>
            </w:r>
          </w:p>
        </w:tc>
        <w:tc>
          <w:tcPr>
            <w:tcW w:w="2566" w:type="dxa"/>
            <w:vAlign w:val="center"/>
          </w:tcPr>
          <w:p>
            <w:pPr>
              <w:pStyle w:val="14"/>
            </w:pPr>
            <w:r>
              <w:t>住房改革支出</w:t>
            </w:r>
          </w:p>
        </w:tc>
        <w:tc>
          <w:tcPr>
            <w:tcW w:w="1065" w:type="dxa"/>
            <w:vAlign w:val="center"/>
          </w:tcPr>
          <w:p>
            <w:pPr>
              <w:pStyle w:val="13"/>
            </w:pPr>
            <w:r>
              <w:t>265.19</w:t>
            </w:r>
          </w:p>
        </w:tc>
        <w:tc>
          <w:tcPr>
            <w:tcW w:w="2835" w:type="dxa"/>
            <w:vAlign w:val="center"/>
          </w:tcPr>
          <w:p>
            <w:pPr>
              <w:pStyle w:val="13"/>
            </w:pPr>
            <w:r>
              <w:t>265.19</w:t>
            </w:r>
          </w:p>
        </w:tc>
        <w:tc>
          <w:tcPr>
            <w:tcW w:w="1080" w:type="dxa"/>
            <w:vAlign w:val="center"/>
          </w:tcPr>
          <w:p>
            <w:pPr>
              <w:pStyle w:val="13"/>
            </w:pPr>
            <w:r>
              <w:t>265.19</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5"/>
            </w:pPr>
            <w:r>
              <w:t>26</w:t>
            </w:r>
          </w:p>
        </w:tc>
        <w:tc>
          <w:tcPr>
            <w:tcW w:w="1436" w:type="dxa"/>
            <w:vAlign w:val="center"/>
          </w:tcPr>
          <w:p>
            <w:pPr>
              <w:pStyle w:val="14"/>
            </w:pPr>
            <w:r>
              <w:t>2210201</w:t>
            </w:r>
          </w:p>
        </w:tc>
        <w:tc>
          <w:tcPr>
            <w:tcW w:w="2566" w:type="dxa"/>
            <w:vAlign w:val="center"/>
          </w:tcPr>
          <w:p>
            <w:pPr>
              <w:pStyle w:val="14"/>
            </w:pPr>
            <w:r>
              <w:t>住房公积金</w:t>
            </w:r>
          </w:p>
        </w:tc>
        <w:tc>
          <w:tcPr>
            <w:tcW w:w="1065" w:type="dxa"/>
            <w:vAlign w:val="center"/>
          </w:tcPr>
          <w:p>
            <w:pPr>
              <w:pStyle w:val="13"/>
            </w:pPr>
            <w:r>
              <w:t>265.19</w:t>
            </w:r>
          </w:p>
        </w:tc>
        <w:tc>
          <w:tcPr>
            <w:tcW w:w="2835" w:type="dxa"/>
            <w:vAlign w:val="center"/>
          </w:tcPr>
          <w:p>
            <w:pPr>
              <w:pStyle w:val="13"/>
            </w:pPr>
            <w:r>
              <w:t>265.19</w:t>
            </w:r>
          </w:p>
        </w:tc>
        <w:tc>
          <w:tcPr>
            <w:tcW w:w="1080" w:type="dxa"/>
            <w:vAlign w:val="center"/>
          </w:tcPr>
          <w:p>
            <w:pPr>
              <w:pStyle w:val="13"/>
            </w:pPr>
            <w:r>
              <w:t>265.19</w:t>
            </w:r>
          </w:p>
        </w:tc>
        <w:tc>
          <w:tcPr>
            <w:tcW w:w="450" w:type="dxa"/>
            <w:vAlign w:val="center"/>
          </w:tcPr>
          <w:p>
            <w:pPr>
              <w:pStyle w:val="13"/>
            </w:pPr>
          </w:p>
        </w:tc>
        <w:tc>
          <w:tcPr>
            <w:tcW w:w="450" w:type="dxa"/>
            <w:vAlign w:val="center"/>
          </w:tcPr>
          <w:p>
            <w:pPr>
              <w:pStyle w:val="13"/>
            </w:pPr>
          </w:p>
        </w:tc>
        <w:tc>
          <w:tcPr>
            <w:tcW w:w="642" w:type="dxa"/>
            <w:vAlign w:val="center"/>
          </w:tcPr>
          <w:p>
            <w:pPr>
              <w:pStyle w:val="13"/>
            </w:pPr>
          </w:p>
        </w:tc>
        <w:tc>
          <w:tcPr>
            <w:tcW w:w="453" w:type="dxa"/>
            <w:vAlign w:val="center"/>
          </w:tcPr>
          <w:p>
            <w:pPr>
              <w:pStyle w:val="13"/>
            </w:pPr>
          </w:p>
        </w:tc>
        <w:tc>
          <w:tcPr>
            <w:tcW w:w="545" w:type="dxa"/>
            <w:vAlign w:val="center"/>
          </w:tcPr>
          <w:p>
            <w:pPr>
              <w:pStyle w:val="13"/>
            </w:pPr>
          </w:p>
        </w:tc>
        <w:tc>
          <w:tcPr>
            <w:tcW w:w="758" w:type="dxa"/>
            <w:vAlign w:val="center"/>
          </w:tcPr>
          <w:p>
            <w:pPr>
              <w:pStyle w:val="13"/>
            </w:pPr>
          </w:p>
        </w:tc>
        <w:tc>
          <w:tcPr>
            <w:tcW w:w="758" w:type="dxa"/>
            <w:gridSpan w:val="2"/>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419"/>
        <w:gridCol w:w="3078"/>
        <w:gridCol w:w="1095"/>
        <w:gridCol w:w="945"/>
        <w:gridCol w:w="135"/>
        <w:gridCol w:w="1065"/>
        <w:gridCol w:w="967"/>
        <w:gridCol w:w="1095"/>
        <w:gridCol w:w="960"/>
        <w:gridCol w:w="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5" w:type="dxa"/>
          <w:trHeight w:val="369" w:hRule="atLeast"/>
          <w:tblHeader/>
          <w:jc w:val="center"/>
        </w:trPr>
        <w:tc>
          <w:tcPr>
            <w:tcW w:w="5592"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04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22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4497" w:type="dxa"/>
            <w:gridSpan w:val="2"/>
            <w:vAlign w:val="center"/>
          </w:tcPr>
          <w:p>
            <w:pPr>
              <w:pStyle w:val="12"/>
            </w:pPr>
            <w:r>
              <w:t>功能分类科目</w:t>
            </w:r>
          </w:p>
        </w:tc>
        <w:tc>
          <w:tcPr>
            <w:tcW w:w="1095" w:type="dxa"/>
            <w:vMerge w:val="restart"/>
            <w:vAlign w:val="center"/>
          </w:tcPr>
          <w:p>
            <w:pPr>
              <w:pStyle w:val="12"/>
            </w:pPr>
            <w:r>
              <w:t>合计</w:t>
            </w:r>
          </w:p>
        </w:tc>
        <w:tc>
          <w:tcPr>
            <w:tcW w:w="1080" w:type="dxa"/>
            <w:gridSpan w:val="2"/>
            <w:vMerge w:val="restart"/>
            <w:vAlign w:val="center"/>
          </w:tcPr>
          <w:p>
            <w:pPr>
              <w:pStyle w:val="12"/>
            </w:pPr>
            <w:r>
              <w:t>基本支出</w:t>
            </w:r>
          </w:p>
        </w:tc>
        <w:tc>
          <w:tcPr>
            <w:tcW w:w="1065" w:type="dxa"/>
            <w:vMerge w:val="restart"/>
            <w:vAlign w:val="center"/>
          </w:tcPr>
          <w:p>
            <w:pPr>
              <w:pStyle w:val="12"/>
            </w:pPr>
            <w:r>
              <w:t>项目支出</w:t>
            </w:r>
          </w:p>
        </w:tc>
        <w:tc>
          <w:tcPr>
            <w:tcW w:w="967"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gridSpan w:val="2"/>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419" w:type="dxa"/>
            <w:vAlign w:val="center"/>
          </w:tcPr>
          <w:p>
            <w:pPr>
              <w:pStyle w:val="12"/>
            </w:pPr>
            <w:r>
              <w:t>科目    编码</w:t>
            </w:r>
          </w:p>
        </w:tc>
        <w:tc>
          <w:tcPr>
            <w:tcW w:w="3078" w:type="dxa"/>
            <w:vAlign w:val="center"/>
          </w:tcPr>
          <w:p>
            <w:pPr>
              <w:pStyle w:val="12"/>
            </w:pPr>
            <w:r>
              <w:t>科目名称</w:t>
            </w:r>
          </w:p>
        </w:tc>
        <w:tc>
          <w:tcPr>
            <w:tcW w:w="1095" w:type="dxa"/>
            <w:vMerge w:val="continue"/>
          </w:tcPr>
          <w:p/>
        </w:tc>
        <w:tc>
          <w:tcPr>
            <w:tcW w:w="1080" w:type="dxa"/>
            <w:gridSpan w:val="2"/>
            <w:vMerge w:val="continue"/>
          </w:tcPr>
          <w:p/>
        </w:tc>
        <w:tc>
          <w:tcPr>
            <w:tcW w:w="1065" w:type="dxa"/>
            <w:vMerge w:val="continue"/>
          </w:tcPr>
          <w:p/>
        </w:tc>
        <w:tc>
          <w:tcPr>
            <w:tcW w:w="967" w:type="dxa"/>
            <w:vMerge w:val="continue"/>
          </w:tcPr>
          <w:p/>
        </w:tc>
        <w:tc>
          <w:tcPr>
            <w:tcW w:w="1095" w:type="dxa"/>
            <w:vMerge w:val="continue"/>
          </w:tcPr>
          <w:p/>
        </w:tc>
        <w:tc>
          <w:tcPr>
            <w:tcW w:w="10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419" w:type="dxa"/>
            <w:vAlign w:val="center"/>
          </w:tcPr>
          <w:p>
            <w:pPr>
              <w:pStyle w:val="12"/>
            </w:pPr>
            <w:r>
              <w:t>1</w:t>
            </w:r>
          </w:p>
        </w:tc>
        <w:tc>
          <w:tcPr>
            <w:tcW w:w="3078" w:type="dxa"/>
            <w:vAlign w:val="center"/>
          </w:tcPr>
          <w:p>
            <w:pPr>
              <w:pStyle w:val="12"/>
            </w:pPr>
            <w:r>
              <w:t>2</w:t>
            </w:r>
          </w:p>
        </w:tc>
        <w:tc>
          <w:tcPr>
            <w:tcW w:w="1095" w:type="dxa"/>
            <w:vAlign w:val="center"/>
          </w:tcPr>
          <w:p>
            <w:pPr>
              <w:pStyle w:val="12"/>
            </w:pPr>
            <w:r>
              <w:t>3</w:t>
            </w:r>
          </w:p>
        </w:tc>
        <w:tc>
          <w:tcPr>
            <w:tcW w:w="1080" w:type="dxa"/>
            <w:gridSpan w:val="2"/>
            <w:vAlign w:val="center"/>
          </w:tcPr>
          <w:p>
            <w:pPr>
              <w:pStyle w:val="12"/>
            </w:pPr>
            <w:r>
              <w:t>4</w:t>
            </w:r>
          </w:p>
        </w:tc>
        <w:tc>
          <w:tcPr>
            <w:tcW w:w="1065" w:type="dxa"/>
            <w:vAlign w:val="center"/>
          </w:tcPr>
          <w:p>
            <w:pPr>
              <w:pStyle w:val="12"/>
            </w:pPr>
            <w:r>
              <w:t>5</w:t>
            </w:r>
          </w:p>
        </w:tc>
        <w:tc>
          <w:tcPr>
            <w:tcW w:w="967" w:type="dxa"/>
            <w:vAlign w:val="center"/>
          </w:tcPr>
          <w:p>
            <w:pPr>
              <w:pStyle w:val="12"/>
            </w:pPr>
            <w:r>
              <w:t>6</w:t>
            </w:r>
          </w:p>
        </w:tc>
        <w:tc>
          <w:tcPr>
            <w:tcW w:w="1095" w:type="dxa"/>
            <w:vAlign w:val="center"/>
          </w:tcPr>
          <w:p>
            <w:pPr>
              <w:pStyle w:val="12"/>
            </w:pPr>
            <w:r>
              <w:t>7</w:t>
            </w:r>
          </w:p>
        </w:tc>
        <w:tc>
          <w:tcPr>
            <w:tcW w:w="1095" w:type="dxa"/>
            <w:gridSpan w:val="2"/>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419" w:type="dxa"/>
            <w:vAlign w:val="center"/>
          </w:tcPr>
          <w:p>
            <w:pPr>
              <w:pStyle w:val="18"/>
            </w:pPr>
          </w:p>
        </w:tc>
        <w:tc>
          <w:tcPr>
            <w:tcW w:w="3078" w:type="dxa"/>
            <w:vAlign w:val="center"/>
          </w:tcPr>
          <w:p>
            <w:pPr>
              <w:pStyle w:val="16"/>
            </w:pPr>
            <w:r>
              <w:t>合计</w:t>
            </w:r>
          </w:p>
        </w:tc>
        <w:tc>
          <w:tcPr>
            <w:tcW w:w="1095" w:type="dxa"/>
            <w:vAlign w:val="center"/>
          </w:tcPr>
          <w:p>
            <w:pPr>
              <w:pStyle w:val="17"/>
            </w:pPr>
            <w:r>
              <w:t>13416.52</w:t>
            </w:r>
          </w:p>
        </w:tc>
        <w:tc>
          <w:tcPr>
            <w:tcW w:w="1080" w:type="dxa"/>
            <w:gridSpan w:val="2"/>
            <w:vAlign w:val="center"/>
          </w:tcPr>
          <w:p>
            <w:pPr>
              <w:pStyle w:val="17"/>
            </w:pPr>
            <w:r>
              <w:t>4008.52</w:t>
            </w:r>
          </w:p>
        </w:tc>
        <w:tc>
          <w:tcPr>
            <w:tcW w:w="1065" w:type="dxa"/>
            <w:vAlign w:val="center"/>
          </w:tcPr>
          <w:p>
            <w:pPr>
              <w:pStyle w:val="17"/>
            </w:pPr>
            <w:r>
              <w:t>9408.00</w:t>
            </w:r>
          </w:p>
        </w:tc>
        <w:tc>
          <w:tcPr>
            <w:tcW w:w="967" w:type="dxa"/>
            <w:vAlign w:val="center"/>
          </w:tcPr>
          <w:p>
            <w:pPr>
              <w:pStyle w:val="17"/>
            </w:pPr>
          </w:p>
        </w:tc>
        <w:tc>
          <w:tcPr>
            <w:tcW w:w="1095" w:type="dxa"/>
            <w:vAlign w:val="center"/>
          </w:tcPr>
          <w:p>
            <w:pPr>
              <w:pStyle w:val="17"/>
            </w:pPr>
          </w:p>
        </w:tc>
        <w:tc>
          <w:tcPr>
            <w:tcW w:w="1095" w:type="dxa"/>
            <w:gridSpan w:val="2"/>
            <w:vAlign w:val="center"/>
          </w:tcPr>
          <w:p>
            <w:pPr>
              <w:pStyle w:val="17"/>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419" w:type="dxa"/>
            <w:vAlign w:val="center"/>
          </w:tcPr>
          <w:p>
            <w:pPr>
              <w:pStyle w:val="14"/>
            </w:pPr>
            <w:r>
              <w:t>208</w:t>
            </w:r>
          </w:p>
        </w:tc>
        <w:tc>
          <w:tcPr>
            <w:tcW w:w="3078" w:type="dxa"/>
            <w:vAlign w:val="center"/>
          </w:tcPr>
          <w:p>
            <w:pPr>
              <w:pStyle w:val="14"/>
            </w:pPr>
            <w:r>
              <w:t>社会保障和就业支出</w:t>
            </w:r>
          </w:p>
        </w:tc>
        <w:tc>
          <w:tcPr>
            <w:tcW w:w="1095" w:type="dxa"/>
            <w:vAlign w:val="center"/>
          </w:tcPr>
          <w:p>
            <w:pPr>
              <w:pStyle w:val="13"/>
            </w:pPr>
            <w:r>
              <w:t>764.07</w:t>
            </w:r>
          </w:p>
        </w:tc>
        <w:tc>
          <w:tcPr>
            <w:tcW w:w="1080" w:type="dxa"/>
            <w:gridSpan w:val="2"/>
            <w:vAlign w:val="center"/>
          </w:tcPr>
          <w:p>
            <w:pPr>
              <w:pStyle w:val="13"/>
            </w:pPr>
            <w:r>
              <w:t>764.07</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419" w:type="dxa"/>
            <w:vAlign w:val="center"/>
          </w:tcPr>
          <w:p>
            <w:pPr>
              <w:pStyle w:val="14"/>
            </w:pPr>
            <w:r>
              <w:t>20805</w:t>
            </w:r>
          </w:p>
        </w:tc>
        <w:tc>
          <w:tcPr>
            <w:tcW w:w="3078" w:type="dxa"/>
            <w:vAlign w:val="center"/>
          </w:tcPr>
          <w:p>
            <w:pPr>
              <w:pStyle w:val="14"/>
            </w:pPr>
            <w:r>
              <w:t>行政事业单位养老支出</w:t>
            </w:r>
          </w:p>
        </w:tc>
        <w:tc>
          <w:tcPr>
            <w:tcW w:w="1095" w:type="dxa"/>
            <w:vAlign w:val="center"/>
          </w:tcPr>
          <w:p>
            <w:pPr>
              <w:pStyle w:val="13"/>
            </w:pPr>
            <w:r>
              <w:t>764.07</w:t>
            </w:r>
          </w:p>
        </w:tc>
        <w:tc>
          <w:tcPr>
            <w:tcW w:w="1080" w:type="dxa"/>
            <w:gridSpan w:val="2"/>
            <w:vAlign w:val="center"/>
          </w:tcPr>
          <w:p>
            <w:pPr>
              <w:pStyle w:val="13"/>
            </w:pPr>
            <w:r>
              <w:t>764.07</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419" w:type="dxa"/>
            <w:vAlign w:val="center"/>
          </w:tcPr>
          <w:p>
            <w:pPr>
              <w:pStyle w:val="14"/>
            </w:pPr>
            <w:r>
              <w:t>2080501</w:t>
            </w:r>
          </w:p>
        </w:tc>
        <w:tc>
          <w:tcPr>
            <w:tcW w:w="3078" w:type="dxa"/>
            <w:vAlign w:val="center"/>
          </w:tcPr>
          <w:p>
            <w:pPr>
              <w:pStyle w:val="14"/>
            </w:pPr>
            <w:r>
              <w:t>行政单位离退休</w:t>
            </w:r>
          </w:p>
        </w:tc>
        <w:tc>
          <w:tcPr>
            <w:tcW w:w="1095" w:type="dxa"/>
            <w:vAlign w:val="center"/>
          </w:tcPr>
          <w:p>
            <w:pPr>
              <w:pStyle w:val="13"/>
            </w:pPr>
            <w:r>
              <w:t>284.82</w:t>
            </w:r>
          </w:p>
        </w:tc>
        <w:tc>
          <w:tcPr>
            <w:tcW w:w="1080" w:type="dxa"/>
            <w:gridSpan w:val="2"/>
            <w:vAlign w:val="center"/>
          </w:tcPr>
          <w:p>
            <w:pPr>
              <w:pStyle w:val="13"/>
            </w:pPr>
            <w:r>
              <w:t>284.82</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419" w:type="dxa"/>
            <w:vAlign w:val="center"/>
          </w:tcPr>
          <w:p>
            <w:pPr>
              <w:pStyle w:val="14"/>
            </w:pPr>
            <w:r>
              <w:t>2080505</w:t>
            </w:r>
          </w:p>
        </w:tc>
        <w:tc>
          <w:tcPr>
            <w:tcW w:w="3078" w:type="dxa"/>
            <w:vAlign w:val="center"/>
          </w:tcPr>
          <w:p>
            <w:pPr>
              <w:pStyle w:val="14"/>
            </w:pPr>
            <w:r>
              <w:t>机关事业单位基本养老保险缴费支出</w:t>
            </w:r>
          </w:p>
        </w:tc>
        <w:tc>
          <w:tcPr>
            <w:tcW w:w="1095" w:type="dxa"/>
            <w:vAlign w:val="center"/>
          </w:tcPr>
          <w:p>
            <w:pPr>
              <w:pStyle w:val="13"/>
            </w:pPr>
            <w:r>
              <w:t>332.89</w:t>
            </w:r>
          </w:p>
        </w:tc>
        <w:tc>
          <w:tcPr>
            <w:tcW w:w="1080" w:type="dxa"/>
            <w:gridSpan w:val="2"/>
            <w:vAlign w:val="center"/>
          </w:tcPr>
          <w:p>
            <w:pPr>
              <w:pStyle w:val="13"/>
            </w:pPr>
            <w:r>
              <w:t>332.89</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419" w:type="dxa"/>
            <w:vAlign w:val="center"/>
          </w:tcPr>
          <w:p>
            <w:pPr>
              <w:pStyle w:val="14"/>
            </w:pPr>
            <w:r>
              <w:t>2080506</w:t>
            </w:r>
          </w:p>
        </w:tc>
        <w:tc>
          <w:tcPr>
            <w:tcW w:w="3078" w:type="dxa"/>
            <w:vAlign w:val="center"/>
          </w:tcPr>
          <w:p>
            <w:pPr>
              <w:pStyle w:val="14"/>
            </w:pPr>
            <w:r>
              <w:t>机关事业单位职业年金缴费支出</w:t>
            </w:r>
          </w:p>
        </w:tc>
        <w:tc>
          <w:tcPr>
            <w:tcW w:w="1095" w:type="dxa"/>
            <w:vAlign w:val="center"/>
          </w:tcPr>
          <w:p>
            <w:pPr>
              <w:pStyle w:val="13"/>
            </w:pPr>
            <w:r>
              <w:t>146.35</w:t>
            </w:r>
          </w:p>
        </w:tc>
        <w:tc>
          <w:tcPr>
            <w:tcW w:w="1080" w:type="dxa"/>
            <w:gridSpan w:val="2"/>
            <w:vAlign w:val="center"/>
          </w:tcPr>
          <w:p>
            <w:pPr>
              <w:pStyle w:val="13"/>
            </w:pPr>
            <w:r>
              <w:t>146.35</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419" w:type="dxa"/>
            <w:vAlign w:val="center"/>
          </w:tcPr>
          <w:p>
            <w:pPr>
              <w:pStyle w:val="14"/>
            </w:pPr>
            <w:r>
              <w:t>210</w:t>
            </w:r>
          </w:p>
        </w:tc>
        <w:tc>
          <w:tcPr>
            <w:tcW w:w="3078" w:type="dxa"/>
            <w:vAlign w:val="center"/>
          </w:tcPr>
          <w:p>
            <w:pPr>
              <w:pStyle w:val="14"/>
            </w:pPr>
            <w:r>
              <w:t>卫生健康支出</w:t>
            </w:r>
          </w:p>
        </w:tc>
        <w:tc>
          <w:tcPr>
            <w:tcW w:w="1095" w:type="dxa"/>
            <w:vAlign w:val="center"/>
          </w:tcPr>
          <w:p>
            <w:pPr>
              <w:pStyle w:val="13"/>
            </w:pPr>
            <w:r>
              <w:t>328.46</w:t>
            </w:r>
          </w:p>
        </w:tc>
        <w:tc>
          <w:tcPr>
            <w:tcW w:w="1080" w:type="dxa"/>
            <w:gridSpan w:val="2"/>
            <w:vAlign w:val="center"/>
          </w:tcPr>
          <w:p>
            <w:pPr>
              <w:pStyle w:val="13"/>
            </w:pPr>
            <w:r>
              <w:t>328.46</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419" w:type="dxa"/>
            <w:vAlign w:val="center"/>
          </w:tcPr>
          <w:p>
            <w:pPr>
              <w:pStyle w:val="14"/>
            </w:pPr>
            <w:r>
              <w:t>21011</w:t>
            </w:r>
          </w:p>
        </w:tc>
        <w:tc>
          <w:tcPr>
            <w:tcW w:w="3078" w:type="dxa"/>
            <w:vAlign w:val="center"/>
          </w:tcPr>
          <w:p>
            <w:pPr>
              <w:pStyle w:val="14"/>
            </w:pPr>
            <w:r>
              <w:t>行政事业单位医疗</w:t>
            </w:r>
          </w:p>
        </w:tc>
        <w:tc>
          <w:tcPr>
            <w:tcW w:w="1095" w:type="dxa"/>
            <w:vAlign w:val="center"/>
          </w:tcPr>
          <w:p>
            <w:pPr>
              <w:pStyle w:val="13"/>
            </w:pPr>
            <w:r>
              <w:t>328.46</w:t>
            </w:r>
          </w:p>
        </w:tc>
        <w:tc>
          <w:tcPr>
            <w:tcW w:w="1080" w:type="dxa"/>
            <w:gridSpan w:val="2"/>
            <w:vAlign w:val="center"/>
          </w:tcPr>
          <w:p>
            <w:pPr>
              <w:pStyle w:val="13"/>
            </w:pPr>
            <w:r>
              <w:t>328.46</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419" w:type="dxa"/>
            <w:vAlign w:val="center"/>
          </w:tcPr>
          <w:p>
            <w:pPr>
              <w:pStyle w:val="14"/>
            </w:pPr>
            <w:r>
              <w:t>2101101</w:t>
            </w:r>
          </w:p>
        </w:tc>
        <w:tc>
          <w:tcPr>
            <w:tcW w:w="3078" w:type="dxa"/>
            <w:vAlign w:val="center"/>
          </w:tcPr>
          <w:p>
            <w:pPr>
              <w:pStyle w:val="14"/>
            </w:pPr>
            <w:r>
              <w:t>行政单位医疗</w:t>
            </w:r>
          </w:p>
        </w:tc>
        <w:tc>
          <w:tcPr>
            <w:tcW w:w="1095" w:type="dxa"/>
            <w:vAlign w:val="center"/>
          </w:tcPr>
          <w:p>
            <w:pPr>
              <w:pStyle w:val="13"/>
            </w:pPr>
            <w:r>
              <w:t>328.46</w:t>
            </w:r>
          </w:p>
        </w:tc>
        <w:tc>
          <w:tcPr>
            <w:tcW w:w="1080" w:type="dxa"/>
            <w:gridSpan w:val="2"/>
            <w:vAlign w:val="center"/>
          </w:tcPr>
          <w:p>
            <w:pPr>
              <w:pStyle w:val="13"/>
            </w:pPr>
            <w:r>
              <w:t>328.46</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419" w:type="dxa"/>
            <w:vAlign w:val="center"/>
          </w:tcPr>
          <w:p>
            <w:pPr>
              <w:pStyle w:val="14"/>
            </w:pPr>
            <w:r>
              <w:t>212</w:t>
            </w:r>
          </w:p>
        </w:tc>
        <w:tc>
          <w:tcPr>
            <w:tcW w:w="3078" w:type="dxa"/>
            <w:vAlign w:val="center"/>
          </w:tcPr>
          <w:p>
            <w:pPr>
              <w:pStyle w:val="14"/>
            </w:pPr>
            <w:r>
              <w:t>城乡社区支出</w:t>
            </w:r>
          </w:p>
        </w:tc>
        <w:tc>
          <w:tcPr>
            <w:tcW w:w="1095" w:type="dxa"/>
            <w:vAlign w:val="center"/>
          </w:tcPr>
          <w:p>
            <w:pPr>
              <w:pStyle w:val="13"/>
            </w:pPr>
            <w:r>
              <w:t>2800.00</w:t>
            </w:r>
          </w:p>
        </w:tc>
        <w:tc>
          <w:tcPr>
            <w:tcW w:w="1080" w:type="dxa"/>
            <w:gridSpan w:val="2"/>
            <w:vAlign w:val="center"/>
          </w:tcPr>
          <w:p>
            <w:pPr>
              <w:pStyle w:val="13"/>
            </w:pPr>
          </w:p>
        </w:tc>
        <w:tc>
          <w:tcPr>
            <w:tcW w:w="1065" w:type="dxa"/>
            <w:vAlign w:val="center"/>
          </w:tcPr>
          <w:p>
            <w:pPr>
              <w:pStyle w:val="13"/>
            </w:pPr>
            <w:r>
              <w:t>2800.00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419" w:type="dxa"/>
            <w:vAlign w:val="center"/>
          </w:tcPr>
          <w:p>
            <w:pPr>
              <w:pStyle w:val="14"/>
            </w:pPr>
            <w:r>
              <w:t>21205</w:t>
            </w:r>
          </w:p>
        </w:tc>
        <w:tc>
          <w:tcPr>
            <w:tcW w:w="3078" w:type="dxa"/>
            <w:vAlign w:val="center"/>
          </w:tcPr>
          <w:p>
            <w:pPr>
              <w:pStyle w:val="14"/>
            </w:pPr>
            <w:r>
              <w:t>城乡社区环境卫生</w:t>
            </w:r>
          </w:p>
        </w:tc>
        <w:tc>
          <w:tcPr>
            <w:tcW w:w="1095" w:type="dxa"/>
            <w:vAlign w:val="center"/>
          </w:tcPr>
          <w:p>
            <w:pPr>
              <w:pStyle w:val="13"/>
            </w:pPr>
            <w:r>
              <w:t>2800.00</w:t>
            </w:r>
          </w:p>
        </w:tc>
        <w:tc>
          <w:tcPr>
            <w:tcW w:w="1080" w:type="dxa"/>
            <w:gridSpan w:val="2"/>
            <w:vAlign w:val="center"/>
          </w:tcPr>
          <w:p>
            <w:pPr>
              <w:pStyle w:val="13"/>
            </w:pPr>
          </w:p>
        </w:tc>
        <w:tc>
          <w:tcPr>
            <w:tcW w:w="1065" w:type="dxa"/>
            <w:vAlign w:val="center"/>
          </w:tcPr>
          <w:p>
            <w:pPr>
              <w:pStyle w:val="13"/>
            </w:pPr>
            <w:r>
              <w:t>2800.00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419" w:type="dxa"/>
            <w:vAlign w:val="center"/>
          </w:tcPr>
          <w:p>
            <w:pPr>
              <w:pStyle w:val="14"/>
            </w:pPr>
            <w:r>
              <w:t>2120501</w:t>
            </w:r>
          </w:p>
        </w:tc>
        <w:tc>
          <w:tcPr>
            <w:tcW w:w="3078" w:type="dxa"/>
            <w:vAlign w:val="center"/>
          </w:tcPr>
          <w:p>
            <w:pPr>
              <w:pStyle w:val="14"/>
            </w:pPr>
            <w:r>
              <w:t>城乡社区环境卫生</w:t>
            </w:r>
          </w:p>
        </w:tc>
        <w:tc>
          <w:tcPr>
            <w:tcW w:w="1095" w:type="dxa"/>
            <w:vAlign w:val="center"/>
          </w:tcPr>
          <w:p>
            <w:pPr>
              <w:pStyle w:val="13"/>
            </w:pPr>
            <w:r>
              <w:t>2800.00</w:t>
            </w:r>
          </w:p>
        </w:tc>
        <w:tc>
          <w:tcPr>
            <w:tcW w:w="1080" w:type="dxa"/>
            <w:gridSpan w:val="2"/>
            <w:vAlign w:val="center"/>
          </w:tcPr>
          <w:p>
            <w:pPr>
              <w:pStyle w:val="13"/>
            </w:pPr>
          </w:p>
        </w:tc>
        <w:tc>
          <w:tcPr>
            <w:tcW w:w="1065" w:type="dxa"/>
            <w:vAlign w:val="center"/>
          </w:tcPr>
          <w:p>
            <w:pPr>
              <w:pStyle w:val="13"/>
            </w:pPr>
            <w:r>
              <w:t>2800.00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419" w:type="dxa"/>
            <w:vAlign w:val="center"/>
          </w:tcPr>
          <w:p>
            <w:pPr>
              <w:pStyle w:val="14"/>
            </w:pPr>
            <w:r>
              <w:t>213</w:t>
            </w:r>
          </w:p>
        </w:tc>
        <w:tc>
          <w:tcPr>
            <w:tcW w:w="3078" w:type="dxa"/>
            <w:vAlign w:val="center"/>
          </w:tcPr>
          <w:p>
            <w:pPr>
              <w:pStyle w:val="14"/>
            </w:pPr>
            <w:r>
              <w:t>农林水支出</w:t>
            </w:r>
          </w:p>
        </w:tc>
        <w:tc>
          <w:tcPr>
            <w:tcW w:w="1095" w:type="dxa"/>
            <w:vAlign w:val="center"/>
          </w:tcPr>
          <w:p>
            <w:pPr>
              <w:pStyle w:val="13"/>
            </w:pPr>
            <w:r>
              <w:t>9240.88</w:t>
            </w:r>
          </w:p>
        </w:tc>
        <w:tc>
          <w:tcPr>
            <w:tcW w:w="1080" w:type="dxa"/>
            <w:gridSpan w:val="2"/>
            <w:vAlign w:val="center"/>
          </w:tcPr>
          <w:p>
            <w:pPr>
              <w:pStyle w:val="13"/>
            </w:pPr>
            <w:r>
              <w:t>2632.88</w:t>
            </w:r>
          </w:p>
        </w:tc>
        <w:tc>
          <w:tcPr>
            <w:tcW w:w="1065" w:type="dxa"/>
            <w:vAlign w:val="center"/>
          </w:tcPr>
          <w:p>
            <w:pPr>
              <w:pStyle w:val="13"/>
            </w:pPr>
            <w:r>
              <w:t>6608.00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419" w:type="dxa"/>
            <w:vAlign w:val="center"/>
          </w:tcPr>
          <w:p>
            <w:pPr>
              <w:pStyle w:val="14"/>
            </w:pPr>
            <w:r>
              <w:t>21302</w:t>
            </w:r>
          </w:p>
        </w:tc>
        <w:tc>
          <w:tcPr>
            <w:tcW w:w="3078" w:type="dxa"/>
            <w:vAlign w:val="center"/>
          </w:tcPr>
          <w:p>
            <w:pPr>
              <w:pStyle w:val="14"/>
            </w:pPr>
            <w:r>
              <w:t>林业和草原</w:t>
            </w:r>
          </w:p>
        </w:tc>
        <w:tc>
          <w:tcPr>
            <w:tcW w:w="1095" w:type="dxa"/>
            <w:vAlign w:val="center"/>
          </w:tcPr>
          <w:p>
            <w:pPr>
              <w:pStyle w:val="13"/>
            </w:pPr>
            <w:r>
              <w:t>9240.88</w:t>
            </w:r>
          </w:p>
        </w:tc>
        <w:tc>
          <w:tcPr>
            <w:tcW w:w="1080" w:type="dxa"/>
            <w:gridSpan w:val="2"/>
            <w:vAlign w:val="center"/>
          </w:tcPr>
          <w:p>
            <w:pPr>
              <w:pStyle w:val="13"/>
            </w:pPr>
            <w:r>
              <w:t>2632.88</w:t>
            </w:r>
          </w:p>
        </w:tc>
        <w:tc>
          <w:tcPr>
            <w:tcW w:w="1065" w:type="dxa"/>
            <w:vAlign w:val="center"/>
          </w:tcPr>
          <w:p>
            <w:pPr>
              <w:pStyle w:val="13"/>
            </w:pPr>
            <w:r>
              <w:t>6608.00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419" w:type="dxa"/>
            <w:vAlign w:val="center"/>
          </w:tcPr>
          <w:p>
            <w:pPr>
              <w:pStyle w:val="14"/>
            </w:pPr>
            <w:r>
              <w:t>2130201</w:t>
            </w:r>
          </w:p>
        </w:tc>
        <w:tc>
          <w:tcPr>
            <w:tcW w:w="3078" w:type="dxa"/>
            <w:vAlign w:val="center"/>
          </w:tcPr>
          <w:p>
            <w:pPr>
              <w:pStyle w:val="14"/>
            </w:pPr>
            <w:r>
              <w:t>行政运行</w:t>
            </w:r>
          </w:p>
        </w:tc>
        <w:tc>
          <w:tcPr>
            <w:tcW w:w="1095" w:type="dxa"/>
            <w:vAlign w:val="center"/>
          </w:tcPr>
          <w:p>
            <w:pPr>
              <w:pStyle w:val="13"/>
            </w:pPr>
            <w:r>
              <w:t>349.92</w:t>
            </w:r>
          </w:p>
        </w:tc>
        <w:tc>
          <w:tcPr>
            <w:tcW w:w="1080" w:type="dxa"/>
            <w:gridSpan w:val="2"/>
            <w:vAlign w:val="center"/>
          </w:tcPr>
          <w:p>
            <w:pPr>
              <w:pStyle w:val="13"/>
            </w:pPr>
            <w:r>
              <w:t>349.92</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419" w:type="dxa"/>
            <w:vAlign w:val="center"/>
          </w:tcPr>
          <w:p>
            <w:pPr>
              <w:pStyle w:val="14"/>
            </w:pPr>
            <w:r>
              <w:t>2130202</w:t>
            </w:r>
          </w:p>
        </w:tc>
        <w:tc>
          <w:tcPr>
            <w:tcW w:w="3078" w:type="dxa"/>
            <w:vAlign w:val="center"/>
          </w:tcPr>
          <w:p>
            <w:pPr>
              <w:pStyle w:val="14"/>
            </w:pPr>
            <w:r>
              <w:t>一般行政管理事务</w:t>
            </w:r>
          </w:p>
        </w:tc>
        <w:tc>
          <w:tcPr>
            <w:tcW w:w="1095" w:type="dxa"/>
            <w:vAlign w:val="center"/>
          </w:tcPr>
          <w:p>
            <w:pPr>
              <w:pStyle w:val="13"/>
            </w:pPr>
            <w:r>
              <w:t>50.00</w:t>
            </w:r>
          </w:p>
        </w:tc>
        <w:tc>
          <w:tcPr>
            <w:tcW w:w="1080" w:type="dxa"/>
            <w:gridSpan w:val="2"/>
            <w:vAlign w:val="center"/>
          </w:tcPr>
          <w:p>
            <w:pPr>
              <w:pStyle w:val="13"/>
            </w:pPr>
          </w:p>
        </w:tc>
        <w:tc>
          <w:tcPr>
            <w:tcW w:w="1065" w:type="dxa"/>
            <w:vAlign w:val="center"/>
          </w:tcPr>
          <w:p>
            <w:pPr>
              <w:pStyle w:val="13"/>
            </w:pPr>
            <w:r>
              <w:t>50.00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419" w:type="dxa"/>
            <w:vAlign w:val="center"/>
          </w:tcPr>
          <w:p>
            <w:pPr>
              <w:pStyle w:val="14"/>
            </w:pPr>
            <w:r>
              <w:t>2130204</w:t>
            </w:r>
          </w:p>
        </w:tc>
        <w:tc>
          <w:tcPr>
            <w:tcW w:w="3078" w:type="dxa"/>
            <w:vAlign w:val="center"/>
          </w:tcPr>
          <w:p>
            <w:pPr>
              <w:pStyle w:val="14"/>
            </w:pPr>
            <w:r>
              <w:t>事业机构</w:t>
            </w:r>
          </w:p>
        </w:tc>
        <w:tc>
          <w:tcPr>
            <w:tcW w:w="1095" w:type="dxa"/>
            <w:vAlign w:val="center"/>
          </w:tcPr>
          <w:p>
            <w:pPr>
              <w:pStyle w:val="13"/>
            </w:pPr>
            <w:r>
              <w:t>2372.97</w:t>
            </w:r>
          </w:p>
        </w:tc>
        <w:tc>
          <w:tcPr>
            <w:tcW w:w="1080" w:type="dxa"/>
            <w:gridSpan w:val="2"/>
            <w:vAlign w:val="center"/>
          </w:tcPr>
          <w:p>
            <w:pPr>
              <w:pStyle w:val="13"/>
            </w:pPr>
            <w:r>
              <w:t>2282.97</w:t>
            </w:r>
          </w:p>
        </w:tc>
        <w:tc>
          <w:tcPr>
            <w:tcW w:w="1065" w:type="dxa"/>
            <w:vAlign w:val="center"/>
          </w:tcPr>
          <w:p>
            <w:pPr>
              <w:pStyle w:val="13"/>
            </w:pPr>
            <w:r>
              <w:t>90.00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419" w:type="dxa"/>
            <w:vAlign w:val="center"/>
          </w:tcPr>
          <w:p>
            <w:pPr>
              <w:pStyle w:val="14"/>
            </w:pPr>
            <w:r>
              <w:t>2130205</w:t>
            </w:r>
          </w:p>
        </w:tc>
        <w:tc>
          <w:tcPr>
            <w:tcW w:w="3078" w:type="dxa"/>
            <w:vAlign w:val="center"/>
          </w:tcPr>
          <w:p>
            <w:pPr>
              <w:pStyle w:val="14"/>
            </w:pPr>
            <w:r>
              <w:t>森林资源培育</w:t>
            </w:r>
          </w:p>
        </w:tc>
        <w:tc>
          <w:tcPr>
            <w:tcW w:w="1095" w:type="dxa"/>
            <w:vAlign w:val="center"/>
          </w:tcPr>
          <w:p>
            <w:pPr>
              <w:pStyle w:val="13"/>
            </w:pPr>
            <w:r>
              <w:t>5845.00</w:t>
            </w:r>
          </w:p>
        </w:tc>
        <w:tc>
          <w:tcPr>
            <w:tcW w:w="1080" w:type="dxa"/>
            <w:gridSpan w:val="2"/>
            <w:vAlign w:val="center"/>
          </w:tcPr>
          <w:p>
            <w:pPr>
              <w:pStyle w:val="13"/>
            </w:pPr>
          </w:p>
        </w:tc>
        <w:tc>
          <w:tcPr>
            <w:tcW w:w="1065" w:type="dxa"/>
            <w:vAlign w:val="center"/>
          </w:tcPr>
          <w:p>
            <w:pPr>
              <w:pStyle w:val="13"/>
            </w:pPr>
            <w:r>
              <w:t>5845.00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419" w:type="dxa"/>
            <w:vAlign w:val="center"/>
          </w:tcPr>
          <w:p>
            <w:pPr>
              <w:pStyle w:val="14"/>
            </w:pPr>
            <w:r>
              <w:t>2130207</w:t>
            </w:r>
          </w:p>
        </w:tc>
        <w:tc>
          <w:tcPr>
            <w:tcW w:w="3078" w:type="dxa"/>
            <w:vAlign w:val="center"/>
          </w:tcPr>
          <w:p>
            <w:pPr>
              <w:pStyle w:val="14"/>
            </w:pPr>
            <w:r>
              <w:t>森林资源管理</w:t>
            </w:r>
          </w:p>
        </w:tc>
        <w:tc>
          <w:tcPr>
            <w:tcW w:w="1095" w:type="dxa"/>
            <w:vAlign w:val="center"/>
          </w:tcPr>
          <w:p>
            <w:pPr>
              <w:pStyle w:val="13"/>
            </w:pPr>
            <w:r>
              <w:t>308.00</w:t>
            </w:r>
          </w:p>
        </w:tc>
        <w:tc>
          <w:tcPr>
            <w:tcW w:w="1080" w:type="dxa"/>
            <w:gridSpan w:val="2"/>
            <w:vAlign w:val="center"/>
          </w:tcPr>
          <w:p>
            <w:pPr>
              <w:pStyle w:val="13"/>
            </w:pPr>
          </w:p>
        </w:tc>
        <w:tc>
          <w:tcPr>
            <w:tcW w:w="1065" w:type="dxa"/>
            <w:vAlign w:val="center"/>
          </w:tcPr>
          <w:p>
            <w:pPr>
              <w:pStyle w:val="13"/>
            </w:pPr>
            <w:r>
              <w:t>308.00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419" w:type="dxa"/>
            <w:vAlign w:val="center"/>
          </w:tcPr>
          <w:p>
            <w:pPr>
              <w:pStyle w:val="14"/>
            </w:pPr>
            <w:r>
              <w:t>2130299</w:t>
            </w:r>
          </w:p>
        </w:tc>
        <w:tc>
          <w:tcPr>
            <w:tcW w:w="3078" w:type="dxa"/>
            <w:vAlign w:val="center"/>
          </w:tcPr>
          <w:p>
            <w:pPr>
              <w:pStyle w:val="14"/>
            </w:pPr>
            <w:r>
              <w:t>其他林业和草原支出</w:t>
            </w:r>
          </w:p>
        </w:tc>
        <w:tc>
          <w:tcPr>
            <w:tcW w:w="1095" w:type="dxa"/>
            <w:vAlign w:val="center"/>
          </w:tcPr>
          <w:p>
            <w:pPr>
              <w:pStyle w:val="13"/>
            </w:pPr>
            <w:r>
              <w:t>315.00</w:t>
            </w:r>
          </w:p>
        </w:tc>
        <w:tc>
          <w:tcPr>
            <w:tcW w:w="1080" w:type="dxa"/>
            <w:gridSpan w:val="2"/>
            <w:vAlign w:val="center"/>
          </w:tcPr>
          <w:p>
            <w:pPr>
              <w:pStyle w:val="13"/>
            </w:pPr>
          </w:p>
        </w:tc>
        <w:tc>
          <w:tcPr>
            <w:tcW w:w="1065" w:type="dxa"/>
            <w:vAlign w:val="center"/>
          </w:tcPr>
          <w:p>
            <w:pPr>
              <w:pStyle w:val="13"/>
            </w:pPr>
            <w:r>
              <w:t>315.00</w:t>
            </w: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419" w:type="dxa"/>
            <w:vAlign w:val="center"/>
          </w:tcPr>
          <w:p>
            <w:pPr>
              <w:pStyle w:val="14"/>
            </w:pPr>
            <w:r>
              <w:t>220</w:t>
            </w:r>
          </w:p>
        </w:tc>
        <w:tc>
          <w:tcPr>
            <w:tcW w:w="3078" w:type="dxa"/>
            <w:vAlign w:val="center"/>
          </w:tcPr>
          <w:p>
            <w:pPr>
              <w:pStyle w:val="14"/>
            </w:pPr>
            <w:r>
              <w:t>自然资源海洋气象等支出</w:t>
            </w:r>
          </w:p>
        </w:tc>
        <w:tc>
          <w:tcPr>
            <w:tcW w:w="1095" w:type="dxa"/>
            <w:vAlign w:val="center"/>
          </w:tcPr>
          <w:p>
            <w:pPr>
              <w:pStyle w:val="13"/>
            </w:pPr>
            <w:r>
              <w:t>17.91</w:t>
            </w:r>
          </w:p>
        </w:tc>
        <w:tc>
          <w:tcPr>
            <w:tcW w:w="1080" w:type="dxa"/>
            <w:gridSpan w:val="2"/>
            <w:vAlign w:val="center"/>
          </w:tcPr>
          <w:p>
            <w:pPr>
              <w:pStyle w:val="13"/>
            </w:pPr>
            <w:r>
              <w:t>17.91</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419" w:type="dxa"/>
            <w:vAlign w:val="center"/>
          </w:tcPr>
          <w:p>
            <w:pPr>
              <w:pStyle w:val="14"/>
            </w:pPr>
            <w:r>
              <w:t>22001</w:t>
            </w:r>
          </w:p>
        </w:tc>
        <w:tc>
          <w:tcPr>
            <w:tcW w:w="3078" w:type="dxa"/>
            <w:vAlign w:val="center"/>
          </w:tcPr>
          <w:p>
            <w:pPr>
              <w:pStyle w:val="14"/>
            </w:pPr>
            <w:r>
              <w:t>自然资源事务</w:t>
            </w:r>
          </w:p>
        </w:tc>
        <w:tc>
          <w:tcPr>
            <w:tcW w:w="1095" w:type="dxa"/>
            <w:vAlign w:val="center"/>
          </w:tcPr>
          <w:p>
            <w:pPr>
              <w:pStyle w:val="13"/>
            </w:pPr>
            <w:r>
              <w:t>17.91</w:t>
            </w:r>
          </w:p>
        </w:tc>
        <w:tc>
          <w:tcPr>
            <w:tcW w:w="1080" w:type="dxa"/>
            <w:gridSpan w:val="2"/>
            <w:vAlign w:val="center"/>
          </w:tcPr>
          <w:p>
            <w:pPr>
              <w:pStyle w:val="13"/>
            </w:pPr>
            <w:r>
              <w:t>17.91</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419" w:type="dxa"/>
            <w:vAlign w:val="center"/>
          </w:tcPr>
          <w:p>
            <w:pPr>
              <w:pStyle w:val="14"/>
            </w:pPr>
            <w:r>
              <w:t>2200101</w:t>
            </w:r>
          </w:p>
        </w:tc>
        <w:tc>
          <w:tcPr>
            <w:tcW w:w="3078" w:type="dxa"/>
            <w:vAlign w:val="center"/>
          </w:tcPr>
          <w:p>
            <w:pPr>
              <w:pStyle w:val="14"/>
            </w:pPr>
            <w:r>
              <w:t>行政运行</w:t>
            </w:r>
          </w:p>
        </w:tc>
        <w:tc>
          <w:tcPr>
            <w:tcW w:w="1095" w:type="dxa"/>
            <w:vAlign w:val="center"/>
          </w:tcPr>
          <w:p>
            <w:pPr>
              <w:pStyle w:val="13"/>
            </w:pPr>
            <w:r>
              <w:t>17.91</w:t>
            </w:r>
          </w:p>
        </w:tc>
        <w:tc>
          <w:tcPr>
            <w:tcW w:w="1080" w:type="dxa"/>
            <w:gridSpan w:val="2"/>
            <w:vAlign w:val="center"/>
          </w:tcPr>
          <w:p>
            <w:pPr>
              <w:pStyle w:val="13"/>
            </w:pPr>
            <w:r>
              <w:t>17.91</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419" w:type="dxa"/>
            <w:vAlign w:val="center"/>
          </w:tcPr>
          <w:p>
            <w:pPr>
              <w:pStyle w:val="14"/>
            </w:pPr>
            <w:r>
              <w:t>221</w:t>
            </w:r>
          </w:p>
        </w:tc>
        <w:tc>
          <w:tcPr>
            <w:tcW w:w="3078" w:type="dxa"/>
            <w:vAlign w:val="center"/>
          </w:tcPr>
          <w:p>
            <w:pPr>
              <w:pStyle w:val="14"/>
            </w:pPr>
            <w:r>
              <w:t>住房保障支出</w:t>
            </w:r>
          </w:p>
        </w:tc>
        <w:tc>
          <w:tcPr>
            <w:tcW w:w="1095" w:type="dxa"/>
            <w:vAlign w:val="center"/>
          </w:tcPr>
          <w:p>
            <w:pPr>
              <w:pStyle w:val="13"/>
            </w:pPr>
            <w:r>
              <w:t>265.19</w:t>
            </w:r>
          </w:p>
        </w:tc>
        <w:tc>
          <w:tcPr>
            <w:tcW w:w="1080" w:type="dxa"/>
            <w:gridSpan w:val="2"/>
            <w:vAlign w:val="center"/>
          </w:tcPr>
          <w:p>
            <w:pPr>
              <w:pStyle w:val="13"/>
            </w:pPr>
            <w:r>
              <w:t>265.19</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419" w:type="dxa"/>
            <w:vAlign w:val="center"/>
          </w:tcPr>
          <w:p>
            <w:pPr>
              <w:pStyle w:val="14"/>
            </w:pPr>
            <w:r>
              <w:t>22102</w:t>
            </w:r>
          </w:p>
        </w:tc>
        <w:tc>
          <w:tcPr>
            <w:tcW w:w="3078" w:type="dxa"/>
            <w:vAlign w:val="center"/>
          </w:tcPr>
          <w:p>
            <w:pPr>
              <w:pStyle w:val="14"/>
            </w:pPr>
            <w:r>
              <w:t>住房改革支出</w:t>
            </w:r>
          </w:p>
        </w:tc>
        <w:tc>
          <w:tcPr>
            <w:tcW w:w="1095" w:type="dxa"/>
            <w:vAlign w:val="center"/>
          </w:tcPr>
          <w:p>
            <w:pPr>
              <w:pStyle w:val="13"/>
            </w:pPr>
            <w:r>
              <w:t>265.19</w:t>
            </w:r>
          </w:p>
        </w:tc>
        <w:tc>
          <w:tcPr>
            <w:tcW w:w="1080" w:type="dxa"/>
            <w:gridSpan w:val="2"/>
            <w:vAlign w:val="center"/>
          </w:tcPr>
          <w:p>
            <w:pPr>
              <w:pStyle w:val="13"/>
            </w:pPr>
            <w:r>
              <w:t>265.19</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419" w:type="dxa"/>
            <w:vAlign w:val="center"/>
          </w:tcPr>
          <w:p>
            <w:pPr>
              <w:pStyle w:val="14"/>
            </w:pPr>
            <w:r>
              <w:t>2210201</w:t>
            </w:r>
          </w:p>
        </w:tc>
        <w:tc>
          <w:tcPr>
            <w:tcW w:w="3078" w:type="dxa"/>
            <w:vAlign w:val="center"/>
          </w:tcPr>
          <w:p>
            <w:pPr>
              <w:pStyle w:val="14"/>
            </w:pPr>
            <w:r>
              <w:t>住房公积金</w:t>
            </w:r>
          </w:p>
        </w:tc>
        <w:tc>
          <w:tcPr>
            <w:tcW w:w="1095" w:type="dxa"/>
            <w:vAlign w:val="center"/>
          </w:tcPr>
          <w:p>
            <w:pPr>
              <w:pStyle w:val="13"/>
            </w:pPr>
            <w:r>
              <w:t>265.19</w:t>
            </w:r>
          </w:p>
        </w:tc>
        <w:tc>
          <w:tcPr>
            <w:tcW w:w="1080" w:type="dxa"/>
            <w:gridSpan w:val="2"/>
            <w:vAlign w:val="center"/>
          </w:tcPr>
          <w:p>
            <w:pPr>
              <w:pStyle w:val="13"/>
            </w:pPr>
            <w:r>
              <w:t>265.19</w:t>
            </w:r>
          </w:p>
        </w:tc>
        <w:tc>
          <w:tcPr>
            <w:tcW w:w="1065" w:type="dxa"/>
            <w:vAlign w:val="center"/>
          </w:tcPr>
          <w:p>
            <w:pPr>
              <w:pStyle w:val="13"/>
            </w:pPr>
          </w:p>
        </w:tc>
        <w:tc>
          <w:tcPr>
            <w:tcW w:w="967" w:type="dxa"/>
            <w:vAlign w:val="center"/>
          </w:tcPr>
          <w:p>
            <w:pPr>
              <w:pStyle w:val="13"/>
            </w:pPr>
          </w:p>
        </w:tc>
        <w:tc>
          <w:tcPr>
            <w:tcW w:w="1095" w:type="dxa"/>
            <w:vAlign w:val="center"/>
          </w:tcPr>
          <w:p>
            <w:pPr>
              <w:pStyle w:val="13"/>
            </w:pPr>
          </w:p>
        </w:tc>
        <w:tc>
          <w:tcPr>
            <w:tcW w:w="1095" w:type="dxa"/>
            <w:gridSpan w:val="2"/>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
        <w:gridCol w:w="3402"/>
        <w:gridCol w:w="1500"/>
        <w:gridCol w:w="2775"/>
        <w:gridCol w:w="1245"/>
        <w:gridCol w:w="1125"/>
        <w:gridCol w:w="1050"/>
        <w:gridCol w:w="1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775" w:type="dxa"/>
            <w:tcBorders>
              <w:top w:val="single" w:color="FFFFFF" w:sz="6" w:space="0"/>
              <w:left w:val="single" w:color="FFFFFF" w:sz="6" w:space="0"/>
              <w:right w:val="single" w:color="FFFFFF" w:sz="6" w:space="0"/>
            </w:tcBorders>
            <w:vAlign w:val="center"/>
          </w:tcPr>
          <w:p>
            <w:pPr>
              <w:pStyle w:val="10"/>
            </w:pPr>
            <w:r>
              <w:t>预算年度：2022</w:t>
            </w:r>
          </w:p>
        </w:tc>
        <w:tc>
          <w:tcPr>
            <w:tcW w:w="473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8" w:type="dxa"/>
            <w:vMerge w:val="restart"/>
            <w:vAlign w:val="center"/>
          </w:tcPr>
          <w:p>
            <w:pPr>
              <w:pStyle w:val="12"/>
            </w:pPr>
            <w:r>
              <w:t>序号</w:t>
            </w:r>
          </w:p>
        </w:tc>
        <w:tc>
          <w:tcPr>
            <w:tcW w:w="3402" w:type="dxa"/>
            <w:gridSpan w:val="2"/>
            <w:vAlign w:val="center"/>
          </w:tcPr>
          <w:p>
            <w:pPr>
              <w:pStyle w:val="12"/>
            </w:pPr>
            <w:r>
              <w:t>收入</w:t>
            </w:r>
          </w:p>
        </w:tc>
        <w:tc>
          <w:tcPr>
            <w:tcW w:w="75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2" w:hRule="atLeast"/>
          <w:tblHeader/>
          <w:jc w:val="center"/>
        </w:trPr>
        <w:tc>
          <w:tcPr>
            <w:tcW w:w="428" w:type="dxa"/>
            <w:vMerge w:val="continue"/>
          </w:tcPr>
          <w:p/>
        </w:tc>
        <w:tc>
          <w:tcPr>
            <w:tcW w:w="3402" w:type="dxa"/>
            <w:vAlign w:val="center"/>
          </w:tcPr>
          <w:p>
            <w:pPr>
              <w:pStyle w:val="12"/>
            </w:pPr>
            <w:r>
              <w:t>项  目</w:t>
            </w:r>
          </w:p>
        </w:tc>
        <w:tc>
          <w:tcPr>
            <w:tcW w:w="1500" w:type="dxa"/>
            <w:vAlign w:val="center"/>
          </w:tcPr>
          <w:p>
            <w:pPr>
              <w:pStyle w:val="12"/>
            </w:pPr>
            <w:r>
              <w:t>金额</w:t>
            </w:r>
          </w:p>
        </w:tc>
        <w:tc>
          <w:tcPr>
            <w:tcW w:w="2775" w:type="dxa"/>
            <w:vAlign w:val="center"/>
          </w:tcPr>
          <w:p>
            <w:pPr>
              <w:pStyle w:val="12"/>
            </w:pPr>
            <w:r>
              <w:t>项  目</w:t>
            </w:r>
          </w:p>
        </w:tc>
        <w:tc>
          <w:tcPr>
            <w:tcW w:w="1245" w:type="dxa"/>
            <w:vAlign w:val="center"/>
          </w:tcPr>
          <w:p>
            <w:pPr>
              <w:pStyle w:val="12"/>
            </w:pPr>
            <w:r>
              <w:t>合计</w:t>
            </w:r>
          </w:p>
        </w:tc>
        <w:tc>
          <w:tcPr>
            <w:tcW w:w="1125" w:type="dxa"/>
            <w:vAlign w:val="center"/>
          </w:tcPr>
          <w:p>
            <w:pPr>
              <w:pStyle w:val="12"/>
            </w:pPr>
            <w:r>
              <w:t>一般公共预算财政拨款</w:t>
            </w:r>
          </w:p>
        </w:tc>
        <w:tc>
          <w:tcPr>
            <w:tcW w:w="1050" w:type="dxa"/>
            <w:vAlign w:val="center"/>
          </w:tcPr>
          <w:p>
            <w:pPr>
              <w:pStyle w:val="12"/>
            </w:pPr>
            <w:r>
              <w:t>政府性基金预算财政    拨款</w:t>
            </w:r>
          </w:p>
        </w:tc>
        <w:tc>
          <w:tcPr>
            <w:tcW w:w="131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8" w:type="dxa"/>
            <w:vAlign w:val="center"/>
          </w:tcPr>
          <w:p>
            <w:pPr>
              <w:pStyle w:val="12"/>
            </w:pPr>
            <w:r>
              <w:t>栏次</w:t>
            </w:r>
          </w:p>
        </w:tc>
        <w:tc>
          <w:tcPr>
            <w:tcW w:w="3402" w:type="dxa"/>
            <w:vAlign w:val="center"/>
          </w:tcPr>
          <w:p>
            <w:pPr>
              <w:pStyle w:val="12"/>
            </w:pPr>
            <w:r>
              <w:t>1</w:t>
            </w:r>
          </w:p>
        </w:tc>
        <w:tc>
          <w:tcPr>
            <w:tcW w:w="1500" w:type="dxa"/>
            <w:vAlign w:val="center"/>
          </w:tcPr>
          <w:p>
            <w:pPr>
              <w:pStyle w:val="12"/>
            </w:pPr>
            <w:r>
              <w:t>2</w:t>
            </w:r>
          </w:p>
        </w:tc>
        <w:tc>
          <w:tcPr>
            <w:tcW w:w="2775" w:type="dxa"/>
            <w:vAlign w:val="center"/>
          </w:tcPr>
          <w:p>
            <w:pPr>
              <w:pStyle w:val="12"/>
            </w:pPr>
            <w:r>
              <w:t>3</w:t>
            </w:r>
          </w:p>
        </w:tc>
        <w:tc>
          <w:tcPr>
            <w:tcW w:w="1245" w:type="dxa"/>
            <w:vAlign w:val="center"/>
          </w:tcPr>
          <w:p>
            <w:pPr>
              <w:pStyle w:val="12"/>
            </w:pPr>
            <w:r>
              <w:t>4</w:t>
            </w:r>
          </w:p>
        </w:tc>
        <w:tc>
          <w:tcPr>
            <w:tcW w:w="1125" w:type="dxa"/>
            <w:vAlign w:val="center"/>
          </w:tcPr>
          <w:p>
            <w:pPr>
              <w:pStyle w:val="12"/>
            </w:pPr>
            <w:r>
              <w:t>5</w:t>
            </w:r>
          </w:p>
        </w:tc>
        <w:tc>
          <w:tcPr>
            <w:tcW w:w="1050" w:type="dxa"/>
            <w:vAlign w:val="center"/>
          </w:tcPr>
          <w:p>
            <w:pPr>
              <w:pStyle w:val="12"/>
            </w:pPr>
            <w:r>
              <w:t>6</w:t>
            </w:r>
          </w:p>
        </w:tc>
        <w:tc>
          <w:tcPr>
            <w:tcW w:w="131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w:t>
            </w:r>
          </w:p>
        </w:tc>
        <w:tc>
          <w:tcPr>
            <w:tcW w:w="3402" w:type="dxa"/>
            <w:vAlign w:val="center"/>
          </w:tcPr>
          <w:p>
            <w:pPr>
              <w:pStyle w:val="14"/>
            </w:pPr>
            <w:r>
              <w:t>一、一般公共预算拨款</w:t>
            </w:r>
          </w:p>
        </w:tc>
        <w:tc>
          <w:tcPr>
            <w:tcW w:w="1500" w:type="dxa"/>
            <w:vAlign w:val="center"/>
          </w:tcPr>
          <w:p>
            <w:pPr>
              <w:pStyle w:val="13"/>
            </w:pPr>
            <w:r>
              <w:t>13416.52</w:t>
            </w:r>
          </w:p>
        </w:tc>
        <w:tc>
          <w:tcPr>
            <w:tcW w:w="2775" w:type="dxa"/>
            <w:vAlign w:val="center"/>
          </w:tcPr>
          <w:p>
            <w:pPr>
              <w:pStyle w:val="14"/>
            </w:pPr>
            <w:r>
              <w:t>一、一般公共服务支出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w:t>
            </w:r>
          </w:p>
        </w:tc>
        <w:tc>
          <w:tcPr>
            <w:tcW w:w="3402" w:type="dxa"/>
            <w:vAlign w:val="center"/>
          </w:tcPr>
          <w:p>
            <w:pPr>
              <w:pStyle w:val="14"/>
            </w:pPr>
            <w:r>
              <w:t>二、政府性基金预算拨款</w:t>
            </w:r>
          </w:p>
        </w:tc>
        <w:tc>
          <w:tcPr>
            <w:tcW w:w="1500" w:type="dxa"/>
            <w:vAlign w:val="center"/>
          </w:tcPr>
          <w:p>
            <w:pPr>
              <w:pStyle w:val="13"/>
            </w:pPr>
          </w:p>
        </w:tc>
        <w:tc>
          <w:tcPr>
            <w:tcW w:w="2775" w:type="dxa"/>
            <w:vAlign w:val="center"/>
          </w:tcPr>
          <w:p>
            <w:pPr>
              <w:pStyle w:val="14"/>
            </w:pPr>
            <w:r>
              <w:t>二、外交支出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w:t>
            </w:r>
          </w:p>
        </w:tc>
        <w:tc>
          <w:tcPr>
            <w:tcW w:w="3402" w:type="dxa"/>
            <w:vAlign w:val="center"/>
          </w:tcPr>
          <w:p>
            <w:pPr>
              <w:pStyle w:val="14"/>
            </w:pPr>
            <w:r>
              <w:t>三、国有资本经营预算拨款</w:t>
            </w:r>
          </w:p>
        </w:tc>
        <w:tc>
          <w:tcPr>
            <w:tcW w:w="1500" w:type="dxa"/>
            <w:vAlign w:val="center"/>
          </w:tcPr>
          <w:p>
            <w:pPr>
              <w:pStyle w:val="13"/>
            </w:pPr>
          </w:p>
        </w:tc>
        <w:tc>
          <w:tcPr>
            <w:tcW w:w="2775" w:type="dxa"/>
            <w:vAlign w:val="center"/>
          </w:tcPr>
          <w:p>
            <w:pPr>
              <w:pStyle w:val="14"/>
            </w:pPr>
            <w:r>
              <w:t>三、国防支出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4</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四、公共安全支出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5</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五、教育支出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6</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六、科学技术支出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7</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七、文化旅游体育与传媒支出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8</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八、社会保障和就业支出</w:t>
            </w:r>
          </w:p>
        </w:tc>
        <w:tc>
          <w:tcPr>
            <w:tcW w:w="1245" w:type="dxa"/>
            <w:vAlign w:val="center"/>
          </w:tcPr>
          <w:p>
            <w:pPr>
              <w:pStyle w:val="13"/>
            </w:pPr>
            <w:r>
              <w:t>764.07</w:t>
            </w:r>
          </w:p>
        </w:tc>
        <w:tc>
          <w:tcPr>
            <w:tcW w:w="1125" w:type="dxa"/>
            <w:vAlign w:val="center"/>
          </w:tcPr>
          <w:p>
            <w:pPr>
              <w:pStyle w:val="13"/>
            </w:pPr>
            <w:r>
              <w:t>764.07</w:t>
            </w: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9</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九、社会保险基金支出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10</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十、卫生健康支出</w:t>
            </w:r>
          </w:p>
        </w:tc>
        <w:tc>
          <w:tcPr>
            <w:tcW w:w="1245" w:type="dxa"/>
            <w:vAlign w:val="center"/>
          </w:tcPr>
          <w:p>
            <w:pPr>
              <w:pStyle w:val="13"/>
            </w:pPr>
            <w:r>
              <w:t>328.46</w:t>
            </w:r>
          </w:p>
        </w:tc>
        <w:tc>
          <w:tcPr>
            <w:tcW w:w="1125" w:type="dxa"/>
            <w:vAlign w:val="center"/>
          </w:tcPr>
          <w:p>
            <w:pPr>
              <w:pStyle w:val="13"/>
            </w:pPr>
            <w:r>
              <w:t>328.46</w:t>
            </w: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11</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十一、节能环保支出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12</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十二、城乡社区支出</w:t>
            </w:r>
          </w:p>
        </w:tc>
        <w:tc>
          <w:tcPr>
            <w:tcW w:w="1245" w:type="dxa"/>
            <w:vAlign w:val="center"/>
          </w:tcPr>
          <w:p>
            <w:pPr>
              <w:pStyle w:val="13"/>
            </w:pPr>
            <w:r>
              <w:t>2800.00</w:t>
            </w:r>
          </w:p>
        </w:tc>
        <w:tc>
          <w:tcPr>
            <w:tcW w:w="1125" w:type="dxa"/>
            <w:vAlign w:val="center"/>
          </w:tcPr>
          <w:p>
            <w:pPr>
              <w:pStyle w:val="13"/>
            </w:pPr>
            <w:r>
              <w:t>2800.00</w:t>
            </w: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13</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十三、农林水支出</w:t>
            </w:r>
          </w:p>
        </w:tc>
        <w:tc>
          <w:tcPr>
            <w:tcW w:w="1245" w:type="dxa"/>
            <w:vAlign w:val="center"/>
          </w:tcPr>
          <w:p>
            <w:pPr>
              <w:pStyle w:val="13"/>
            </w:pPr>
            <w:r>
              <w:t>9240.88</w:t>
            </w:r>
          </w:p>
        </w:tc>
        <w:tc>
          <w:tcPr>
            <w:tcW w:w="1125" w:type="dxa"/>
            <w:vAlign w:val="center"/>
          </w:tcPr>
          <w:p>
            <w:pPr>
              <w:pStyle w:val="13"/>
            </w:pPr>
            <w:r>
              <w:t>9240.88</w:t>
            </w: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14</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十四、交通运输支出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15</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十五、资源勘探工业信息等支出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16</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十六、商业服务业等支出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17</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十七、金融支出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18</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十八、援助其他地区支出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19</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十九、自然资源海洋气象等支出</w:t>
            </w:r>
          </w:p>
        </w:tc>
        <w:tc>
          <w:tcPr>
            <w:tcW w:w="1245" w:type="dxa"/>
            <w:vAlign w:val="center"/>
          </w:tcPr>
          <w:p>
            <w:pPr>
              <w:pStyle w:val="13"/>
            </w:pPr>
            <w:r>
              <w:t>17.91</w:t>
            </w:r>
          </w:p>
        </w:tc>
        <w:tc>
          <w:tcPr>
            <w:tcW w:w="1125" w:type="dxa"/>
            <w:vAlign w:val="center"/>
          </w:tcPr>
          <w:p>
            <w:pPr>
              <w:pStyle w:val="13"/>
            </w:pPr>
            <w:r>
              <w:t>17.91</w:t>
            </w: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20</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二十、住房保障支出</w:t>
            </w:r>
          </w:p>
        </w:tc>
        <w:tc>
          <w:tcPr>
            <w:tcW w:w="1245" w:type="dxa"/>
            <w:vAlign w:val="center"/>
          </w:tcPr>
          <w:p>
            <w:pPr>
              <w:pStyle w:val="13"/>
            </w:pPr>
            <w:r>
              <w:t>265.19</w:t>
            </w:r>
          </w:p>
        </w:tc>
        <w:tc>
          <w:tcPr>
            <w:tcW w:w="1125" w:type="dxa"/>
            <w:vAlign w:val="center"/>
          </w:tcPr>
          <w:p>
            <w:pPr>
              <w:pStyle w:val="13"/>
            </w:pPr>
            <w:r>
              <w:t>265.19</w:t>
            </w: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21</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二十一、粮油物资储备支出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22</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二十二、国有资本经营预算支出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23</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二十三、灾害防治及应急管理支出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24</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二十四、预备费</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25</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二十五、其他支出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26</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二十六、转移性支出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27</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二十七、债务还本支出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28</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二十八、债务付息支出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29</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二十九、债务发行费用支出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30</w:t>
            </w:r>
          </w:p>
        </w:tc>
        <w:tc>
          <w:tcPr>
            <w:tcW w:w="3402" w:type="dxa"/>
            <w:vAlign w:val="center"/>
          </w:tcPr>
          <w:p>
            <w:pPr>
              <w:pStyle w:val="14"/>
            </w:pPr>
          </w:p>
        </w:tc>
        <w:tc>
          <w:tcPr>
            <w:tcW w:w="1500" w:type="dxa"/>
            <w:vAlign w:val="center"/>
          </w:tcPr>
          <w:p>
            <w:pPr>
              <w:pStyle w:val="13"/>
            </w:pPr>
          </w:p>
        </w:tc>
        <w:tc>
          <w:tcPr>
            <w:tcW w:w="2775" w:type="dxa"/>
            <w:vAlign w:val="center"/>
          </w:tcPr>
          <w:p>
            <w:pPr>
              <w:pStyle w:val="14"/>
            </w:pPr>
            <w:r>
              <w:t>三十、抗疫特别国债安排的支出</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31</w:t>
            </w:r>
          </w:p>
        </w:tc>
        <w:tc>
          <w:tcPr>
            <w:tcW w:w="3402" w:type="dxa"/>
            <w:vAlign w:val="center"/>
          </w:tcPr>
          <w:p>
            <w:pPr>
              <w:pStyle w:val="16"/>
            </w:pPr>
            <w:r>
              <w:t>本年收入合计</w:t>
            </w:r>
          </w:p>
        </w:tc>
        <w:tc>
          <w:tcPr>
            <w:tcW w:w="1500" w:type="dxa"/>
            <w:vAlign w:val="center"/>
          </w:tcPr>
          <w:p>
            <w:pPr>
              <w:pStyle w:val="17"/>
            </w:pPr>
            <w:r>
              <w:t>13416.52</w:t>
            </w:r>
          </w:p>
        </w:tc>
        <w:tc>
          <w:tcPr>
            <w:tcW w:w="2775" w:type="dxa"/>
            <w:vAlign w:val="center"/>
          </w:tcPr>
          <w:p>
            <w:pPr>
              <w:pStyle w:val="16"/>
            </w:pPr>
            <w:r>
              <w:t>本年支出合计</w:t>
            </w:r>
          </w:p>
        </w:tc>
        <w:tc>
          <w:tcPr>
            <w:tcW w:w="1245" w:type="dxa"/>
            <w:vAlign w:val="center"/>
          </w:tcPr>
          <w:p>
            <w:pPr>
              <w:pStyle w:val="17"/>
            </w:pPr>
            <w:r>
              <w:t>13416.52</w:t>
            </w:r>
          </w:p>
        </w:tc>
        <w:tc>
          <w:tcPr>
            <w:tcW w:w="1125" w:type="dxa"/>
            <w:vAlign w:val="center"/>
          </w:tcPr>
          <w:p>
            <w:pPr>
              <w:pStyle w:val="17"/>
            </w:pPr>
            <w:r>
              <w:t>13416.52</w:t>
            </w:r>
          </w:p>
        </w:tc>
        <w:tc>
          <w:tcPr>
            <w:tcW w:w="1050" w:type="dxa"/>
            <w:vAlign w:val="center"/>
          </w:tcPr>
          <w:p>
            <w:pPr>
              <w:pStyle w:val="17"/>
            </w:pPr>
          </w:p>
        </w:tc>
        <w:tc>
          <w:tcPr>
            <w:tcW w:w="13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32</w:t>
            </w:r>
          </w:p>
        </w:tc>
        <w:tc>
          <w:tcPr>
            <w:tcW w:w="3402" w:type="dxa"/>
            <w:vAlign w:val="center"/>
          </w:tcPr>
          <w:p>
            <w:pPr>
              <w:pStyle w:val="14"/>
            </w:pPr>
            <w:r>
              <w:t>年初财政拨款结转和结余</w:t>
            </w:r>
          </w:p>
        </w:tc>
        <w:tc>
          <w:tcPr>
            <w:tcW w:w="1500" w:type="dxa"/>
            <w:vAlign w:val="center"/>
          </w:tcPr>
          <w:p>
            <w:pPr>
              <w:pStyle w:val="13"/>
            </w:pPr>
          </w:p>
        </w:tc>
        <w:tc>
          <w:tcPr>
            <w:tcW w:w="2775" w:type="dxa"/>
            <w:vAlign w:val="center"/>
          </w:tcPr>
          <w:p>
            <w:pPr>
              <w:pStyle w:val="14"/>
            </w:pPr>
            <w:r>
              <w:t>年末财政拨款结转和结余</w:t>
            </w: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33</w:t>
            </w:r>
          </w:p>
        </w:tc>
        <w:tc>
          <w:tcPr>
            <w:tcW w:w="3402" w:type="dxa"/>
            <w:vAlign w:val="center"/>
          </w:tcPr>
          <w:p>
            <w:pPr>
              <w:pStyle w:val="14"/>
            </w:pPr>
            <w:r>
              <w:t>一、一般公共预算拨款</w:t>
            </w:r>
          </w:p>
        </w:tc>
        <w:tc>
          <w:tcPr>
            <w:tcW w:w="1500" w:type="dxa"/>
            <w:vAlign w:val="center"/>
          </w:tcPr>
          <w:p>
            <w:pPr>
              <w:pStyle w:val="13"/>
            </w:pPr>
          </w:p>
        </w:tc>
        <w:tc>
          <w:tcPr>
            <w:tcW w:w="2775" w:type="dxa"/>
            <w:vAlign w:val="center"/>
          </w:tcPr>
          <w:p>
            <w:pPr>
              <w:pStyle w:val="14"/>
            </w:pP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34</w:t>
            </w:r>
          </w:p>
        </w:tc>
        <w:tc>
          <w:tcPr>
            <w:tcW w:w="3402" w:type="dxa"/>
            <w:vAlign w:val="center"/>
          </w:tcPr>
          <w:p>
            <w:pPr>
              <w:pStyle w:val="14"/>
            </w:pPr>
            <w:r>
              <w:t>二、政府性基金预算拨款</w:t>
            </w:r>
          </w:p>
        </w:tc>
        <w:tc>
          <w:tcPr>
            <w:tcW w:w="1500" w:type="dxa"/>
            <w:vAlign w:val="center"/>
          </w:tcPr>
          <w:p>
            <w:pPr>
              <w:pStyle w:val="13"/>
            </w:pPr>
          </w:p>
        </w:tc>
        <w:tc>
          <w:tcPr>
            <w:tcW w:w="2775" w:type="dxa"/>
            <w:vAlign w:val="center"/>
          </w:tcPr>
          <w:p>
            <w:pPr>
              <w:pStyle w:val="14"/>
            </w:pP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35</w:t>
            </w:r>
          </w:p>
        </w:tc>
        <w:tc>
          <w:tcPr>
            <w:tcW w:w="3402" w:type="dxa"/>
            <w:vAlign w:val="center"/>
          </w:tcPr>
          <w:p>
            <w:pPr>
              <w:pStyle w:val="14"/>
            </w:pPr>
            <w:r>
              <w:t>三、国有资本经营预算拨款</w:t>
            </w:r>
          </w:p>
        </w:tc>
        <w:tc>
          <w:tcPr>
            <w:tcW w:w="1500" w:type="dxa"/>
            <w:vAlign w:val="center"/>
          </w:tcPr>
          <w:p>
            <w:pPr>
              <w:pStyle w:val="13"/>
            </w:pPr>
          </w:p>
        </w:tc>
        <w:tc>
          <w:tcPr>
            <w:tcW w:w="2775" w:type="dxa"/>
            <w:vAlign w:val="center"/>
          </w:tcPr>
          <w:p>
            <w:pPr>
              <w:pStyle w:val="14"/>
            </w:pPr>
          </w:p>
        </w:tc>
        <w:tc>
          <w:tcPr>
            <w:tcW w:w="1245" w:type="dxa"/>
            <w:vAlign w:val="center"/>
          </w:tcPr>
          <w:p>
            <w:pPr>
              <w:pStyle w:val="13"/>
            </w:pPr>
          </w:p>
        </w:tc>
        <w:tc>
          <w:tcPr>
            <w:tcW w:w="1125" w:type="dxa"/>
            <w:vAlign w:val="center"/>
          </w:tcPr>
          <w:p>
            <w:pPr>
              <w:pStyle w:val="13"/>
            </w:pPr>
          </w:p>
        </w:tc>
        <w:tc>
          <w:tcPr>
            <w:tcW w:w="1050" w:type="dxa"/>
            <w:vAlign w:val="center"/>
          </w:tcPr>
          <w:p>
            <w:pPr>
              <w:pStyle w:val="13"/>
            </w:pPr>
          </w:p>
        </w:tc>
        <w:tc>
          <w:tcPr>
            <w:tcW w:w="13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dxa"/>
            <w:vAlign w:val="center"/>
          </w:tcPr>
          <w:p>
            <w:pPr>
              <w:pStyle w:val="15"/>
            </w:pPr>
            <w:r>
              <w:t>36</w:t>
            </w:r>
          </w:p>
        </w:tc>
        <w:tc>
          <w:tcPr>
            <w:tcW w:w="3402" w:type="dxa"/>
            <w:vAlign w:val="center"/>
          </w:tcPr>
          <w:p>
            <w:pPr>
              <w:pStyle w:val="16"/>
            </w:pPr>
            <w:r>
              <w:t>收入总计</w:t>
            </w:r>
          </w:p>
        </w:tc>
        <w:tc>
          <w:tcPr>
            <w:tcW w:w="1500" w:type="dxa"/>
            <w:vAlign w:val="center"/>
          </w:tcPr>
          <w:p>
            <w:pPr>
              <w:pStyle w:val="17"/>
            </w:pPr>
            <w:r>
              <w:t>13416.52</w:t>
            </w:r>
          </w:p>
        </w:tc>
        <w:tc>
          <w:tcPr>
            <w:tcW w:w="2775" w:type="dxa"/>
            <w:vAlign w:val="center"/>
          </w:tcPr>
          <w:p>
            <w:pPr>
              <w:pStyle w:val="16"/>
            </w:pPr>
            <w:r>
              <w:t>支出总计</w:t>
            </w:r>
          </w:p>
        </w:tc>
        <w:tc>
          <w:tcPr>
            <w:tcW w:w="1245" w:type="dxa"/>
            <w:vAlign w:val="center"/>
          </w:tcPr>
          <w:p>
            <w:pPr>
              <w:pStyle w:val="17"/>
            </w:pPr>
            <w:r>
              <w:t>13416.52</w:t>
            </w:r>
          </w:p>
        </w:tc>
        <w:tc>
          <w:tcPr>
            <w:tcW w:w="1125" w:type="dxa"/>
            <w:vAlign w:val="center"/>
          </w:tcPr>
          <w:p>
            <w:pPr>
              <w:pStyle w:val="17"/>
            </w:pPr>
            <w:r>
              <w:t>13416.52</w:t>
            </w:r>
          </w:p>
        </w:tc>
        <w:tc>
          <w:tcPr>
            <w:tcW w:w="1050" w:type="dxa"/>
            <w:vAlign w:val="center"/>
          </w:tcPr>
          <w:p>
            <w:pPr>
              <w:pStyle w:val="17"/>
            </w:pPr>
          </w:p>
        </w:tc>
        <w:tc>
          <w:tcPr>
            <w:tcW w:w="131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402"/>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402"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3402"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3402"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3402" w:type="dxa"/>
            <w:vAlign w:val="center"/>
          </w:tcPr>
          <w:p>
            <w:pPr>
              <w:pStyle w:val="16"/>
            </w:pPr>
            <w:r>
              <w:t>合计</w:t>
            </w:r>
          </w:p>
        </w:tc>
        <w:tc>
          <w:tcPr>
            <w:tcW w:w="2551" w:type="dxa"/>
            <w:vAlign w:val="center"/>
          </w:tcPr>
          <w:p>
            <w:pPr>
              <w:pStyle w:val="17"/>
            </w:pPr>
            <w:r>
              <w:t>13416.52</w:t>
            </w:r>
          </w:p>
        </w:tc>
        <w:tc>
          <w:tcPr>
            <w:tcW w:w="2551" w:type="dxa"/>
            <w:vAlign w:val="center"/>
          </w:tcPr>
          <w:p>
            <w:pPr>
              <w:pStyle w:val="17"/>
            </w:pPr>
            <w:r>
              <w:t>4008.52</w:t>
            </w:r>
          </w:p>
        </w:tc>
        <w:tc>
          <w:tcPr>
            <w:tcW w:w="2551" w:type="dxa"/>
            <w:vAlign w:val="center"/>
          </w:tcPr>
          <w:p>
            <w:pPr>
              <w:pStyle w:val="17"/>
            </w:pPr>
            <w:r>
              <w:t>9408.00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3402" w:type="dxa"/>
            <w:vAlign w:val="center"/>
          </w:tcPr>
          <w:p>
            <w:pPr>
              <w:pStyle w:val="14"/>
            </w:pPr>
            <w:r>
              <w:t>社会保障和就业支出</w:t>
            </w:r>
          </w:p>
        </w:tc>
        <w:tc>
          <w:tcPr>
            <w:tcW w:w="2551" w:type="dxa"/>
            <w:vAlign w:val="center"/>
          </w:tcPr>
          <w:p>
            <w:pPr>
              <w:pStyle w:val="13"/>
            </w:pPr>
            <w:r>
              <w:t>764.07</w:t>
            </w:r>
          </w:p>
        </w:tc>
        <w:tc>
          <w:tcPr>
            <w:tcW w:w="2551" w:type="dxa"/>
            <w:vAlign w:val="center"/>
          </w:tcPr>
          <w:p>
            <w:pPr>
              <w:pStyle w:val="13"/>
            </w:pPr>
            <w:r>
              <w:t>764.07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3402" w:type="dxa"/>
            <w:vAlign w:val="center"/>
          </w:tcPr>
          <w:p>
            <w:pPr>
              <w:pStyle w:val="14"/>
            </w:pPr>
            <w:r>
              <w:t>行政事业单位养老支出</w:t>
            </w:r>
          </w:p>
        </w:tc>
        <w:tc>
          <w:tcPr>
            <w:tcW w:w="2551" w:type="dxa"/>
            <w:vAlign w:val="center"/>
          </w:tcPr>
          <w:p>
            <w:pPr>
              <w:pStyle w:val="13"/>
            </w:pPr>
            <w:r>
              <w:t>764.07</w:t>
            </w:r>
          </w:p>
        </w:tc>
        <w:tc>
          <w:tcPr>
            <w:tcW w:w="2551" w:type="dxa"/>
            <w:vAlign w:val="center"/>
          </w:tcPr>
          <w:p>
            <w:pPr>
              <w:pStyle w:val="13"/>
            </w:pPr>
            <w:r>
              <w:t>764.07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3402" w:type="dxa"/>
            <w:vAlign w:val="center"/>
          </w:tcPr>
          <w:p>
            <w:pPr>
              <w:pStyle w:val="14"/>
            </w:pPr>
            <w:r>
              <w:t>行政单位离退休</w:t>
            </w:r>
          </w:p>
        </w:tc>
        <w:tc>
          <w:tcPr>
            <w:tcW w:w="2551" w:type="dxa"/>
            <w:vAlign w:val="center"/>
          </w:tcPr>
          <w:p>
            <w:pPr>
              <w:pStyle w:val="13"/>
            </w:pPr>
            <w:r>
              <w:t>284.82</w:t>
            </w:r>
          </w:p>
        </w:tc>
        <w:tc>
          <w:tcPr>
            <w:tcW w:w="2551" w:type="dxa"/>
            <w:vAlign w:val="center"/>
          </w:tcPr>
          <w:p>
            <w:pPr>
              <w:pStyle w:val="13"/>
            </w:pPr>
            <w:r>
              <w:t>284.82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3402" w:type="dxa"/>
            <w:vAlign w:val="center"/>
          </w:tcPr>
          <w:p>
            <w:pPr>
              <w:pStyle w:val="14"/>
            </w:pPr>
            <w:r>
              <w:t>机关事业单位基本养老保险缴费支出</w:t>
            </w:r>
          </w:p>
        </w:tc>
        <w:tc>
          <w:tcPr>
            <w:tcW w:w="2551" w:type="dxa"/>
            <w:vAlign w:val="center"/>
          </w:tcPr>
          <w:p>
            <w:pPr>
              <w:pStyle w:val="13"/>
            </w:pPr>
            <w:r>
              <w:t>332.89</w:t>
            </w:r>
          </w:p>
        </w:tc>
        <w:tc>
          <w:tcPr>
            <w:tcW w:w="2551" w:type="dxa"/>
            <w:vAlign w:val="center"/>
          </w:tcPr>
          <w:p>
            <w:pPr>
              <w:pStyle w:val="13"/>
            </w:pPr>
            <w:r>
              <w:t>332.89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3402" w:type="dxa"/>
            <w:vAlign w:val="center"/>
          </w:tcPr>
          <w:p>
            <w:pPr>
              <w:pStyle w:val="14"/>
            </w:pPr>
            <w:r>
              <w:t>机关事业单位职业年金缴费支出</w:t>
            </w:r>
          </w:p>
        </w:tc>
        <w:tc>
          <w:tcPr>
            <w:tcW w:w="2551" w:type="dxa"/>
            <w:vAlign w:val="center"/>
          </w:tcPr>
          <w:p>
            <w:pPr>
              <w:pStyle w:val="13"/>
            </w:pPr>
            <w:r>
              <w:t>146.35</w:t>
            </w:r>
          </w:p>
        </w:tc>
        <w:tc>
          <w:tcPr>
            <w:tcW w:w="2551" w:type="dxa"/>
            <w:vAlign w:val="center"/>
          </w:tcPr>
          <w:p>
            <w:pPr>
              <w:pStyle w:val="13"/>
            </w:pPr>
            <w:r>
              <w:t>146.35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3402" w:type="dxa"/>
            <w:vAlign w:val="center"/>
          </w:tcPr>
          <w:p>
            <w:pPr>
              <w:pStyle w:val="14"/>
            </w:pPr>
            <w:r>
              <w:t>卫生健康支出</w:t>
            </w:r>
          </w:p>
        </w:tc>
        <w:tc>
          <w:tcPr>
            <w:tcW w:w="2551" w:type="dxa"/>
            <w:vAlign w:val="center"/>
          </w:tcPr>
          <w:p>
            <w:pPr>
              <w:pStyle w:val="13"/>
            </w:pPr>
            <w:r>
              <w:t>328.46</w:t>
            </w:r>
          </w:p>
        </w:tc>
        <w:tc>
          <w:tcPr>
            <w:tcW w:w="2551" w:type="dxa"/>
            <w:vAlign w:val="center"/>
          </w:tcPr>
          <w:p>
            <w:pPr>
              <w:pStyle w:val="13"/>
            </w:pPr>
            <w:r>
              <w:t>328.46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3402" w:type="dxa"/>
            <w:vAlign w:val="center"/>
          </w:tcPr>
          <w:p>
            <w:pPr>
              <w:pStyle w:val="14"/>
            </w:pPr>
            <w:r>
              <w:t>行政事业单位医疗</w:t>
            </w:r>
          </w:p>
        </w:tc>
        <w:tc>
          <w:tcPr>
            <w:tcW w:w="2551" w:type="dxa"/>
            <w:vAlign w:val="center"/>
          </w:tcPr>
          <w:p>
            <w:pPr>
              <w:pStyle w:val="13"/>
            </w:pPr>
            <w:r>
              <w:t>328.46</w:t>
            </w:r>
          </w:p>
        </w:tc>
        <w:tc>
          <w:tcPr>
            <w:tcW w:w="2551" w:type="dxa"/>
            <w:vAlign w:val="center"/>
          </w:tcPr>
          <w:p>
            <w:pPr>
              <w:pStyle w:val="13"/>
            </w:pPr>
            <w:r>
              <w:t>328.46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3402" w:type="dxa"/>
            <w:vAlign w:val="center"/>
          </w:tcPr>
          <w:p>
            <w:pPr>
              <w:pStyle w:val="14"/>
            </w:pPr>
            <w:r>
              <w:t>行政单位医疗</w:t>
            </w:r>
          </w:p>
        </w:tc>
        <w:tc>
          <w:tcPr>
            <w:tcW w:w="2551" w:type="dxa"/>
            <w:vAlign w:val="center"/>
          </w:tcPr>
          <w:p>
            <w:pPr>
              <w:pStyle w:val="13"/>
            </w:pPr>
            <w:r>
              <w:t>328.46</w:t>
            </w:r>
          </w:p>
        </w:tc>
        <w:tc>
          <w:tcPr>
            <w:tcW w:w="2551" w:type="dxa"/>
            <w:vAlign w:val="center"/>
          </w:tcPr>
          <w:p>
            <w:pPr>
              <w:pStyle w:val="13"/>
            </w:pPr>
            <w:r>
              <w:t>328.46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w:t>
            </w:r>
          </w:p>
        </w:tc>
        <w:tc>
          <w:tcPr>
            <w:tcW w:w="3402" w:type="dxa"/>
            <w:vAlign w:val="center"/>
          </w:tcPr>
          <w:p>
            <w:pPr>
              <w:pStyle w:val="14"/>
            </w:pPr>
            <w:r>
              <w:t>城乡社区支出</w:t>
            </w:r>
          </w:p>
        </w:tc>
        <w:tc>
          <w:tcPr>
            <w:tcW w:w="2551" w:type="dxa"/>
            <w:vAlign w:val="center"/>
          </w:tcPr>
          <w:p>
            <w:pPr>
              <w:pStyle w:val="13"/>
            </w:pPr>
            <w:r>
              <w:t>2800.00</w:t>
            </w:r>
          </w:p>
        </w:tc>
        <w:tc>
          <w:tcPr>
            <w:tcW w:w="2551" w:type="dxa"/>
            <w:vAlign w:val="center"/>
          </w:tcPr>
          <w:p>
            <w:pPr>
              <w:pStyle w:val="13"/>
            </w:pPr>
          </w:p>
        </w:tc>
        <w:tc>
          <w:tcPr>
            <w:tcW w:w="2551"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21205</w:t>
            </w:r>
          </w:p>
        </w:tc>
        <w:tc>
          <w:tcPr>
            <w:tcW w:w="3402" w:type="dxa"/>
            <w:vAlign w:val="center"/>
          </w:tcPr>
          <w:p>
            <w:pPr>
              <w:pStyle w:val="14"/>
            </w:pPr>
            <w:r>
              <w:t>城乡社区环境卫生</w:t>
            </w:r>
          </w:p>
        </w:tc>
        <w:tc>
          <w:tcPr>
            <w:tcW w:w="2551" w:type="dxa"/>
            <w:vAlign w:val="center"/>
          </w:tcPr>
          <w:p>
            <w:pPr>
              <w:pStyle w:val="13"/>
            </w:pPr>
            <w:r>
              <w:t>2800.00</w:t>
            </w:r>
          </w:p>
        </w:tc>
        <w:tc>
          <w:tcPr>
            <w:tcW w:w="2551" w:type="dxa"/>
            <w:vAlign w:val="center"/>
          </w:tcPr>
          <w:p>
            <w:pPr>
              <w:pStyle w:val="13"/>
            </w:pPr>
          </w:p>
        </w:tc>
        <w:tc>
          <w:tcPr>
            <w:tcW w:w="2551"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2120501</w:t>
            </w:r>
          </w:p>
        </w:tc>
        <w:tc>
          <w:tcPr>
            <w:tcW w:w="3402" w:type="dxa"/>
            <w:vAlign w:val="center"/>
          </w:tcPr>
          <w:p>
            <w:pPr>
              <w:pStyle w:val="14"/>
            </w:pPr>
            <w:r>
              <w:t>城乡社区环境卫生</w:t>
            </w:r>
          </w:p>
        </w:tc>
        <w:tc>
          <w:tcPr>
            <w:tcW w:w="2551" w:type="dxa"/>
            <w:vAlign w:val="center"/>
          </w:tcPr>
          <w:p>
            <w:pPr>
              <w:pStyle w:val="13"/>
            </w:pPr>
            <w:r>
              <w:t>2800.00</w:t>
            </w:r>
          </w:p>
        </w:tc>
        <w:tc>
          <w:tcPr>
            <w:tcW w:w="2551" w:type="dxa"/>
            <w:vAlign w:val="center"/>
          </w:tcPr>
          <w:p>
            <w:pPr>
              <w:pStyle w:val="13"/>
            </w:pPr>
          </w:p>
        </w:tc>
        <w:tc>
          <w:tcPr>
            <w:tcW w:w="2551"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3402" w:type="dxa"/>
            <w:vAlign w:val="center"/>
          </w:tcPr>
          <w:p>
            <w:pPr>
              <w:pStyle w:val="14"/>
            </w:pPr>
            <w:r>
              <w:t>农林水支出</w:t>
            </w:r>
          </w:p>
        </w:tc>
        <w:tc>
          <w:tcPr>
            <w:tcW w:w="2551" w:type="dxa"/>
            <w:vAlign w:val="center"/>
          </w:tcPr>
          <w:p>
            <w:pPr>
              <w:pStyle w:val="13"/>
            </w:pPr>
            <w:r>
              <w:t>9240.88</w:t>
            </w:r>
          </w:p>
        </w:tc>
        <w:tc>
          <w:tcPr>
            <w:tcW w:w="2551" w:type="dxa"/>
            <w:vAlign w:val="center"/>
          </w:tcPr>
          <w:p>
            <w:pPr>
              <w:pStyle w:val="13"/>
            </w:pPr>
            <w:r>
              <w:t>2632.88</w:t>
            </w:r>
          </w:p>
        </w:tc>
        <w:tc>
          <w:tcPr>
            <w:tcW w:w="2551" w:type="dxa"/>
            <w:vAlign w:val="center"/>
          </w:tcPr>
          <w:p>
            <w:pPr>
              <w:pStyle w:val="13"/>
            </w:pPr>
            <w:r>
              <w:t>6608.00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21302</w:t>
            </w:r>
          </w:p>
        </w:tc>
        <w:tc>
          <w:tcPr>
            <w:tcW w:w="3402" w:type="dxa"/>
            <w:vAlign w:val="center"/>
          </w:tcPr>
          <w:p>
            <w:pPr>
              <w:pStyle w:val="14"/>
            </w:pPr>
            <w:r>
              <w:t>林业和草原</w:t>
            </w:r>
          </w:p>
        </w:tc>
        <w:tc>
          <w:tcPr>
            <w:tcW w:w="2551" w:type="dxa"/>
            <w:vAlign w:val="center"/>
          </w:tcPr>
          <w:p>
            <w:pPr>
              <w:pStyle w:val="13"/>
            </w:pPr>
            <w:r>
              <w:t>9240.88</w:t>
            </w:r>
          </w:p>
        </w:tc>
        <w:tc>
          <w:tcPr>
            <w:tcW w:w="2551" w:type="dxa"/>
            <w:vAlign w:val="center"/>
          </w:tcPr>
          <w:p>
            <w:pPr>
              <w:pStyle w:val="13"/>
            </w:pPr>
            <w:r>
              <w:t>2632.88</w:t>
            </w:r>
          </w:p>
        </w:tc>
        <w:tc>
          <w:tcPr>
            <w:tcW w:w="2551" w:type="dxa"/>
            <w:vAlign w:val="center"/>
          </w:tcPr>
          <w:p>
            <w:pPr>
              <w:pStyle w:val="13"/>
            </w:pPr>
            <w:r>
              <w:t>6608.00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2130201</w:t>
            </w:r>
          </w:p>
        </w:tc>
        <w:tc>
          <w:tcPr>
            <w:tcW w:w="3402" w:type="dxa"/>
            <w:vAlign w:val="center"/>
          </w:tcPr>
          <w:p>
            <w:pPr>
              <w:pStyle w:val="14"/>
            </w:pPr>
            <w:r>
              <w:t>行政运行</w:t>
            </w:r>
          </w:p>
        </w:tc>
        <w:tc>
          <w:tcPr>
            <w:tcW w:w="2551" w:type="dxa"/>
            <w:vAlign w:val="center"/>
          </w:tcPr>
          <w:p>
            <w:pPr>
              <w:pStyle w:val="13"/>
            </w:pPr>
            <w:r>
              <w:t>349.92</w:t>
            </w:r>
          </w:p>
        </w:tc>
        <w:tc>
          <w:tcPr>
            <w:tcW w:w="2551" w:type="dxa"/>
            <w:vAlign w:val="center"/>
          </w:tcPr>
          <w:p>
            <w:pPr>
              <w:pStyle w:val="13"/>
            </w:pPr>
            <w:r>
              <w:t>349.92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5"/>
            </w:pPr>
            <w:r>
              <w:t>16</w:t>
            </w:r>
          </w:p>
        </w:tc>
        <w:tc>
          <w:tcPr>
            <w:tcW w:w="1191" w:type="dxa"/>
            <w:vAlign w:val="center"/>
          </w:tcPr>
          <w:p>
            <w:pPr>
              <w:pStyle w:val="14"/>
            </w:pPr>
            <w:r>
              <w:t>2130202</w:t>
            </w:r>
          </w:p>
        </w:tc>
        <w:tc>
          <w:tcPr>
            <w:tcW w:w="3402" w:type="dxa"/>
            <w:vAlign w:val="center"/>
          </w:tcPr>
          <w:p>
            <w:pPr>
              <w:pStyle w:val="14"/>
            </w:pPr>
            <w:r>
              <w:t>一般行政管理事务</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2130204</w:t>
            </w:r>
          </w:p>
        </w:tc>
        <w:tc>
          <w:tcPr>
            <w:tcW w:w="3402" w:type="dxa"/>
            <w:vAlign w:val="center"/>
          </w:tcPr>
          <w:p>
            <w:pPr>
              <w:pStyle w:val="14"/>
            </w:pPr>
            <w:r>
              <w:t>事业机构</w:t>
            </w:r>
          </w:p>
        </w:tc>
        <w:tc>
          <w:tcPr>
            <w:tcW w:w="2551" w:type="dxa"/>
            <w:vAlign w:val="center"/>
          </w:tcPr>
          <w:p>
            <w:pPr>
              <w:pStyle w:val="13"/>
            </w:pPr>
            <w:r>
              <w:t>2372.97</w:t>
            </w:r>
          </w:p>
        </w:tc>
        <w:tc>
          <w:tcPr>
            <w:tcW w:w="2551" w:type="dxa"/>
            <w:vAlign w:val="center"/>
          </w:tcPr>
          <w:p>
            <w:pPr>
              <w:pStyle w:val="13"/>
            </w:pPr>
            <w:r>
              <w:t>2282.97</w:t>
            </w:r>
          </w:p>
        </w:tc>
        <w:tc>
          <w:tcPr>
            <w:tcW w:w="255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2130205</w:t>
            </w:r>
          </w:p>
        </w:tc>
        <w:tc>
          <w:tcPr>
            <w:tcW w:w="3402" w:type="dxa"/>
            <w:vAlign w:val="center"/>
          </w:tcPr>
          <w:p>
            <w:pPr>
              <w:pStyle w:val="14"/>
            </w:pPr>
            <w:r>
              <w:t>森林资源培育</w:t>
            </w:r>
          </w:p>
        </w:tc>
        <w:tc>
          <w:tcPr>
            <w:tcW w:w="2551" w:type="dxa"/>
            <w:vAlign w:val="center"/>
          </w:tcPr>
          <w:p>
            <w:pPr>
              <w:pStyle w:val="13"/>
            </w:pPr>
            <w:r>
              <w:t>5845.00</w:t>
            </w:r>
          </w:p>
        </w:tc>
        <w:tc>
          <w:tcPr>
            <w:tcW w:w="2551" w:type="dxa"/>
            <w:vAlign w:val="center"/>
          </w:tcPr>
          <w:p>
            <w:pPr>
              <w:pStyle w:val="13"/>
            </w:pPr>
          </w:p>
        </w:tc>
        <w:tc>
          <w:tcPr>
            <w:tcW w:w="2551" w:type="dxa"/>
            <w:vAlign w:val="center"/>
          </w:tcPr>
          <w:p>
            <w:pPr>
              <w:pStyle w:val="13"/>
            </w:pPr>
            <w:r>
              <w:t>5845.00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2130207</w:t>
            </w:r>
          </w:p>
        </w:tc>
        <w:tc>
          <w:tcPr>
            <w:tcW w:w="3402" w:type="dxa"/>
            <w:vAlign w:val="center"/>
          </w:tcPr>
          <w:p>
            <w:pPr>
              <w:pStyle w:val="14"/>
            </w:pPr>
            <w:r>
              <w:t>森林资源管理</w:t>
            </w:r>
          </w:p>
        </w:tc>
        <w:tc>
          <w:tcPr>
            <w:tcW w:w="2551" w:type="dxa"/>
            <w:vAlign w:val="center"/>
          </w:tcPr>
          <w:p>
            <w:pPr>
              <w:pStyle w:val="13"/>
            </w:pPr>
            <w:r>
              <w:t>308.00</w:t>
            </w:r>
          </w:p>
        </w:tc>
        <w:tc>
          <w:tcPr>
            <w:tcW w:w="2551" w:type="dxa"/>
            <w:vAlign w:val="center"/>
          </w:tcPr>
          <w:p>
            <w:pPr>
              <w:pStyle w:val="13"/>
            </w:pPr>
          </w:p>
        </w:tc>
        <w:tc>
          <w:tcPr>
            <w:tcW w:w="2551" w:type="dxa"/>
            <w:vAlign w:val="center"/>
          </w:tcPr>
          <w:p>
            <w:pPr>
              <w:pStyle w:val="13"/>
            </w:pPr>
            <w:r>
              <w:t>308.00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2130299</w:t>
            </w:r>
          </w:p>
        </w:tc>
        <w:tc>
          <w:tcPr>
            <w:tcW w:w="3402" w:type="dxa"/>
            <w:vAlign w:val="center"/>
          </w:tcPr>
          <w:p>
            <w:pPr>
              <w:pStyle w:val="14"/>
            </w:pPr>
            <w:r>
              <w:t>其他林业和草原支出</w:t>
            </w:r>
          </w:p>
        </w:tc>
        <w:tc>
          <w:tcPr>
            <w:tcW w:w="2551" w:type="dxa"/>
            <w:vAlign w:val="center"/>
          </w:tcPr>
          <w:p>
            <w:pPr>
              <w:pStyle w:val="13"/>
            </w:pPr>
            <w:r>
              <w:t>315.00</w:t>
            </w:r>
          </w:p>
        </w:tc>
        <w:tc>
          <w:tcPr>
            <w:tcW w:w="2551" w:type="dxa"/>
            <w:vAlign w:val="center"/>
          </w:tcPr>
          <w:p>
            <w:pPr>
              <w:pStyle w:val="13"/>
            </w:pP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220</w:t>
            </w:r>
          </w:p>
        </w:tc>
        <w:tc>
          <w:tcPr>
            <w:tcW w:w="3402" w:type="dxa"/>
            <w:vAlign w:val="center"/>
          </w:tcPr>
          <w:p>
            <w:pPr>
              <w:pStyle w:val="14"/>
            </w:pPr>
            <w:r>
              <w:t>自然资源海洋气象等支出</w:t>
            </w:r>
          </w:p>
        </w:tc>
        <w:tc>
          <w:tcPr>
            <w:tcW w:w="2551" w:type="dxa"/>
            <w:vAlign w:val="center"/>
          </w:tcPr>
          <w:p>
            <w:pPr>
              <w:pStyle w:val="13"/>
            </w:pPr>
            <w:r>
              <w:t>17.91</w:t>
            </w:r>
          </w:p>
        </w:tc>
        <w:tc>
          <w:tcPr>
            <w:tcW w:w="2551" w:type="dxa"/>
            <w:vAlign w:val="center"/>
          </w:tcPr>
          <w:p>
            <w:pPr>
              <w:pStyle w:val="13"/>
            </w:pPr>
            <w:r>
              <w:t>17.91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22001</w:t>
            </w:r>
          </w:p>
        </w:tc>
        <w:tc>
          <w:tcPr>
            <w:tcW w:w="3402" w:type="dxa"/>
            <w:vAlign w:val="center"/>
          </w:tcPr>
          <w:p>
            <w:pPr>
              <w:pStyle w:val="14"/>
            </w:pPr>
            <w:r>
              <w:t>自然资源事务</w:t>
            </w:r>
          </w:p>
        </w:tc>
        <w:tc>
          <w:tcPr>
            <w:tcW w:w="2551" w:type="dxa"/>
            <w:vAlign w:val="center"/>
          </w:tcPr>
          <w:p>
            <w:pPr>
              <w:pStyle w:val="13"/>
            </w:pPr>
            <w:r>
              <w:t>17.91</w:t>
            </w:r>
          </w:p>
        </w:tc>
        <w:tc>
          <w:tcPr>
            <w:tcW w:w="2551" w:type="dxa"/>
            <w:vAlign w:val="center"/>
          </w:tcPr>
          <w:p>
            <w:pPr>
              <w:pStyle w:val="13"/>
            </w:pPr>
            <w:r>
              <w:t>17.91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2200101</w:t>
            </w:r>
          </w:p>
        </w:tc>
        <w:tc>
          <w:tcPr>
            <w:tcW w:w="3402" w:type="dxa"/>
            <w:vAlign w:val="center"/>
          </w:tcPr>
          <w:p>
            <w:pPr>
              <w:pStyle w:val="14"/>
            </w:pPr>
            <w:r>
              <w:t>行政运行</w:t>
            </w:r>
          </w:p>
        </w:tc>
        <w:tc>
          <w:tcPr>
            <w:tcW w:w="2551" w:type="dxa"/>
            <w:vAlign w:val="center"/>
          </w:tcPr>
          <w:p>
            <w:pPr>
              <w:pStyle w:val="13"/>
            </w:pPr>
            <w:r>
              <w:t>17.91</w:t>
            </w:r>
          </w:p>
        </w:tc>
        <w:tc>
          <w:tcPr>
            <w:tcW w:w="2551" w:type="dxa"/>
            <w:vAlign w:val="center"/>
          </w:tcPr>
          <w:p>
            <w:pPr>
              <w:pStyle w:val="13"/>
            </w:pPr>
            <w:r>
              <w:t>17.91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w:t>
            </w:r>
          </w:p>
        </w:tc>
        <w:tc>
          <w:tcPr>
            <w:tcW w:w="3402" w:type="dxa"/>
            <w:vAlign w:val="center"/>
          </w:tcPr>
          <w:p>
            <w:pPr>
              <w:pStyle w:val="14"/>
            </w:pPr>
            <w:r>
              <w:t>住房保障支出</w:t>
            </w:r>
          </w:p>
        </w:tc>
        <w:tc>
          <w:tcPr>
            <w:tcW w:w="2551" w:type="dxa"/>
            <w:vAlign w:val="center"/>
          </w:tcPr>
          <w:p>
            <w:pPr>
              <w:pStyle w:val="13"/>
            </w:pPr>
            <w:r>
              <w:t>265.19</w:t>
            </w:r>
          </w:p>
        </w:tc>
        <w:tc>
          <w:tcPr>
            <w:tcW w:w="2551" w:type="dxa"/>
            <w:vAlign w:val="center"/>
          </w:tcPr>
          <w:p>
            <w:pPr>
              <w:pStyle w:val="13"/>
            </w:pPr>
            <w:r>
              <w:t>265.19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w:t>
            </w:r>
          </w:p>
        </w:tc>
        <w:tc>
          <w:tcPr>
            <w:tcW w:w="3402" w:type="dxa"/>
            <w:vAlign w:val="center"/>
          </w:tcPr>
          <w:p>
            <w:pPr>
              <w:pStyle w:val="14"/>
            </w:pPr>
            <w:r>
              <w:t>住房改革支出</w:t>
            </w:r>
          </w:p>
        </w:tc>
        <w:tc>
          <w:tcPr>
            <w:tcW w:w="2551" w:type="dxa"/>
            <w:vAlign w:val="center"/>
          </w:tcPr>
          <w:p>
            <w:pPr>
              <w:pStyle w:val="13"/>
            </w:pPr>
            <w:r>
              <w:t>265.19</w:t>
            </w:r>
          </w:p>
        </w:tc>
        <w:tc>
          <w:tcPr>
            <w:tcW w:w="2551" w:type="dxa"/>
            <w:vAlign w:val="center"/>
          </w:tcPr>
          <w:p>
            <w:pPr>
              <w:pStyle w:val="13"/>
            </w:pPr>
            <w:r>
              <w:t>265.19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2210201</w:t>
            </w:r>
          </w:p>
        </w:tc>
        <w:tc>
          <w:tcPr>
            <w:tcW w:w="3402" w:type="dxa"/>
            <w:vAlign w:val="center"/>
          </w:tcPr>
          <w:p>
            <w:pPr>
              <w:pStyle w:val="14"/>
            </w:pPr>
            <w:r>
              <w:t>住房公积金</w:t>
            </w:r>
          </w:p>
        </w:tc>
        <w:tc>
          <w:tcPr>
            <w:tcW w:w="2551" w:type="dxa"/>
            <w:vAlign w:val="center"/>
          </w:tcPr>
          <w:p>
            <w:pPr>
              <w:pStyle w:val="13"/>
            </w:pPr>
            <w:r>
              <w:t>265.19</w:t>
            </w:r>
          </w:p>
        </w:tc>
        <w:tc>
          <w:tcPr>
            <w:tcW w:w="2551" w:type="dxa"/>
            <w:vAlign w:val="center"/>
          </w:tcPr>
          <w:p>
            <w:pPr>
              <w:pStyle w:val="13"/>
            </w:pPr>
            <w:r>
              <w:t>265.19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8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2835"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28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28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2835" w:type="dxa"/>
            <w:vAlign w:val="center"/>
          </w:tcPr>
          <w:p>
            <w:pPr>
              <w:pStyle w:val="16"/>
            </w:pPr>
            <w:r>
              <w:t>合计</w:t>
            </w:r>
          </w:p>
        </w:tc>
        <w:tc>
          <w:tcPr>
            <w:tcW w:w="2551" w:type="dxa"/>
            <w:vAlign w:val="center"/>
          </w:tcPr>
          <w:p>
            <w:pPr>
              <w:pStyle w:val="17"/>
            </w:pPr>
            <w:r>
              <w:t>4008.52</w:t>
            </w:r>
          </w:p>
        </w:tc>
        <w:tc>
          <w:tcPr>
            <w:tcW w:w="2551" w:type="dxa"/>
            <w:vAlign w:val="center"/>
          </w:tcPr>
          <w:p>
            <w:pPr>
              <w:pStyle w:val="17"/>
            </w:pPr>
            <w:r>
              <w:t>3730.44</w:t>
            </w:r>
          </w:p>
        </w:tc>
        <w:tc>
          <w:tcPr>
            <w:tcW w:w="2551" w:type="dxa"/>
            <w:vAlign w:val="center"/>
          </w:tcPr>
          <w:p>
            <w:pPr>
              <w:pStyle w:val="17"/>
            </w:pPr>
            <w:r>
              <w:t>278.08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2835" w:type="dxa"/>
            <w:vAlign w:val="center"/>
          </w:tcPr>
          <w:p>
            <w:pPr>
              <w:pStyle w:val="14"/>
            </w:pPr>
            <w:r>
              <w:t>工资福利支出</w:t>
            </w:r>
          </w:p>
        </w:tc>
        <w:tc>
          <w:tcPr>
            <w:tcW w:w="2551" w:type="dxa"/>
            <w:vAlign w:val="center"/>
          </w:tcPr>
          <w:p>
            <w:pPr>
              <w:pStyle w:val="13"/>
            </w:pPr>
            <w:r>
              <w:t>3444.71</w:t>
            </w:r>
          </w:p>
        </w:tc>
        <w:tc>
          <w:tcPr>
            <w:tcW w:w="2551" w:type="dxa"/>
            <w:vAlign w:val="center"/>
          </w:tcPr>
          <w:p>
            <w:pPr>
              <w:pStyle w:val="13"/>
            </w:pPr>
            <w:r>
              <w:t>3444.71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2835" w:type="dxa"/>
            <w:vAlign w:val="center"/>
          </w:tcPr>
          <w:p>
            <w:pPr>
              <w:pStyle w:val="14"/>
            </w:pPr>
            <w:r>
              <w:t>基本工资</w:t>
            </w:r>
          </w:p>
        </w:tc>
        <w:tc>
          <w:tcPr>
            <w:tcW w:w="2551" w:type="dxa"/>
            <w:vAlign w:val="center"/>
          </w:tcPr>
          <w:p>
            <w:pPr>
              <w:pStyle w:val="13"/>
            </w:pPr>
            <w:r>
              <w:t>664.57</w:t>
            </w:r>
          </w:p>
        </w:tc>
        <w:tc>
          <w:tcPr>
            <w:tcW w:w="2551" w:type="dxa"/>
            <w:vAlign w:val="center"/>
          </w:tcPr>
          <w:p>
            <w:pPr>
              <w:pStyle w:val="13"/>
            </w:pPr>
            <w:r>
              <w:t>664.57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2835" w:type="dxa"/>
            <w:vAlign w:val="center"/>
          </w:tcPr>
          <w:p>
            <w:pPr>
              <w:pStyle w:val="14"/>
            </w:pPr>
            <w:r>
              <w:t>津贴补贴</w:t>
            </w:r>
          </w:p>
        </w:tc>
        <w:tc>
          <w:tcPr>
            <w:tcW w:w="2551" w:type="dxa"/>
            <w:vAlign w:val="center"/>
          </w:tcPr>
          <w:p>
            <w:pPr>
              <w:pStyle w:val="13"/>
            </w:pPr>
            <w:r>
              <w:t>144.03</w:t>
            </w:r>
          </w:p>
        </w:tc>
        <w:tc>
          <w:tcPr>
            <w:tcW w:w="2551" w:type="dxa"/>
            <w:vAlign w:val="center"/>
          </w:tcPr>
          <w:p>
            <w:pPr>
              <w:pStyle w:val="13"/>
            </w:pPr>
            <w:r>
              <w:t>144.03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2835" w:type="dxa"/>
            <w:vAlign w:val="center"/>
          </w:tcPr>
          <w:p>
            <w:pPr>
              <w:pStyle w:val="14"/>
            </w:pPr>
            <w:r>
              <w:t>奖金</w:t>
            </w:r>
          </w:p>
        </w:tc>
        <w:tc>
          <w:tcPr>
            <w:tcW w:w="2551" w:type="dxa"/>
            <w:vAlign w:val="center"/>
          </w:tcPr>
          <w:p>
            <w:pPr>
              <w:pStyle w:val="13"/>
            </w:pPr>
            <w:r>
              <w:t>388.90</w:t>
            </w:r>
          </w:p>
        </w:tc>
        <w:tc>
          <w:tcPr>
            <w:tcW w:w="2551" w:type="dxa"/>
            <w:vAlign w:val="center"/>
          </w:tcPr>
          <w:p>
            <w:pPr>
              <w:pStyle w:val="13"/>
            </w:pPr>
            <w:r>
              <w:t>388.90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2835" w:type="dxa"/>
            <w:vAlign w:val="center"/>
          </w:tcPr>
          <w:p>
            <w:pPr>
              <w:pStyle w:val="14"/>
            </w:pPr>
            <w:r>
              <w:t>绩效工资</w:t>
            </w:r>
          </w:p>
        </w:tc>
        <w:tc>
          <w:tcPr>
            <w:tcW w:w="2551" w:type="dxa"/>
            <w:vAlign w:val="center"/>
          </w:tcPr>
          <w:p>
            <w:pPr>
              <w:pStyle w:val="13"/>
            </w:pPr>
            <w:r>
              <w:t>1149.42</w:t>
            </w:r>
          </w:p>
        </w:tc>
        <w:tc>
          <w:tcPr>
            <w:tcW w:w="2551" w:type="dxa"/>
            <w:vAlign w:val="center"/>
          </w:tcPr>
          <w:p>
            <w:pPr>
              <w:pStyle w:val="13"/>
            </w:pPr>
            <w:r>
              <w:t>1149.42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2835" w:type="dxa"/>
            <w:vAlign w:val="center"/>
          </w:tcPr>
          <w:p>
            <w:pPr>
              <w:pStyle w:val="14"/>
            </w:pPr>
            <w:r>
              <w:t>机关事业单位基本养老保险缴费</w:t>
            </w:r>
          </w:p>
        </w:tc>
        <w:tc>
          <w:tcPr>
            <w:tcW w:w="2551" w:type="dxa"/>
            <w:vAlign w:val="center"/>
          </w:tcPr>
          <w:p>
            <w:pPr>
              <w:pStyle w:val="13"/>
            </w:pPr>
            <w:r>
              <w:t>332.89</w:t>
            </w:r>
          </w:p>
        </w:tc>
        <w:tc>
          <w:tcPr>
            <w:tcW w:w="2551" w:type="dxa"/>
            <w:vAlign w:val="center"/>
          </w:tcPr>
          <w:p>
            <w:pPr>
              <w:pStyle w:val="13"/>
            </w:pPr>
            <w:r>
              <w:t>332.89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2835" w:type="dxa"/>
            <w:vAlign w:val="center"/>
          </w:tcPr>
          <w:p>
            <w:pPr>
              <w:pStyle w:val="14"/>
            </w:pPr>
            <w:r>
              <w:t>职业年金缴费</w:t>
            </w:r>
          </w:p>
        </w:tc>
        <w:tc>
          <w:tcPr>
            <w:tcW w:w="2551" w:type="dxa"/>
            <w:vAlign w:val="center"/>
          </w:tcPr>
          <w:p>
            <w:pPr>
              <w:pStyle w:val="13"/>
            </w:pPr>
            <w:r>
              <w:t>146.35</w:t>
            </w:r>
          </w:p>
        </w:tc>
        <w:tc>
          <w:tcPr>
            <w:tcW w:w="2551" w:type="dxa"/>
            <w:vAlign w:val="center"/>
          </w:tcPr>
          <w:p>
            <w:pPr>
              <w:pStyle w:val="13"/>
            </w:pPr>
            <w:r>
              <w:t>146.35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2835" w:type="dxa"/>
            <w:vAlign w:val="center"/>
          </w:tcPr>
          <w:p>
            <w:pPr>
              <w:pStyle w:val="14"/>
            </w:pPr>
            <w:r>
              <w:t>职工基本医疗保险缴费</w:t>
            </w:r>
          </w:p>
        </w:tc>
        <w:tc>
          <w:tcPr>
            <w:tcW w:w="2551" w:type="dxa"/>
            <w:vAlign w:val="center"/>
          </w:tcPr>
          <w:p>
            <w:pPr>
              <w:pStyle w:val="13"/>
            </w:pPr>
            <w:r>
              <w:t>328.46</w:t>
            </w:r>
          </w:p>
        </w:tc>
        <w:tc>
          <w:tcPr>
            <w:tcW w:w="2551" w:type="dxa"/>
            <w:vAlign w:val="center"/>
          </w:tcPr>
          <w:p>
            <w:pPr>
              <w:pStyle w:val="13"/>
            </w:pPr>
            <w:r>
              <w:t>328.46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2835" w:type="dxa"/>
            <w:vAlign w:val="center"/>
          </w:tcPr>
          <w:p>
            <w:pPr>
              <w:pStyle w:val="14"/>
            </w:pPr>
            <w:r>
              <w:t>其他社会保障缴费</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2835" w:type="dxa"/>
            <w:vAlign w:val="center"/>
          </w:tcPr>
          <w:p>
            <w:pPr>
              <w:pStyle w:val="14"/>
            </w:pPr>
            <w:r>
              <w:t>住房公积金</w:t>
            </w:r>
          </w:p>
        </w:tc>
        <w:tc>
          <w:tcPr>
            <w:tcW w:w="2551" w:type="dxa"/>
            <w:vAlign w:val="center"/>
          </w:tcPr>
          <w:p>
            <w:pPr>
              <w:pStyle w:val="13"/>
            </w:pPr>
            <w:r>
              <w:t>265.19</w:t>
            </w:r>
          </w:p>
        </w:tc>
        <w:tc>
          <w:tcPr>
            <w:tcW w:w="2551" w:type="dxa"/>
            <w:vAlign w:val="center"/>
          </w:tcPr>
          <w:p>
            <w:pPr>
              <w:pStyle w:val="13"/>
            </w:pPr>
            <w:r>
              <w:t>265.19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2835" w:type="dxa"/>
            <w:vAlign w:val="center"/>
          </w:tcPr>
          <w:p>
            <w:pPr>
              <w:pStyle w:val="14"/>
            </w:pPr>
            <w:r>
              <w:t>商品和服务支出</w:t>
            </w:r>
          </w:p>
        </w:tc>
        <w:tc>
          <w:tcPr>
            <w:tcW w:w="2551" w:type="dxa"/>
            <w:vAlign w:val="center"/>
          </w:tcPr>
          <w:p>
            <w:pPr>
              <w:pStyle w:val="13"/>
            </w:pPr>
            <w:r>
              <w:t>272.19</w:t>
            </w:r>
          </w:p>
        </w:tc>
        <w:tc>
          <w:tcPr>
            <w:tcW w:w="2551" w:type="dxa"/>
            <w:vAlign w:val="center"/>
          </w:tcPr>
          <w:p>
            <w:pPr>
              <w:pStyle w:val="13"/>
            </w:pPr>
          </w:p>
        </w:tc>
        <w:tc>
          <w:tcPr>
            <w:tcW w:w="2551" w:type="dxa"/>
            <w:vAlign w:val="center"/>
          </w:tcPr>
          <w:p>
            <w:pPr>
              <w:pStyle w:val="13"/>
            </w:pPr>
            <w:r>
              <w:t>272.19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2835" w:type="dxa"/>
            <w:vAlign w:val="center"/>
          </w:tcPr>
          <w:p>
            <w:pPr>
              <w:pStyle w:val="14"/>
            </w:pPr>
            <w:r>
              <w:t>办公费</w:t>
            </w:r>
          </w:p>
        </w:tc>
        <w:tc>
          <w:tcPr>
            <w:tcW w:w="2551" w:type="dxa"/>
            <w:vAlign w:val="center"/>
          </w:tcPr>
          <w:p>
            <w:pPr>
              <w:pStyle w:val="13"/>
            </w:pPr>
            <w:r>
              <w:t>44.54</w:t>
            </w:r>
          </w:p>
        </w:tc>
        <w:tc>
          <w:tcPr>
            <w:tcW w:w="2551" w:type="dxa"/>
            <w:vAlign w:val="center"/>
          </w:tcPr>
          <w:p>
            <w:pPr>
              <w:pStyle w:val="13"/>
            </w:pPr>
          </w:p>
        </w:tc>
        <w:tc>
          <w:tcPr>
            <w:tcW w:w="2551" w:type="dxa"/>
            <w:vAlign w:val="center"/>
          </w:tcPr>
          <w:p>
            <w:pPr>
              <w:pStyle w:val="13"/>
            </w:pPr>
            <w:r>
              <w:t>44.54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2835" w:type="dxa"/>
            <w:vAlign w:val="center"/>
          </w:tcPr>
          <w:p>
            <w:pPr>
              <w:pStyle w:val="14"/>
            </w:pPr>
            <w:r>
              <w:t>印刷费</w:t>
            </w:r>
          </w:p>
        </w:tc>
        <w:tc>
          <w:tcPr>
            <w:tcW w:w="2551" w:type="dxa"/>
            <w:vAlign w:val="center"/>
          </w:tcPr>
          <w:p>
            <w:pPr>
              <w:pStyle w:val="13"/>
            </w:pPr>
            <w:r>
              <w:t>5.89</w:t>
            </w:r>
          </w:p>
        </w:tc>
        <w:tc>
          <w:tcPr>
            <w:tcW w:w="2551" w:type="dxa"/>
            <w:vAlign w:val="center"/>
          </w:tcPr>
          <w:p>
            <w:pPr>
              <w:pStyle w:val="13"/>
            </w:pPr>
          </w:p>
        </w:tc>
        <w:tc>
          <w:tcPr>
            <w:tcW w:w="2551" w:type="dxa"/>
            <w:vAlign w:val="center"/>
          </w:tcPr>
          <w:p>
            <w:pPr>
              <w:pStyle w:val="13"/>
            </w:pPr>
            <w: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2835" w:type="dxa"/>
            <w:vAlign w:val="center"/>
          </w:tcPr>
          <w:p>
            <w:pPr>
              <w:pStyle w:val="14"/>
            </w:pPr>
            <w:r>
              <w:t>水费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2835" w:type="dxa"/>
            <w:vAlign w:val="center"/>
          </w:tcPr>
          <w:p>
            <w:pPr>
              <w:pStyle w:val="14"/>
            </w:pPr>
            <w:r>
              <w:t>电费</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2835" w:type="dxa"/>
            <w:vAlign w:val="center"/>
          </w:tcPr>
          <w:p>
            <w:pPr>
              <w:pStyle w:val="14"/>
            </w:pPr>
            <w:r>
              <w:t>取暖费</w:t>
            </w:r>
          </w:p>
        </w:tc>
        <w:tc>
          <w:tcPr>
            <w:tcW w:w="2551" w:type="dxa"/>
            <w:vAlign w:val="center"/>
          </w:tcPr>
          <w:p>
            <w:pPr>
              <w:pStyle w:val="13"/>
            </w:pPr>
            <w:r>
              <w:t>29.00</w:t>
            </w:r>
          </w:p>
        </w:tc>
        <w:tc>
          <w:tcPr>
            <w:tcW w:w="2551" w:type="dxa"/>
            <w:vAlign w:val="center"/>
          </w:tcPr>
          <w:p>
            <w:pPr>
              <w:pStyle w:val="13"/>
            </w:pPr>
          </w:p>
        </w:tc>
        <w:tc>
          <w:tcPr>
            <w:tcW w:w="2551"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2835" w:type="dxa"/>
            <w:vAlign w:val="center"/>
          </w:tcPr>
          <w:p>
            <w:pPr>
              <w:pStyle w:val="14"/>
            </w:pPr>
            <w:r>
              <w:t>物业管理费</w:t>
            </w:r>
          </w:p>
        </w:tc>
        <w:tc>
          <w:tcPr>
            <w:tcW w:w="2551" w:type="dxa"/>
            <w:vAlign w:val="center"/>
          </w:tcPr>
          <w:p>
            <w:pPr>
              <w:pStyle w:val="13"/>
            </w:pPr>
            <w:r>
              <w:t>34.10</w:t>
            </w:r>
          </w:p>
        </w:tc>
        <w:tc>
          <w:tcPr>
            <w:tcW w:w="2551" w:type="dxa"/>
            <w:vAlign w:val="center"/>
          </w:tcPr>
          <w:p>
            <w:pPr>
              <w:pStyle w:val="13"/>
            </w:pPr>
          </w:p>
        </w:tc>
        <w:tc>
          <w:tcPr>
            <w:tcW w:w="2551" w:type="dxa"/>
            <w:vAlign w:val="center"/>
          </w:tcPr>
          <w:p>
            <w:pPr>
              <w:pStyle w:val="13"/>
            </w:pPr>
            <w:r>
              <w:t>34.10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2835" w:type="dxa"/>
            <w:vAlign w:val="center"/>
          </w:tcPr>
          <w:p>
            <w:pPr>
              <w:pStyle w:val="14"/>
            </w:pPr>
            <w:r>
              <w:t>差旅费</w:t>
            </w:r>
          </w:p>
        </w:tc>
        <w:tc>
          <w:tcPr>
            <w:tcW w:w="2551" w:type="dxa"/>
            <w:vAlign w:val="center"/>
          </w:tcPr>
          <w:p>
            <w:pPr>
              <w:pStyle w:val="13"/>
            </w:pPr>
            <w:r>
              <w:t>23.29</w:t>
            </w:r>
          </w:p>
        </w:tc>
        <w:tc>
          <w:tcPr>
            <w:tcW w:w="2551" w:type="dxa"/>
            <w:vAlign w:val="center"/>
          </w:tcPr>
          <w:p>
            <w:pPr>
              <w:pStyle w:val="13"/>
            </w:pPr>
          </w:p>
        </w:tc>
        <w:tc>
          <w:tcPr>
            <w:tcW w:w="2551" w:type="dxa"/>
            <w:vAlign w:val="center"/>
          </w:tcPr>
          <w:p>
            <w:pPr>
              <w:pStyle w:val="13"/>
            </w:pPr>
            <w:r>
              <w:t>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28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2835" w:type="dxa"/>
            <w:vAlign w:val="center"/>
          </w:tcPr>
          <w:p>
            <w:pPr>
              <w:pStyle w:val="14"/>
            </w:pPr>
            <w:r>
              <w:t>培训费</w:t>
            </w:r>
          </w:p>
        </w:tc>
        <w:tc>
          <w:tcPr>
            <w:tcW w:w="2551" w:type="dxa"/>
            <w:vAlign w:val="center"/>
          </w:tcPr>
          <w:p>
            <w:pPr>
              <w:pStyle w:val="13"/>
            </w:pPr>
            <w:r>
              <w:t>17.71</w:t>
            </w:r>
          </w:p>
        </w:tc>
        <w:tc>
          <w:tcPr>
            <w:tcW w:w="2551" w:type="dxa"/>
            <w:vAlign w:val="center"/>
          </w:tcPr>
          <w:p>
            <w:pPr>
              <w:pStyle w:val="13"/>
            </w:pPr>
          </w:p>
        </w:tc>
        <w:tc>
          <w:tcPr>
            <w:tcW w:w="2551" w:type="dxa"/>
            <w:vAlign w:val="center"/>
          </w:tcPr>
          <w:p>
            <w:pPr>
              <w:pStyle w:val="13"/>
            </w:pPr>
            <w:r>
              <w:t>17.71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2835" w:type="dxa"/>
            <w:vAlign w:val="center"/>
          </w:tcPr>
          <w:p>
            <w:pPr>
              <w:pStyle w:val="14"/>
            </w:pPr>
            <w:r>
              <w:t>公务接待费</w:t>
            </w:r>
          </w:p>
        </w:tc>
        <w:tc>
          <w:tcPr>
            <w:tcW w:w="2551" w:type="dxa"/>
            <w:vAlign w:val="center"/>
          </w:tcPr>
          <w:p>
            <w:pPr>
              <w:pStyle w:val="13"/>
            </w:pPr>
            <w:r>
              <w:t>1.54</w:t>
            </w:r>
          </w:p>
        </w:tc>
        <w:tc>
          <w:tcPr>
            <w:tcW w:w="2551" w:type="dxa"/>
            <w:vAlign w:val="center"/>
          </w:tcPr>
          <w:p>
            <w:pPr>
              <w:pStyle w:val="13"/>
            </w:pPr>
          </w:p>
        </w:tc>
        <w:tc>
          <w:tcPr>
            <w:tcW w:w="2551" w:type="dxa"/>
            <w:vAlign w:val="center"/>
          </w:tcPr>
          <w:p>
            <w:pPr>
              <w:pStyle w:val="13"/>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2835" w:type="dxa"/>
            <w:vAlign w:val="center"/>
          </w:tcPr>
          <w:p>
            <w:pPr>
              <w:pStyle w:val="14"/>
            </w:pPr>
            <w:r>
              <w:t>工会经费</w:t>
            </w:r>
          </w:p>
        </w:tc>
        <w:tc>
          <w:tcPr>
            <w:tcW w:w="2551" w:type="dxa"/>
            <w:vAlign w:val="center"/>
          </w:tcPr>
          <w:p>
            <w:pPr>
              <w:pStyle w:val="13"/>
            </w:pPr>
            <w:r>
              <w:t>23.62</w:t>
            </w:r>
          </w:p>
        </w:tc>
        <w:tc>
          <w:tcPr>
            <w:tcW w:w="2551" w:type="dxa"/>
            <w:vAlign w:val="center"/>
          </w:tcPr>
          <w:p>
            <w:pPr>
              <w:pStyle w:val="13"/>
            </w:pPr>
          </w:p>
        </w:tc>
        <w:tc>
          <w:tcPr>
            <w:tcW w:w="2551" w:type="dxa"/>
            <w:vAlign w:val="center"/>
          </w:tcPr>
          <w:p>
            <w:pPr>
              <w:pStyle w:val="13"/>
            </w:pPr>
            <w:r>
              <w:t>23.62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2835" w:type="dxa"/>
            <w:vAlign w:val="center"/>
          </w:tcPr>
          <w:p>
            <w:pPr>
              <w:pStyle w:val="14"/>
            </w:pPr>
            <w:r>
              <w:t>福利费</w:t>
            </w:r>
          </w:p>
        </w:tc>
        <w:tc>
          <w:tcPr>
            <w:tcW w:w="2551" w:type="dxa"/>
            <w:vAlign w:val="center"/>
          </w:tcPr>
          <w:p>
            <w:pPr>
              <w:pStyle w:val="13"/>
            </w:pPr>
            <w:r>
              <w:t>16.50</w:t>
            </w:r>
          </w:p>
        </w:tc>
        <w:tc>
          <w:tcPr>
            <w:tcW w:w="2551" w:type="dxa"/>
            <w:vAlign w:val="center"/>
          </w:tcPr>
          <w:p>
            <w:pPr>
              <w:pStyle w:val="13"/>
            </w:pPr>
          </w:p>
        </w:tc>
        <w:tc>
          <w:tcPr>
            <w:tcW w:w="2551"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2835" w:type="dxa"/>
            <w:vAlign w:val="center"/>
          </w:tcPr>
          <w:p>
            <w:pPr>
              <w:pStyle w:val="14"/>
            </w:pPr>
            <w:r>
              <w:t>公务用车运行维护费</w:t>
            </w:r>
          </w:p>
        </w:tc>
        <w:tc>
          <w:tcPr>
            <w:tcW w:w="2551" w:type="dxa"/>
            <w:vAlign w:val="center"/>
          </w:tcPr>
          <w:p>
            <w:pPr>
              <w:pStyle w:val="13"/>
            </w:pPr>
            <w:r>
              <w:t>6.90</w:t>
            </w:r>
          </w:p>
        </w:tc>
        <w:tc>
          <w:tcPr>
            <w:tcW w:w="2551" w:type="dxa"/>
            <w:vAlign w:val="center"/>
          </w:tcPr>
          <w:p>
            <w:pPr>
              <w:pStyle w:val="13"/>
            </w:pPr>
          </w:p>
        </w:tc>
        <w:tc>
          <w:tcPr>
            <w:tcW w:w="2551"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2835" w:type="dxa"/>
            <w:vAlign w:val="center"/>
          </w:tcPr>
          <w:p>
            <w:pPr>
              <w:pStyle w:val="14"/>
            </w:pPr>
            <w:r>
              <w:t>其他交通费用</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2835" w:type="dxa"/>
            <w:vAlign w:val="center"/>
          </w:tcPr>
          <w:p>
            <w:pPr>
              <w:pStyle w:val="14"/>
            </w:pPr>
            <w:r>
              <w:t>其他商品和服务支出</w:t>
            </w:r>
          </w:p>
        </w:tc>
        <w:tc>
          <w:tcPr>
            <w:tcW w:w="2551" w:type="dxa"/>
            <w:vAlign w:val="center"/>
          </w:tcPr>
          <w:p>
            <w:pPr>
              <w:pStyle w:val="13"/>
            </w:pPr>
            <w:r>
              <w:t>17.30</w:t>
            </w:r>
          </w:p>
        </w:tc>
        <w:tc>
          <w:tcPr>
            <w:tcW w:w="2551" w:type="dxa"/>
            <w:vAlign w:val="center"/>
          </w:tcPr>
          <w:p>
            <w:pPr>
              <w:pStyle w:val="13"/>
            </w:pPr>
          </w:p>
        </w:tc>
        <w:tc>
          <w:tcPr>
            <w:tcW w:w="2551" w:type="dxa"/>
            <w:vAlign w:val="center"/>
          </w:tcPr>
          <w:p>
            <w:pPr>
              <w:pStyle w:val="13"/>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2835" w:type="dxa"/>
            <w:vAlign w:val="center"/>
          </w:tcPr>
          <w:p>
            <w:pPr>
              <w:pStyle w:val="14"/>
            </w:pPr>
            <w:r>
              <w:t>对个人和家庭的补助</w:t>
            </w:r>
          </w:p>
        </w:tc>
        <w:tc>
          <w:tcPr>
            <w:tcW w:w="2551" w:type="dxa"/>
            <w:vAlign w:val="center"/>
          </w:tcPr>
          <w:p>
            <w:pPr>
              <w:pStyle w:val="13"/>
            </w:pPr>
            <w:r>
              <w:t>285.73</w:t>
            </w:r>
          </w:p>
        </w:tc>
        <w:tc>
          <w:tcPr>
            <w:tcW w:w="2551" w:type="dxa"/>
            <w:vAlign w:val="center"/>
          </w:tcPr>
          <w:p>
            <w:pPr>
              <w:pStyle w:val="13"/>
            </w:pPr>
            <w:r>
              <w:t>285.73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30301</w:t>
            </w:r>
          </w:p>
        </w:tc>
        <w:tc>
          <w:tcPr>
            <w:tcW w:w="2835" w:type="dxa"/>
            <w:vAlign w:val="center"/>
          </w:tcPr>
          <w:p>
            <w:pPr>
              <w:pStyle w:val="14"/>
            </w:pPr>
            <w:r>
              <w:t>离休费</w:t>
            </w:r>
          </w:p>
        </w:tc>
        <w:tc>
          <w:tcPr>
            <w:tcW w:w="2551" w:type="dxa"/>
            <w:vAlign w:val="center"/>
          </w:tcPr>
          <w:p>
            <w:pPr>
              <w:pStyle w:val="13"/>
            </w:pPr>
            <w:r>
              <w:t>1.91</w:t>
            </w:r>
          </w:p>
        </w:tc>
        <w:tc>
          <w:tcPr>
            <w:tcW w:w="2551" w:type="dxa"/>
            <w:vAlign w:val="center"/>
          </w:tcPr>
          <w:p>
            <w:pPr>
              <w:pStyle w:val="13"/>
            </w:pPr>
            <w:r>
              <w:t>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2835" w:type="dxa"/>
            <w:vAlign w:val="center"/>
          </w:tcPr>
          <w:p>
            <w:pPr>
              <w:pStyle w:val="14"/>
            </w:pPr>
            <w:r>
              <w:t>退休费</w:t>
            </w:r>
          </w:p>
        </w:tc>
        <w:tc>
          <w:tcPr>
            <w:tcW w:w="2551" w:type="dxa"/>
            <w:vAlign w:val="center"/>
          </w:tcPr>
          <w:p>
            <w:pPr>
              <w:pStyle w:val="13"/>
            </w:pPr>
            <w:r>
              <w:t>265.61</w:t>
            </w:r>
          </w:p>
        </w:tc>
        <w:tc>
          <w:tcPr>
            <w:tcW w:w="2551" w:type="dxa"/>
            <w:vAlign w:val="center"/>
          </w:tcPr>
          <w:p>
            <w:pPr>
              <w:pStyle w:val="13"/>
            </w:pPr>
            <w:r>
              <w:t>265.61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2835" w:type="dxa"/>
            <w:vAlign w:val="center"/>
          </w:tcPr>
          <w:p>
            <w:pPr>
              <w:pStyle w:val="14"/>
            </w:pPr>
            <w:r>
              <w:t>生活补助</w:t>
            </w:r>
          </w:p>
        </w:tc>
        <w:tc>
          <w:tcPr>
            <w:tcW w:w="2551" w:type="dxa"/>
            <w:vAlign w:val="center"/>
          </w:tcPr>
          <w:p>
            <w:pPr>
              <w:pStyle w:val="13"/>
            </w:pPr>
            <w:r>
              <w:t>17.91</w:t>
            </w:r>
          </w:p>
        </w:tc>
        <w:tc>
          <w:tcPr>
            <w:tcW w:w="2551" w:type="dxa"/>
            <w:vAlign w:val="center"/>
          </w:tcPr>
          <w:p>
            <w:pPr>
              <w:pStyle w:val="13"/>
            </w:pPr>
            <w:r>
              <w:t>17.91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28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w:t>
            </w:r>
          </w:p>
        </w:tc>
        <w:tc>
          <w:tcPr>
            <w:tcW w:w="2835" w:type="dxa"/>
            <w:vAlign w:val="center"/>
          </w:tcPr>
          <w:p>
            <w:pPr>
              <w:pStyle w:val="14"/>
            </w:pPr>
            <w:r>
              <w:t>资本性支出</w:t>
            </w:r>
          </w:p>
        </w:tc>
        <w:tc>
          <w:tcPr>
            <w:tcW w:w="2551" w:type="dxa"/>
            <w:vAlign w:val="center"/>
          </w:tcPr>
          <w:p>
            <w:pPr>
              <w:pStyle w:val="13"/>
            </w:pPr>
            <w:r>
              <w:t>5.89</w:t>
            </w:r>
          </w:p>
        </w:tc>
        <w:tc>
          <w:tcPr>
            <w:tcW w:w="2551" w:type="dxa"/>
            <w:vAlign w:val="center"/>
          </w:tcPr>
          <w:p>
            <w:pPr>
              <w:pStyle w:val="13"/>
            </w:pPr>
          </w:p>
        </w:tc>
        <w:tc>
          <w:tcPr>
            <w:tcW w:w="2551" w:type="dxa"/>
            <w:vAlign w:val="center"/>
          </w:tcPr>
          <w:p>
            <w:pPr>
              <w:pStyle w:val="13"/>
            </w:pPr>
            <w: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31002</w:t>
            </w:r>
          </w:p>
        </w:tc>
        <w:tc>
          <w:tcPr>
            <w:tcW w:w="2835" w:type="dxa"/>
            <w:vAlign w:val="center"/>
          </w:tcPr>
          <w:p>
            <w:pPr>
              <w:pStyle w:val="14"/>
            </w:pPr>
            <w:r>
              <w:t>办公设备购置</w:t>
            </w:r>
          </w:p>
        </w:tc>
        <w:tc>
          <w:tcPr>
            <w:tcW w:w="2551" w:type="dxa"/>
            <w:vAlign w:val="center"/>
          </w:tcPr>
          <w:p>
            <w:pPr>
              <w:pStyle w:val="13"/>
            </w:pPr>
            <w:r>
              <w:t>5.89</w:t>
            </w:r>
          </w:p>
        </w:tc>
        <w:tc>
          <w:tcPr>
            <w:tcW w:w="2551" w:type="dxa"/>
            <w:vAlign w:val="center"/>
          </w:tcPr>
          <w:p>
            <w:pPr>
              <w:pStyle w:val="13"/>
            </w:pPr>
          </w:p>
        </w:tc>
        <w:tc>
          <w:tcPr>
            <w:tcW w:w="2551" w:type="dxa"/>
            <w:vAlign w:val="center"/>
          </w:tcPr>
          <w:p>
            <w:pPr>
              <w:pStyle w:val="13"/>
            </w:pPr>
            <w:r>
              <w:t>5.89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835"/>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3" w:type="dxa"/>
            <w:gridSpan w:val="3"/>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97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835"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850" w:type="dxa"/>
            <w:vAlign w:val="center"/>
          </w:tcPr>
          <w:p>
            <w:pPr>
              <w:pStyle w:val="12"/>
            </w:pPr>
            <w:r>
              <w:t>栏次</w:t>
            </w:r>
          </w:p>
        </w:tc>
        <w:tc>
          <w:tcPr>
            <w:tcW w:w="3798" w:type="dxa"/>
            <w:vAlign w:val="center"/>
          </w:tcPr>
          <w:p>
            <w:pPr>
              <w:pStyle w:val="12"/>
            </w:pPr>
            <w:r>
              <w:t>1</w:t>
            </w:r>
          </w:p>
        </w:tc>
        <w:tc>
          <w:tcPr>
            <w:tcW w:w="2835"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1</w:t>
            </w:r>
          </w:p>
        </w:tc>
        <w:tc>
          <w:tcPr>
            <w:tcW w:w="3798" w:type="dxa"/>
            <w:vAlign w:val="center"/>
          </w:tcPr>
          <w:p>
            <w:pPr>
              <w:pStyle w:val="16"/>
            </w:pPr>
            <w:r>
              <w:t>合计</w:t>
            </w:r>
          </w:p>
        </w:tc>
        <w:tc>
          <w:tcPr>
            <w:tcW w:w="2835" w:type="dxa"/>
            <w:vAlign w:val="center"/>
          </w:tcPr>
          <w:p>
            <w:pPr>
              <w:pStyle w:val="17"/>
            </w:pPr>
            <w:r>
              <w:t>8.44</w:t>
            </w:r>
          </w:p>
        </w:tc>
        <w:tc>
          <w:tcPr>
            <w:tcW w:w="2381" w:type="dxa"/>
            <w:vAlign w:val="center"/>
          </w:tcPr>
          <w:p>
            <w:pPr>
              <w:pStyle w:val="17"/>
            </w:pPr>
            <w:r>
              <w:t>8.44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2</w:t>
            </w:r>
          </w:p>
        </w:tc>
        <w:tc>
          <w:tcPr>
            <w:tcW w:w="3798" w:type="dxa"/>
            <w:vAlign w:val="center"/>
          </w:tcPr>
          <w:p>
            <w:pPr>
              <w:pStyle w:val="14"/>
            </w:pPr>
            <w:r>
              <w:t>“三公”经费小计</w:t>
            </w:r>
          </w:p>
        </w:tc>
        <w:tc>
          <w:tcPr>
            <w:tcW w:w="2835" w:type="dxa"/>
            <w:vAlign w:val="center"/>
          </w:tcPr>
          <w:p>
            <w:pPr>
              <w:pStyle w:val="13"/>
            </w:pPr>
            <w:r>
              <w:t>8.44</w:t>
            </w:r>
          </w:p>
        </w:tc>
        <w:tc>
          <w:tcPr>
            <w:tcW w:w="2381" w:type="dxa"/>
            <w:vAlign w:val="center"/>
          </w:tcPr>
          <w:p>
            <w:pPr>
              <w:pStyle w:val="13"/>
            </w:pPr>
            <w:r>
              <w:t>8.44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3</w:t>
            </w:r>
          </w:p>
        </w:tc>
        <w:tc>
          <w:tcPr>
            <w:tcW w:w="3798" w:type="dxa"/>
            <w:vAlign w:val="center"/>
          </w:tcPr>
          <w:p>
            <w:pPr>
              <w:pStyle w:val="14"/>
            </w:pPr>
            <w:r>
              <w:t>一、因公出国（境）费</w:t>
            </w:r>
          </w:p>
        </w:tc>
        <w:tc>
          <w:tcPr>
            <w:tcW w:w="2835"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835"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835"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835" w:type="dxa"/>
            <w:vAlign w:val="center"/>
          </w:tcPr>
          <w:p>
            <w:pPr>
              <w:pStyle w:val="13"/>
            </w:pPr>
            <w:r>
              <w:t>6.90</w:t>
            </w:r>
          </w:p>
        </w:tc>
        <w:tc>
          <w:tcPr>
            <w:tcW w:w="2381" w:type="dxa"/>
            <w:vAlign w:val="center"/>
          </w:tcPr>
          <w:p>
            <w:pPr>
              <w:pStyle w:val="13"/>
            </w:pPr>
            <w:r>
              <w:t>6.90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835"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835" w:type="dxa"/>
            <w:vAlign w:val="center"/>
          </w:tcPr>
          <w:p>
            <w:pPr>
              <w:pStyle w:val="13"/>
            </w:pPr>
            <w:r>
              <w:t>6.90</w:t>
            </w:r>
          </w:p>
        </w:tc>
        <w:tc>
          <w:tcPr>
            <w:tcW w:w="2381" w:type="dxa"/>
            <w:vAlign w:val="center"/>
          </w:tcPr>
          <w:p>
            <w:pPr>
              <w:pStyle w:val="13"/>
            </w:pPr>
            <w:r>
              <w:t>6.90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850" w:type="dxa"/>
            <w:vAlign w:val="center"/>
          </w:tcPr>
          <w:p>
            <w:pPr>
              <w:pStyle w:val="15"/>
            </w:pPr>
            <w:r>
              <w:t>9</w:t>
            </w:r>
          </w:p>
        </w:tc>
        <w:tc>
          <w:tcPr>
            <w:tcW w:w="3798" w:type="dxa"/>
            <w:vAlign w:val="center"/>
          </w:tcPr>
          <w:p>
            <w:pPr>
              <w:pStyle w:val="14"/>
            </w:pPr>
            <w:r>
              <w:t>三、公务接待费</w:t>
            </w:r>
          </w:p>
        </w:tc>
        <w:tc>
          <w:tcPr>
            <w:tcW w:w="2835" w:type="dxa"/>
            <w:vAlign w:val="center"/>
          </w:tcPr>
          <w:p>
            <w:pPr>
              <w:pStyle w:val="13"/>
            </w:pPr>
            <w:r>
              <w:t>1.54</w:t>
            </w:r>
          </w:p>
        </w:tc>
        <w:tc>
          <w:tcPr>
            <w:tcW w:w="2381" w:type="dxa"/>
            <w:vAlign w:val="center"/>
          </w:tcPr>
          <w:p>
            <w:pPr>
              <w:pStyle w:val="13"/>
            </w:pPr>
            <w:r>
              <w:t>1.54</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秦皇岛北戴河新区林业园林局2022年部门预算信息公开情况说明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秦皇岛北戴河新区林业园林局2022年部门预算信息公开情况说明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按照《预算法》、《地方预决算公开操作规程》和《关于进一步推进预算公开工作的实施意见》规定，现将秦皇岛北戴河新区林业园林局2022年部门预算公开如下：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林业园林局的主要职责是：</w:t>
      </w:r>
    </w:p>
    <w:p>
      <w:pPr>
        <w:pStyle w:val="19"/>
      </w:pPr>
      <w:r>
        <w:t>（一）负责全区林业、园林及其生态保护修复的监督管理。贯彻执行国家、省、市关于林业、园林及其生态保护修复的政策、规划、地方标准。</w:t>
      </w:r>
    </w:p>
    <w:p>
      <w:pPr>
        <w:pStyle w:val="19"/>
      </w:pPr>
      <w:r>
        <w:t>（二）组织全区林业生态保护修复和造林绿化工作。组织实施林业重点生态保护修复工程，指导公益林和商品林的培育，指导、监督全民义务植树、城乡绿化工作。指导林业有害生物防治、检疫工作。</w:t>
      </w:r>
    </w:p>
    <w:p>
      <w:pPr>
        <w:pStyle w:val="19"/>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9"/>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9"/>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9"/>
      </w:pPr>
      <w:r>
        <w:t>（六）负责全区国有林场基本建设和发展，负责组织国有林场开展植树造林、森林防火、林业有害生物防治、退化林修复及营林抚育管理等工作。</w:t>
      </w:r>
    </w:p>
    <w:p>
      <w:pPr>
        <w:pStyle w:val="19"/>
      </w:pPr>
      <w:r>
        <w:t>（七）负责组织开展林木种子种质资源普查，负责良种选育推广，管理林木种苗生产经营行为，监管林木种苗质量。监督管理林业生物种质资源和植物新品种保护工作。</w:t>
      </w:r>
    </w:p>
    <w:p>
      <w:pPr>
        <w:pStyle w:val="19"/>
      </w:pPr>
      <w:r>
        <w:t>（八）负责全区林业行政执法工作。</w:t>
      </w:r>
    </w:p>
    <w:p>
      <w:pPr>
        <w:pStyle w:val="19"/>
      </w:pPr>
      <w:r>
        <w:t>（九）负责落实全区综合防灾减灾规划相关要求，组织编制全区森林火灾防治规划并监督实施，贯彻落实相关防护标准，指导开展防火巡护、火源管理、防火设施建设等工作。组织指导全区森林防灭火宣传教育、监测预警、督促检查等工作。</w:t>
      </w:r>
    </w:p>
    <w:p>
      <w:pPr>
        <w:pStyle w:val="19"/>
      </w:pPr>
      <w:r>
        <w:t>（十）负责制定全区城市园林绿化工作规划，编制年度工作计划并组织实施。</w:t>
      </w:r>
    </w:p>
    <w:p>
      <w:pPr>
        <w:pStyle w:val="19"/>
      </w:pPr>
      <w:r>
        <w:t>（十一）负责城市园林绿化养护工作，组织实施城区重点绿化工程项目、公园游园和广场等公共绿地建设。</w:t>
      </w:r>
    </w:p>
    <w:p>
      <w:pPr>
        <w:pStyle w:val="19"/>
      </w:pPr>
      <w:r>
        <w:t>（十二）负责承办新区工委、管委会及上级业务主管部门交办的其他事项。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秦皇岛北戴河新区林业园林局本级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秦皇岛北戴河新区渤海林场</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秦皇岛北戴河新区团林林场</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snapToGrid/>
        <w:spacing w:before="0" w:after="0" w:line="500" w:lineRule="exact"/>
        <w:ind w:firstLine="249" w:firstLineChars="89"/>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按照预算管理有关规定，目前我部门预算的编制实行综合预算管理，即全部收入和支出都反映在预算中。秦皇岛北戴河新区林业园林局机关及所属事业单位的收支包含在部门预算中。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收入说明</w:t>
      </w:r>
    </w:p>
    <w:p>
      <w:pPr>
        <w:keepNext w:val="0"/>
        <w:keepLines w:val="0"/>
        <w:pageBreakBefore w:val="0"/>
        <w:widowControl/>
        <w:kinsoku/>
        <w:wordWrap/>
        <w:overflowPunct/>
        <w:topLinePunct w:val="0"/>
        <w:autoSpaceDE/>
        <w:autoSpaceDN/>
        <w:bidi w:val="0"/>
        <w:snapToGrid/>
        <w:spacing w:before="0" w:after="0" w:line="500" w:lineRule="exact"/>
        <w:ind w:firstLine="249" w:firstLineChars="89"/>
        <w:jc w:val="left"/>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反映本</w:t>
      </w:r>
      <w:r>
        <w:rPr>
          <w:rFonts w:hint="eastAsia" w:ascii="Times New Roman" w:hAnsi="Times New Roman" w:eastAsia="方正仿宋_GBK" w:cs="Times New Roman"/>
          <w:color w:val="000000"/>
          <w:sz w:val="28"/>
          <w:szCs w:val="28"/>
          <w:lang w:val="en-US" w:eastAsia="zh-CN"/>
        </w:rPr>
        <w:t>部门</w:t>
      </w:r>
      <w:r>
        <w:rPr>
          <w:rFonts w:hint="default" w:ascii="Times New Roman" w:hAnsi="Times New Roman" w:eastAsia="方正仿宋_GBK" w:cs="Times New Roman"/>
          <w:color w:val="000000"/>
          <w:sz w:val="28"/>
          <w:szCs w:val="28"/>
        </w:rPr>
        <w:t>当年全部收入。</w:t>
      </w:r>
      <w:r>
        <w:rPr>
          <w:rFonts w:hint="default" w:ascii="Times New Roman" w:hAnsi="Times New Roman" w:eastAsia="方正仿宋_GBK" w:cs="Times New Roman"/>
          <w:color w:val="000000"/>
          <w:sz w:val="28"/>
          <w:szCs w:val="28"/>
          <w:lang w:eastAsia="zh-CN"/>
        </w:rPr>
        <w:t>202</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lang w:eastAsia="zh-CN"/>
        </w:rPr>
        <w:t>年</w:t>
      </w:r>
      <w:r>
        <w:rPr>
          <w:rFonts w:hint="default" w:ascii="Times New Roman" w:hAnsi="Times New Roman" w:eastAsia="方正仿宋_GBK" w:cs="Times New Roman"/>
          <w:color w:val="000000"/>
          <w:sz w:val="28"/>
          <w:szCs w:val="28"/>
        </w:rPr>
        <w:t>预算收入</w:t>
      </w:r>
      <w:r>
        <w:rPr>
          <w:rFonts w:hint="default" w:ascii="Times New Roman" w:hAnsi="Times New Roman" w:eastAsia="方正仿宋_GBK" w:cs="Times New Roman"/>
          <w:color w:val="000000"/>
          <w:sz w:val="28"/>
          <w:szCs w:val="28"/>
          <w:lang w:val="en-US" w:eastAsia="zh-CN"/>
        </w:rPr>
        <w:t>13416.52</w:t>
      </w:r>
      <w:r>
        <w:rPr>
          <w:rFonts w:hint="default" w:ascii="Times New Roman" w:hAnsi="Times New Roman" w:eastAsia="方正仿宋_GBK" w:cs="Times New Roman"/>
          <w:color w:val="000000"/>
          <w:sz w:val="28"/>
          <w:szCs w:val="28"/>
        </w:rPr>
        <w:t>万元，一般公共预算拨款</w:t>
      </w:r>
      <w:r>
        <w:rPr>
          <w:rFonts w:hint="default" w:ascii="Times New Roman" w:hAnsi="Times New Roman" w:eastAsia="方正仿宋_GBK" w:cs="Times New Roman"/>
          <w:color w:val="000000"/>
          <w:sz w:val="28"/>
          <w:szCs w:val="28"/>
          <w:lang w:val="en-US" w:eastAsia="zh-CN"/>
        </w:rPr>
        <w:t>13416.52</w:t>
      </w:r>
      <w:r>
        <w:rPr>
          <w:rFonts w:hint="default" w:ascii="Times New Roman" w:hAnsi="Times New Roman" w:eastAsia="方正仿宋_GBK" w:cs="Times New Roman"/>
          <w:color w:val="000000"/>
          <w:sz w:val="28"/>
          <w:szCs w:val="28"/>
        </w:rPr>
        <w:t>万元。</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支出说明</w:t>
      </w:r>
    </w:p>
    <w:p>
      <w:pPr>
        <w:keepNext w:val="0"/>
        <w:keepLines w:val="0"/>
        <w:pageBreakBefore w:val="0"/>
        <w:widowControl/>
        <w:kinsoku/>
        <w:wordWrap/>
        <w:overflowPunct/>
        <w:topLinePunct w:val="0"/>
        <w:autoSpaceDE/>
        <w:autoSpaceDN/>
        <w:bidi w:val="0"/>
        <w:snapToGrid/>
        <w:spacing w:before="0" w:after="0" w:line="500" w:lineRule="exact"/>
        <w:ind w:firstLine="249" w:firstLineChars="89"/>
        <w:jc w:val="left"/>
        <w:textAlignment w:val="auto"/>
        <w:outlineLvl w:val="9"/>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szCs w:val="28"/>
          <w:lang w:val="en-US" w:eastAsia="zh-CN"/>
        </w:rPr>
        <w:t>部门</w:t>
      </w:r>
      <w:r>
        <w:rPr>
          <w:rFonts w:hint="default" w:ascii="Times New Roman" w:hAnsi="Times New Roman" w:eastAsia="方正仿宋_GBK" w:cs="Times New Roman"/>
          <w:color w:val="000000"/>
          <w:sz w:val="28"/>
          <w:szCs w:val="28"/>
        </w:rPr>
        <w:t>预算中支出预算的总体情况</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eastAsia="zh-CN"/>
        </w:rPr>
        <w:t>202</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lang w:eastAsia="zh-CN"/>
        </w:rPr>
        <w:t>年</w:t>
      </w:r>
      <w:r>
        <w:rPr>
          <w:rFonts w:hint="default" w:ascii="Times New Roman" w:hAnsi="Times New Roman" w:eastAsia="方正仿宋_GBK" w:cs="Times New Roman"/>
          <w:color w:val="000000"/>
          <w:sz w:val="28"/>
          <w:szCs w:val="28"/>
        </w:rPr>
        <w:t>部门支出预算为</w:t>
      </w:r>
      <w:r>
        <w:rPr>
          <w:rFonts w:hint="default" w:ascii="Times New Roman" w:hAnsi="Times New Roman" w:eastAsia="方正仿宋_GBK" w:cs="Times New Roman"/>
          <w:color w:val="000000"/>
          <w:sz w:val="28"/>
          <w:szCs w:val="28"/>
          <w:lang w:val="en-US" w:eastAsia="zh-CN"/>
        </w:rPr>
        <w:t>13416.52</w:t>
      </w:r>
      <w:r>
        <w:rPr>
          <w:rFonts w:hint="default" w:ascii="Times New Roman" w:hAnsi="Times New Roman" w:eastAsia="方正仿宋_GBK" w:cs="Times New Roman"/>
          <w:color w:val="000000"/>
          <w:sz w:val="28"/>
          <w:szCs w:val="28"/>
        </w:rPr>
        <w:t>万元，其中基本支出</w:t>
      </w:r>
      <w:r>
        <w:rPr>
          <w:rFonts w:hint="default" w:ascii="Times New Roman" w:hAnsi="Times New Roman" w:eastAsia="方正仿宋_GBK" w:cs="Times New Roman"/>
          <w:color w:val="000000"/>
          <w:sz w:val="28"/>
          <w:szCs w:val="28"/>
          <w:lang w:val="en-US" w:eastAsia="zh-CN"/>
        </w:rPr>
        <w:t>4008.52</w:t>
      </w:r>
      <w:r>
        <w:rPr>
          <w:rFonts w:hint="default" w:ascii="Times New Roman" w:hAnsi="Times New Roman" w:eastAsia="方正仿宋_GBK" w:cs="Times New Roman"/>
          <w:color w:val="000000"/>
          <w:sz w:val="28"/>
          <w:szCs w:val="28"/>
        </w:rPr>
        <w:t>万元，包括人员经费</w:t>
      </w:r>
      <w:r>
        <w:rPr>
          <w:rFonts w:hint="default" w:ascii="Times New Roman" w:hAnsi="Times New Roman" w:eastAsia="方正仿宋_GBK" w:cs="Times New Roman"/>
          <w:color w:val="000000"/>
          <w:sz w:val="28"/>
          <w:szCs w:val="28"/>
          <w:lang w:val="en-US" w:eastAsia="zh-CN"/>
        </w:rPr>
        <w:t>3730.44</w:t>
      </w:r>
      <w:r>
        <w:rPr>
          <w:rFonts w:hint="default" w:ascii="Times New Roman" w:hAnsi="Times New Roman" w:eastAsia="方正仿宋_GBK" w:cs="Times New Roman"/>
          <w:color w:val="000000"/>
          <w:sz w:val="28"/>
          <w:szCs w:val="28"/>
        </w:rPr>
        <w:t>万元和日常公用经费</w:t>
      </w:r>
      <w:r>
        <w:rPr>
          <w:rFonts w:hint="default" w:ascii="Times New Roman" w:hAnsi="Times New Roman" w:eastAsia="方正仿宋_GBK" w:cs="Times New Roman"/>
          <w:color w:val="000000"/>
          <w:sz w:val="28"/>
          <w:szCs w:val="28"/>
          <w:lang w:val="en-US" w:eastAsia="zh-CN"/>
        </w:rPr>
        <w:t>278.08</w:t>
      </w:r>
      <w:r>
        <w:rPr>
          <w:rFonts w:hint="default" w:ascii="Times New Roman" w:hAnsi="Times New Roman" w:eastAsia="方正仿宋_GBK" w:cs="Times New Roman"/>
          <w:color w:val="000000"/>
          <w:sz w:val="28"/>
          <w:szCs w:val="28"/>
        </w:rPr>
        <w:t>万元；项目支出</w:t>
      </w:r>
      <w:r>
        <w:rPr>
          <w:rFonts w:hint="default" w:ascii="Times New Roman" w:hAnsi="Times New Roman" w:eastAsia="方正仿宋_GBK" w:cs="Times New Roman"/>
          <w:color w:val="000000"/>
          <w:sz w:val="28"/>
          <w:szCs w:val="28"/>
          <w:lang w:val="en-US" w:eastAsia="zh-CN"/>
        </w:rPr>
        <w:t>9408</w:t>
      </w:r>
      <w:r>
        <w:rPr>
          <w:rFonts w:hint="default" w:ascii="Times New Roman" w:hAnsi="Times New Roman" w:eastAsia="方正仿宋_GBK" w:cs="Times New Roman"/>
          <w:color w:val="000000"/>
          <w:sz w:val="28"/>
          <w:szCs w:val="28"/>
        </w:rPr>
        <w:t>万元，全部为本级支出</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主要为</w:t>
      </w:r>
      <w:r>
        <w:rPr>
          <w:rFonts w:hint="default" w:ascii="Times New Roman" w:hAnsi="Times New Roman" w:eastAsia="方正仿宋_GBK" w:cs="Times New Roman"/>
          <w:color w:val="000000"/>
          <w:sz w:val="28"/>
          <w:szCs w:val="28"/>
        </w:rPr>
        <w:t>林业执法及自然保护工作经费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园林管理工作经费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造林绿化工作经费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林业改革发展专项资金（含造林绿化及土地流转）</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森林防火资金</w:t>
      </w:r>
      <w:r>
        <w:rPr>
          <w:rFonts w:hint="eastAsia" w:ascii="Times New Roman" w:hAnsi="Times New Roman" w:eastAsia="方正仿宋_GBK" w:cs="Times New Roman"/>
          <w:color w:val="000000"/>
          <w:sz w:val="28"/>
          <w:szCs w:val="28"/>
          <w:lang w:val="en-US" w:eastAsia="zh-CN"/>
        </w:rPr>
        <w:t>等项目。</w:t>
      </w:r>
    </w:p>
    <w:p>
      <w:pPr>
        <w:ind w:firstLine="560" w:firstLineChars="200"/>
        <w:rPr>
          <w:rFonts w:hint="default" w:ascii="Times New Roman" w:hAnsi="Times New Roman" w:eastAsia="方正仿宋_GBK" w:cs="Times New Roman"/>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526" w:firstLineChars="188"/>
        <w:textAlignment w:val="auto"/>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kern w:val="0"/>
          <w:sz w:val="28"/>
          <w:szCs w:val="28"/>
          <w:lang w:eastAsia="zh-CN"/>
          <w14:textFill>
            <w14:solidFill>
              <w14:schemeClr w14:val="tx1"/>
            </w14:solidFill>
          </w14:textFill>
        </w:rPr>
        <w:t>202</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kern w:val="0"/>
          <w:sz w:val="28"/>
          <w:szCs w:val="28"/>
          <w:lang w:eastAsia="zh-CN"/>
          <w14:textFill>
            <w14:solidFill>
              <w14:schemeClr w14:val="tx1"/>
            </w14:solidFill>
          </w14:textFill>
        </w:rPr>
        <w:t>年</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部门预算较20</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21</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减少2667.93</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万元，其中基本支出</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增加229.07</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万元</w:t>
      </w:r>
      <w:r>
        <w:rPr>
          <w:rFonts w:hint="eastAsia" w:eastAsia="方正仿宋_GBK" w:cs="Times New Roman"/>
          <w:b w:val="0"/>
          <w:bCs w:val="0"/>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color w:val="000000"/>
          <w:sz w:val="28"/>
          <w:szCs w:val="28"/>
        </w:rPr>
        <w:t>人员经费</w:t>
      </w:r>
      <w:r>
        <w:rPr>
          <w:rFonts w:hint="eastAsia" w:eastAsia="方正仿宋_GBK" w:cs="Times New Roman"/>
          <w:color w:val="000000"/>
          <w:sz w:val="28"/>
          <w:szCs w:val="28"/>
          <w:lang w:val="en-US" w:eastAsia="zh-CN"/>
        </w:rPr>
        <w:t>增加217.05万元，</w:t>
      </w:r>
      <w:r>
        <w:rPr>
          <w:rFonts w:hint="default" w:ascii="Times New Roman" w:hAnsi="Times New Roman" w:eastAsia="方正仿宋_GBK" w:cs="Times New Roman"/>
          <w:color w:val="000000"/>
          <w:sz w:val="28"/>
          <w:szCs w:val="28"/>
        </w:rPr>
        <w:t>日常公用经费</w:t>
      </w:r>
      <w:r>
        <w:rPr>
          <w:rFonts w:hint="eastAsia" w:eastAsia="方正仿宋_GBK" w:cs="Times New Roman"/>
          <w:color w:val="000000"/>
          <w:sz w:val="28"/>
          <w:szCs w:val="28"/>
          <w:lang w:val="en-US" w:eastAsia="zh-CN"/>
        </w:rPr>
        <w:t>增加12.02万元</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；项目支出</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减少2897</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万元，主要</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是</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林业相关</w:t>
      </w:r>
      <w:r>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t>项目减少。</w:t>
      </w:r>
    </w:p>
    <w:p>
      <w:pPr>
        <w:numPr>
          <w:ilvl w:val="0"/>
          <w:numId w:val="0"/>
        </w:numPr>
        <w:spacing w:before="10" w:after="10" w:line="360" w:lineRule="auto"/>
        <w:ind w:firstLine="640" w:firstLineChars="200"/>
        <w:jc w:val="left"/>
        <w:outlineLvl w:val="2"/>
        <w:rPr>
          <w:rFonts w:ascii="黑体" w:hAnsi="黑体" w:eastAsia="黑体" w:cs="黑体"/>
          <w:color w:val="000000" w:themeColor="text1"/>
          <w:sz w:val="32"/>
          <w14:textFill>
            <w14:solidFill>
              <w14:schemeClr w14:val="tx1"/>
            </w14:solidFill>
          </w14:textFill>
        </w:rPr>
      </w:pPr>
      <w:bookmarkStart w:id="11" w:name="_Toc_3_3_0000000012"/>
      <w:r>
        <w:rPr>
          <w:rFonts w:hint="eastAsia" w:ascii="黑体" w:hAnsi="黑体" w:eastAsia="黑体" w:cs="黑体"/>
          <w:color w:val="000000" w:themeColor="text1"/>
          <w:sz w:val="32"/>
          <w:lang w:val="en-US" w:eastAsia="zh-CN"/>
          <w14:textFill>
            <w14:solidFill>
              <w14:schemeClr w14:val="tx1"/>
            </w14:solidFill>
          </w14:textFill>
        </w:rPr>
        <w:t>三、</w:t>
      </w:r>
      <w:r>
        <w:rPr>
          <w:rFonts w:ascii="黑体" w:hAnsi="黑体" w:eastAsia="黑体" w:cs="黑体"/>
          <w:color w:val="000000" w:themeColor="text1"/>
          <w:sz w:val="32"/>
          <w14:textFill>
            <w14:solidFill>
              <w14:schemeClr w14:val="tx1"/>
            </w14:solidFill>
          </w14:textFill>
        </w:rPr>
        <w:t>机关运行经费安排情况</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机关运行经费共计安排</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278.08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万元，主要用于保证机关正常运转支的办公费、印刷费、</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水费、电费、取暖费、物业费、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差旅费、会议费、福利费、专用材料及一般设备购置费等支出。</w:t>
      </w:r>
    </w:p>
    <w:p>
      <w:pPr>
        <w:numPr>
          <w:ilvl w:val="0"/>
          <w:numId w:val="1"/>
        </w:numPr>
        <w:spacing w:before="10" w:after="10" w:line="360" w:lineRule="auto"/>
        <w:ind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jc w:val="left"/>
        <w:outlineLvl w:val="2"/>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202</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rPr>
        <w:t>，财政拨款“三公”经费预算安排</w:t>
      </w:r>
      <w:r>
        <w:rPr>
          <w:rFonts w:hint="eastAsia" w:ascii="方正仿宋_GBK" w:hAnsi="方正仿宋_GBK" w:eastAsia="方正仿宋_GBK" w:cs="方正仿宋_GBK"/>
          <w:color w:val="auto"/>
          <w:kern w:val="0"/>
          <w:sz w:val="28"/>
          <w:szCs w:val="28"/>
          <w:lang w:val="en-US" w:eastAsia="zh-CN"/>
        </w:rPr>
        <w:t>8.44</w:t>
      </w:r>
      <w:r>
        <w:rPr>
          <w:rFonts w:hint="eastAsia" w:ascii="方正仿宋_GBK" w:hAnsi="方正仿宋_GBK" w:eastAsia="方正仿宋_GBK" w:cs="方正仿宋_GBK"/>
          <w:color w:val="auto"/>
          <w:kern w:val="0"/>
          <w:sz w:val="28"/>
          <w:szCs w:val="28"/>
        </w:rPr>
        <w:t>万元，其中：因公出国（境）费0万元；公务用车购置及运维费</w:t>
      </w:r>
      <w:r>
        <w:rPr>
          <w:rFonts w:hint="eastAsia" w:ascii="方正仿宋_GBK" w:hAnsi="方正仿宋_GBK" w:eastAsia="方正仿宋_GBK" w:cs="方正仿宋_GBK"/>
          <w:color w:val="auto"/>
          <w:kern w:val="0"/>
          <w:sz w:val="28"/>
          <w:szCs w:val="28"/>
          <w:lang w:val="en-US" w:eastAsia="zh-CN"/>
        </w:rPr>
        <w:t>6.9</w:t>
      </w:r>
      <w:r>
        <w:rPr>
          <w:rFonts w:hint="eastAsia" w:ascii="方正仿宋_GBK" w:hAnsi="方正仿宋_GBK" w:eastAsia="方正仿宋_GBK" w:cs="方正仿宋_GBK"/>
          <w:color w:val="auto"/>
          <w:kern w:val="0"/>
          <w:sz w:val="28"/>
          <w:szCs w:val="28"/>
        </w:rPr>
        <w:t>万元；公务接待费</w:t>
      </w:r>
      <w:r>
        <w:rPr>
          <w:rFonts w:hint="eastAsia" w:ascii="方正仿宋_GBK" w:hAnsi="方正仿宋_GBK" w:eastAsia="方正仿宋_GBK" w:cs="方正仿宋_GBK"/>
          <w:color w:val="auto"/>
          <w:kern w:val="0"/>
          <w:sz w:val="28"/>
          <w:szCs w:val="28"/>
          <w:lang w:val="en-US" w:eastAsia="zh-CN"/>
        </w:rPr>
        <w:t>1.54</w:t>
      </w:r>
      <w:r>
        <w:rPr>
          <w:rFonts w:hint="eastAsia" w:ascii="方正仿宋_GBK" w:hAnsi="方正仿宋_GBK" w:eastAsia="方正仿宋_GBK" w:cs="方正仿宋_GBK"/>
          <w:color w:val="auto"/>
          <w:kern w:val="0"/>
          <w:sz w:val="28"/>
          <w:szCs w:val="28"/>
        </w:rPr>
        <w:t>万元。三公”经费较上年</w:t>
      </w:r>
      <w:r>
        <w:rPr>
          <w:rFonts w:hint="eastAsia" w:ascii="方正仿宋_GBK" w:hAnsi="方正仿宋_GBK" w:eastAsia="方正仿宋_GBK" w:cs="方正仿宋_GBK"/>
          <w:color w:val="auto"/>
          <w:kern w:val="0"/>
          <w:sz w:val="28"/>
          <w:szCs w:val="28"/>
          <w:lang w:val="en-US" w:eastAsia="zh-CN"/>
        </w:rPr>
        <w:t>增加1.25万元，上升17.38</w:t>
      </w:r>
      <w:r>
        <w:rPr>
          <w:rFonts w:hint="eastAsia" w:ascii="方正仿宋_GBK" w:hAnsi="方正仿宋_GBK" w:eastAsia="方正仿宋_GBK" w:cs="方正仿宋_GBK"/>
          <w:color w:val="auto"/>
          <w:kern w:val="0"/>
          <w:sz w:val="28"/>
          <w:szCs w:val="28"/>
        </w:rPr>
        <w:t>%，主要原因是公务用车购置及运维费</w:t>
      </w:r>
      <w:r>
        <w:rPr>
          <w:rFonts w:hint="eastAsia" w:ascii="方正仿宋_GBK" w:hAnsi="方正仿宋_GBK" w:eastAsia="方正仿宋_GBK" w:cs="方正仿宋_GBK"/>
          <w:color w:val="auto"/>
          <w:kern w:val="0"/>
          <w:sz w:val="28"/>
          <w:szCs w:val="28"/>
          <w:lang w:val="en-US" w:eastAsia="zh-CN"/>
        </w:rPr>
        <w:t>增加1.7万元，</w:t>
      </w:r>
      <w:r>
        <w:rPr>
          <w:rFonts w:hint="eastAsia" w:ascii="方正仿宋简体" w:hAnsi="方正仿宋简体" w:eastAsia="方正仿宋简体" w:cs="方正仿宋简体"/>
          <w:color w:val="000000"/>
          <w:kern w:val="0"/>
          <w:sz w:val="28"/>
          <w:szCs w:val="28"/>
        </w:rPr>
        <w:t>公务接待费</w:t>
      </w:r>
      <w:r>
        <w:rPr>
          <w:rFonts w:hint="eastAsia" w:ascii="方正仿宋简体" w:hAnsi="方正仿宋简体" w:eastAsia="方正仿宋简体" w:cs="方正仿宋简体"/>
          <w:color w:val="000000"/>
          <w:kern w:val="0"/>
          <w:sz w:val="28"/>
          <w:szCs w:val="28"/>
          <w:lang w:val="en-US" w:eastAsia="zh-CN"/>
        </w:rPr>
        <w:t>减少0.45万元</w:t>
      </w:r>
      <w:r>
        <w:rPr>
          <w:rFonts w:hint="eastAsia" w:ascii="方正仿宋_GBK" w:hAnsi="方正仿宋_GBK" w:eastAsia="方正仿宋_GBK" w:cs="方正仿宋_GBK"/>
          <w:color w:val="auto"/>
          <w:kern w:val="0"/>
          <w:sz w:val="28"/>
          <w:szCs w:val="28"/>
        </w:rPr>
        <w:t>。</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2022年，按照市委、市政府和新区工委、管委制定的各项工作任务，大力开展国土绿化，加强林业资源保护发展、狠抓森林防火、强力推进林业园林重点项目建设工作。年度计划完成营造林任务1.2万亩，林业有害生物防治面积11万亩次，森林火灾受害率控制在0.3‰以下，林业有害生物成灾面积不超过发生面积的1%；做好森林防灭火和自然保护地管理工作；开展七里海申报世界遗产工作；做好新区园林绿化养护管理工作，完成重点道路绿化和改造提升工作，扎实做好旅游旺季各项工作；深入抓好林业安全生产工作；加快推进林业法制建设；继续加强党建和干部队伍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造林绿化，组织、指导新区开展造林绿化工作，指导义务植树和社会造林。</w:t>
      </w:r>
    </w:p>
    <w:p>
      <w:pPr>
        <w:pStyle w:val="24"/>
      </w:pPr>
      <w:r>
        <w:t>绩效目标</w:t>
      </w:r>
    </w:p>
    <w:p>
      <w:pPr>
        <w:pStyle w:val="24"/>
      </w:pPr>
      <w:r>
        <w:t>增加有林地面积，提高区内绿化水平和森林覆盖率，改善生态环境。</w:t>
      </w:r>
    </w:p>
    <w:p>
      <w:pPr>
        <w:pStyle w:val="24"/>
      </w:pPr>
      <w:r>
        <w:t>绩效指标</w:t>
      </w:r>
    </w:p>
    <w:p>
      <w:pPr>
        <w:pStyle w:val="24"/>
      </w:pPr>
      <w:r>
        <w:t>森林覆盖面积增长率，新区森林面积净增加量与全区面积的比率≥0.8%</w:t>
      </w:r>
    </w:p>
    <w:p>
      <w:pPr>
        <w:pStyle w:val="24"/>
      </w:pPr>
      <w:r>
        <w:t>造林绿化面积，当年全区造林绿化完成面积100%</w:t>
      </w:r>
    </w:p>
    <w:p>
      <w:pPr>
        <w:pStyle w:val="24"/>
      </w:pPr>
      <w:r>
        <w:t>提高区内绿化水平</w:t>
      </w:r>
    </w:p>
    <w:p>
      <w:pPr>
        <w:pStyle w:val="24"/>
      </w:pPr>
      <w:r>
        <w:t>森林抚育，组织对中幼龄林进行抚育作业，低质低效林改造，更新造林。</w:t>
      </w:r>
    </w:p>
    <w:p>
      <w:pPr>
        <w:pStyle w:val="24"/>
      </w:pPr>
      <w:r>
        <w:t>绩效目标</w:t>
      </w:r>
    </w:p>
    <w:p>
      <w:pPr>
        <w:pStyle w:val="24"/>
      </w:pPr>
      <w:r>
        <w:t>提高森林质量，促进林业持续发展。</w:t>
      </w:r>
    </w:p>
    <w:p>
      <w:pPr>
        <w:pStyle w:val="24"/>
      </w:pPr>
      <w:r>
        <w:t>绩效指标</w:t>
      </w:r>
    </w:p>
    <w:p>
      <w:pPr>
        <w:pStyle w:val="24"/>
      </w:pPr>
      <w:r>
        <w:t>提高森林质量，区内森林抚育作业完成任务比率100%；</w:t>
      </w:r>
    </w:p>
    <w:p>
      <w:pPr>
        <w:pStyle w:val="24"/>
      </w:pPr>
      <w:r>
        <w:t>森林抚育面积（万亩），区内森林抚育作业完成面积1.0万亩；</w:t>
      </w:r>
    </w:p>
    <w:p>
      <w:pPr>
        <w:pStyle w:val="24"/>
      </w:pPr>
      <w:r>
        <w:t>促进林业持续发展，提高森林总体质量；</w:t>
      </w:r>
    </w:p>
    <w:p>
      <w:pPr>
        <w:pStyle w:val="24"/>
      </w:pPr>
      <w:r>
        <w:t>（三）生态效益补偿。</w:t>
      </w:r>
    </w:p>
    <w:p>
      <w:pPr>
        <w:pStyle w:val="24"/>
      </w:pPr>
      <w:r>
        <w:t>界定国家、省市和县级公益林，对纳入重点公益林范围的森林资源按规定标准进行补偿，加强公益林监测、保护和管理。</w:t>
      </w:r>
    </w:p>
    <w:p>
      <w:pPr>
        <w:pStyle w:val="24"/>
      </w:pPr>
      <w:r>
        <w:t>绩效目标</w:t>
      </w:r>
    </w:p>
    <w:p>
      <w:pPr>
        <w:pStyle w:val="24"/>
      </w:pPr>
      <w:r>
        <w:t>加大森林资源保护力度，促进新区生态环境进一步改善，提高森林生态系统功能。</w:t>
      </w:r>
    </w:p>
    <w:p>
      <w:pPr>
        <w:pStyle w:val="24"/>
      </w:pPr>
      <w:r>
        <w:t>绩效指标</w:t>
      </w:r>
    </w:p>
    <w:p>
      <w:pPr>
        <w:pStyle w:val="24"/>
      </w:pPr>
      <w:r>
        <w:t>已界定的国家、省市和县级公益林面积核查率，核查面积占总面积的比例≥95%</w:t>
      </w:r>
    </w:p>
    <w:p>
      <w:pPr>
        <w:pStyle w:val="24"/>
      </w:pPr>
      <w:r>
        <w:t>（四）支持现代果品业发展</w:t>
      </w:r>
    </w:p>
    <w:p>
      <w:pPr>
        <w:pStyle w:val="24"/>
      </w:pPr>
      <w:r>
        <w:t>组织实施果品、蚕桑的结构调整和基地建设，指导果品、蚕桑的品种改良、品质提高和标准化生产工作。</w:t>
      </w:r>
    </w:p>
    <w:p>
      <w:pPr>
        <w:pStyle w:val="24"/>
      </w:pPr>
      <w:r>
        <w:t>绩效目标</w:t>
      </w:r>
    </w:p>
    <w:p>
      <w:pPr>
        <w:pStyle w:val="24"/>
      </w:pPr>
      <w:r>
        <w:t>促进全区果品基地建设提档升级，全面提高果品质量安全水平</w:t>
      </w:r>
    </w:p>
    <w:p>
      <w:pPr>
        <w:pStyle w:val="24"/>
      </w:pPr>
      <w:r>
        <w:t>绩效指标</w:t>
      </w:r>
    </w:p>
    <w:p>
      <w:pPr>
        <w:pStyle w:val="24"/>
      </w:pPr>
      <w:r>
        <w:t>果品良种使用率，良种使用面积与新发展果品面积比率≥90%；</w:t>
      </w:r>
    </w:p>
    <w:p>
      <w:pPr>
        <w:pStyle w:val="24"/>
      </w:pPr>
      <w:r>
        <w:t>果树结构调整和树体改造面积，果树结构调整和树体改造完成面积≥90%</w:t>
      </w:r>
    </w:p>
    <w:p>
      <w:pPr>
        <w:pStyle w:val="24"/>
      </w:pPr>
      <w:r>
        <w:t>主要果品优质果率，主要果品优质果产量与全区果品产量比率≥80%</w:t>
      </w:r>
    </w:p>
    <w:p>
      <w:pPr>
        <w:pStyle w:val="24"/>
      </w:pPr>
      <w:r>
        <w:t>（五）支持林业产业发展</w:t>
      </w:r>
    </w:p>
    <w:p>
      <w:pPr>
        <w:pStyle w:val="24"/>
      </w:pPr>
      <w:r>
        <w:t>谋划林业产业政策，扶持林业重点企业和合作组织发展，加强木材行业管理，强化木材战略储备基地建设。指导赴境外森林资源开发的有关工作。指导山区综合开发、发展林下经济、森林旅游等。实施林业贷款贴息项目。</w:t>
      </w:r>
    </w:p>
    <w:p>
      <w:pPr>
        <w:pStyle w:val="24"/>
      </w:pPr>
      <w:r>
        <w:t>绩效目标</w:t>
      </w:r>
    </w:p>
    <w:p>
      <w:pPr>
        <w:pStyle w:val="24"/>
      </w:pPr>
      <w:r>
        <w:t>提高我区林业产业的整体水平。</w:t>
      </w:r>
    </w:p>
    <w:p>
      <w:pPr>
        <w:pStyle w:val="24"/>
      </w:pPr>
      <w:r>
        <w:t>绩效指标</w:t>
      </w:r>
    </w:p>
    <w:p>
      <w:pPr>
        <w:pStyle w:val="24"/>
      </w:pPr>
      <w:r>
        <w:t>培育林下经济面积亩数，完成任务情况与市委市政府下达的年度任务目标对比100%</w:t>
      </w:r>
    </w:p>
    <w:p>
      <w:pPr>
        <w:pStyle w:val="24"/>
      </w:pPr>
      <w:r>
        <w:t>木材安全战略储备生产基地建设任务完成率，完成任务情况占下达的年度任务目标的比率100%</w:t>
      </w:r>
    </w:p>
    <w:p>
      <w:pPr>
        <w:pStyle w:val="24"/>
      </w:pPr>
      <w:r>
        <w:t>林业贴息贷款落实率，实际落实贴息贷款规模与国家下达计划规模之比≥90%</w:t>
      </w:r>
    </w:p>
    <w:p>
      <w:pPr>
        <w:pStyle w:val="24"/>
      </w:pPr>
      <w:r>
        <w:t>（六）林业防灾减灾</w:t>
      </w:r>
    </w:p>
    <w:p>
      <w:pPr>
        <w:pStyle w:val="24"/>
      </w:pPr>
      <w:r>
        <w:t>组织、协调全区森林火灾的预防与扑救工作，承担全区森林防灭火指挥部的具体工作。组织开展林业有害生物的防治、检疫工作。</w:t>
      </w:r>
    </w:p>
    <w:p>
      <w:pPr>
        <w:pStyle w:val="24"/>
      </w:pPr>
      <w:r>
        <w:t>绩效目标</w:t>
      </w:r>
    </w:p>
    <w:p>
      <w:pPr>
        <w:pStyle w:val="24"/>
      </w:pPr>
      <w:r>
        <w:t>预防和减少自然灾害对森林资源的损失，保护森林资源</w:t>
      </w:r>
    </w:p>
    <w:p>
      <w:pPr>
        <w:pStyle w:val="24"/>
      </w:pPr>
      <w:r>
        <w:t>绩效指标</w:t>
      </w:r>
    </w:p>
    <w:p>
      <w:pPr>
        <w:pStyle w:val="24"/>
      </w:pPr>
      <w:r>
        <w:t>林业有害生物的防治、检疫工作完成率，林业有害生物的防治、检疫工作完成面积占计划的比例≥90%</w:t>
      </w:r>
    </w:p>
    <w:p>
      <w:pPr>
        <w:pStyle w:val="24"/>
      </w:pPr>
      <w:r>
        <w:t>林业有害生物成灾控制率，平均寄主叶片保存率不低于85%；成灾面积不超过发生面积的1%。</w:t>
      </w:r>
    </w:p>
    <w:p>
      <w:pPr>
        <w:pStyle w:val="24"/>
      </w:pPr>
      <w:r>
        <w:t>森林火灾受害控制率，全区森林火灾发生面积与森林面积总和的比率≤0.3‰</w:t>
      </w:r>
    </w:p>
    <w:p>
      <w:pPr>
        <w:pStyle w:val="24"/>
      </w:pPr>
      <w:r>
        <w:t>（七）野生动植物保护及疫源疫病监控</w:t>
      </w:r>
    </w:p>
    <w:p>
      <w:pPr>
        <w:pStyle w:val="24"/>
      </w:pPr>
      <w:r>
        <w:t>依法组织指导陆生野生动植物的救护繁育、栖息地恢复发展。依法组织指导全区陆生野生动物疫源疫病监测工作。</w:t>
      </w:r>
    </w:p>
    <w:p>
      <w:pPr>
        <w:pStyle w:val="24"/>
      </w:pPr>
      <w:r>
        <w:t>绩效目标</w:t>
      </w:r>
    </w:p>
    <w:p>
      <w:pPr>
        <w:pStyle w:val="24"/>
      </w:pPr>
      <w:r>
        <w:t>加强野生动植物保护和陆生野生动物疫源疫病监测防控，保障生态安全。</w:t>
      </w:r>
    </w:p>
    <w:p>
      <w:pPr>
        <w:pStyle w:val="24"/>
      </w:pPr>
      <w:r>
        <w:t>绩效指标</w:t>
      </w:r>
    </w:p>
    <w:p>
      <w:pPr>
        <w:pStyle w:val="24"/>
      </w:pPr>
      <w:r>
        <w:t>野生动植物管理目标任务完成率，完成情况占年度任务目标的比例100%</w:t>
      </w:r>
    </w:p>
    <w:p>
      <w:pPr>
        <w:pStyle w:val="24"/>
      </w:pPr>
      <w:r>
        <w:t>陆生野生动物疫源疫病监测防控任务完成率，完成情况占年度任务目标的比例100%</w:t>
      </w:r>
    </w:p>
    <w:p>
      <w:pPr>
        <w:pStyle w:val="24"/>
      </w:pPr>
      <w:r>
        <w:t>保障生态安全，保障生态安全率100%</w:t>
      </w:r>
    </w:p>
    <w:p>
      <w:pPr>
        <w:pStyle w:val="24"/>
      </w:pPr>
      <w:r>
        <w:t>（八）林业行业质量安全</w:t>
      </w:r>
    </w:p>
    <w:p>
      <w:pPr>
        <w:pStyle w:val="24"/>
      </w:pPr>
      <w:r>
        <w:t>监督管理林业行业产品质量安全，负责相关质量安全监测及信息发布工作。</w:t>
      </w:r>
    </w:p>
    <w:p>
      <w:pPr>
        <w:pStyle w:val="24"/>
      </w:pPr>
      <w:r>
        <w:t>绩效目标</w:t>
      </w:r>
    </w:p>
    <w:p>
      <w:pPr>
        <w:pStyle w:val="24"/>
      </w:pPr>
      <w:r>
        <w:t>保障林产品、果品质量安全。</w:t>
      </w:r>
    </w:p>
    <w:p>
      <w:pPr>
        <w:pStyle w:val="24"/>
      </w:pPr>
      <w:r>
        <w:t>绩效指标</w:t>
      </w:r>
    </w:p>
    <w:p>
      <w:pPr>
        <w:pStyle w:val="24"/>
      </w:pPr>
      <w:r>
        <w:t>果品质量监测任务完成率，果品抽查监测批次占计划批次的比例100%</w:t>
      </w:r>
    </w:p>
    <w:p>
      <w:pPr>
        <w:pStyle w:val="24"/>
      </w:pPr>
      <w:r>
        <w:t>保障林产品，果品抽查监测批次占计划批次的100%</w:t>
      </w:r>
    </w:p>
    <w:p>
      <w:pPr>
        <w:pStyle w:val="24"/>
      </w:pPr>
      <w:r>
        <w:t>果品质量安全，果品抽查监测批次占计划批次的100%</w:t>
      </w:r>
    </w:p>
    <w:p>
      <w:pPr>
        <w:pStyle w:val="24"/>
      </w:pPr>
      <w:r>
        <w:t>（九）森林资源监测与管理</w:t>
      </w:r>
    </w:p>
    <w:p>
      <w:pPr>
        <w:pStyle w:val="24"/>
      </w:pPr>
      <w:r>
        <w:t>严格执行林地、林权管理森林采伐限额，拟订林地保护利用规划并负责实施。监督检查林木凭证采伐、运输。监管全区国有林业资产和森林资源资产。</w:t>
      </w:r>
    </w:p>
    <w:p>
      <w:pPr>
        <w:pStyle w:val="24"/>
      </w:pPr>
      <w:r>
        <w:t>绩效目标</w:t>
      </w:r>
    </w:p>
    <w:p>
      <w:pPr>
        <w:pStyle w:val="24"/>
      </w:pPr>
      <w:r>
        <w:t>监管全区林地、林权和森林资源，提高林业资源资产安全性、完整性和使用效益</w:t>
      </w:r>
    </w:p>
    <w:p>
      <w:pPr>
        <w:pStyle w:val="24"/>
      </w:pPr>
      <w:r>
        <w:t>绩效指标</w:t>
      </w:r>
    </w:p>
    <w:p>
      <w:pPr>
        <w:pStyle w:val="24"/>
      </w:pPr>
      <w:r>
        <w:t>征占用林地前置审核工作完成率，审核工作完成情况占年度目标的比例100%</w:t>
      </w:r>
    </w:p>
    <w:p>
      <w:pPr>
        <w:pStyle w:val="24"/>
      </w:pPr>
      <w:r>
        <w:t>监管林木采伐工作完成率，监管工作完成情况占年度目标的比例100%</w:t>
      </w:r>
    </w:p>
    <w:p>
      <w:pPr>
        <w:pStyle w:val="24"/>
      </w:pPr>
      <w:r>
        <w:t>提高林业资源资产安全性100%</w:t>
      </w:r>
    </w:p>
    <w:p>
      <w:pPr>
        <w:pStyle w:val="24"/>
      </w:pPr>
      <w:r>
        <w:t>（十）园林绿化工程项目的管理及安全生产监督。</w:t>
      </w:r>
    </w:p>
    <w:p>
      <w:pPr>
        <w:pStyle w:val="24"/>
      </w:pPr>
      <w:r>
        <w:t>组织绿化工程项目设计、施工、监理的招投标及有关评审工作，组织园林绿化工程项目的施工管理、工程验收及移交工作；贯彻执行上级对安全生产工作的指示，对各相关单位安全生产工作进行指导及监督。每月、每季度、重大节假日对局属管辖范围进行安全生产检查。</w:t>
      </w:r>
    </w:p>
    <w:p>
      <w:pPr>
        <w:pStyle w:val="24"/>
      </w:pPr>
      <w:r>
        <w:t>绩效目标</w:t>
      </w:r>
    </w:p>
    <w:p>
      <w:pPr>
        <w:pStyle w:val="24"/>
      </w:pPr>
      <w:r>
        <w:t>依法依规组织招投标并完成项目管理；确保全年无安全生产事故发生。定期进行安全生产检查并及时记录，对发现的问题及时整改。</w:t>
      </w:r>
    </w:p>
    <w:p>
      <w:pPr>
        <w:pStyle w:val="24"/>
      </w:pPr>
      <w:r>
        <w:t>绩效指标</w:t>
      </w:r>
    </w:p>
    <w:p>
      <w:pPr>
        <w:pStyle w:val="24"/>
      </w:pPr>
      <w:r>
        <w:t>工程的施工管理、验收资料完整率。实际保存工程的施工管理、验收资料占应保存的施工管理、验收资料的比率≥90%</w:t>
      </w:r>
    </w:p>
    <w:p>
      <w:pPr>
        <w:pStyle w:val="24"/>
      </w:pPr>
      <w:r>
        <w:t>招标投标资料完整率，招标投标资料≥90%</w:t>
      </w:r>
    </w:p>
    <w:p>
      <w:pPr>
        <w:pStyle w:val="24"/>
      </w:pPr>
      <w:r>
        <w:t>安全生产会议检查次数，年度安全生产检查总次数≥5</w:t>
      </w:r>
    </w:p>
    <w:p>
      <w:pPr>
        <w:pStyle w:val="24"/>
      </w:pPr>
      <w:r>
        <w:t>（十一）风景名胜区资源保护</w:t>
      </w:r>
    </w:p>
    <w:p>
      <w:pPr>
        <w:pStyle w:val="24"/>
      </w:pPr>
      <w:r>
        <w:t>加强风景名胜区监测管理；组织编制风景名胜区规划；承担风景名胜区项目的有关工作</w:t>
      </w:r>
    </w:p>
    <w:p>
      <w:pPr>
        <w:pStyle w:val="24"/>
      </w:pPr>
      <w:r>
        <w:t>绩效目标</w:t>
      </w:r>
    </w:p>
    <w:p>
      <w:pPr>
        <w:pStyle w:val="24"/>
      </w:pPr>
      <w:r>
        <w:t>风景名胜资源的监督管理工作。</w:t>
      </w:r>
    </w:p>
    <w:p>
      <w:pPr>
        <w:pStyle w:val="24"/>
      </w:pPr>
      <w:r>
        <w:t>绩效指标</w:t>
      </w:r>
    </w:p>
    <w:p>
      <w:pPr>
        <w:pStyle w:val="24"/>
      </w:pPr>
      <w:r>
        <w:t>风景名胜区重大建设项目初率，实际初审合格数量与全区上报的风景名胜区重大建设项目数量的比例≥90%</w:t>
      </w:r>
    </w:p>
    <w:p>
      <w:pPr>
        <w:pStyle w:val="24"/>
      </w:pPr>
      <w:r>
        <w:t>督导检查完成率，对风景名胜区资源工作进行业务指导和监督工作计划的完成情况100%</w:t>
      </w:r>
    </w:p>
    <w:p>
      <w:pPr>
        <w:pStyle w:val="24"/>
      </w:pPr>
      <w:r>
        <w:t>风景名胜区资源得到有效保护，风景名胜区提升改造项目开工率与全年核准项目的比例≥80%</w:t>
      </w:r>
    </w:p>
    <w:p>
      <w:pPr>
        <w:pStyle w:val="24"/>
      </w:pPr>
      <w:r>
        <w:t>（十二）指导区园林绿化工作</w:t>
      </w:r>
    </w:p>
    <w:p>
      <w:pPr>
        <w:pStyle w:val="24"/>
      </w:pPr>
      <w:r>
        <w:t>对区园林绿化工作进行业务指导；根据区园林绿化工作计划，制定园林绿化年度工作计划。</w:t>
      </w:r>
    </w:p>
    <w:p>
      <w:pPr>
        <w:pStyle w:val="24"/>
      </w:pPr>
      <w:r>
        <w:t>绩效目标</w:t>
      </w:r>
    </w:p>
    <w:p>
      <w:pPr>
        <w:pStyle w:val="24"/>
      </w:pPr>
      <w:r>
        <w:t>完成园林绿化年度工作计划的制定及对区园林绿化工作进行业务指导</w:t>
      </w:r>
    </w:p>
    <w:p>
      <w:pPr>
        <w:pStyle w:val="24"/>
      </w:pPr>
      <w:r>
        <w:t>绩效指标</w:t>
      </w:r>
    </w:p>
    <w:p>
      <w:pPr>
        <w:pStyle w:val="24"/>
      </w:pPr>
      <w:r>
        <w:t>完成园林绿化年度工作，完成园林绿化年度工作计划的比率100%</w:t>
      </w:r>
    </w:p>
    <w:p>
      <w:pPr>
        <w:pStyle w:val="24"/>
      </w:pPr>
      <w:r>
        <w:t>对区园林绿化工作进行业务指导工作的完成情况100%</w:t>
      </w:r>
    </w:p>
    <w:p>
      <w:pPr>
        <w:pStyle w:val="24"/>
      </w:pPr>
      <w:r>
        <w:t>（十三）园林绿地养护管理</w:t>
      </w:r>
    </w:p>
    <w:p>
      <w:pPr>
        <w:pStyle w:val="24"/>
      </w:pPr>
      <w:r>
        <w:t>对局属绿地日常养护管理进行日常督导检查，主要包括植物修剪、浇水、病虫害防治</w:t>
      </w:r>
    </w:p>
    <w:p>
      <w:pPr>
        <w:pStyle w:val="24"/>
      </w:pPr>
      <w:r>
        <w:t>绩效目标</w:t>
      </w:r>
    </w:p>
    <w:p>
      <w:pPr>
        <w:pStyle w:val="24"/>
      </w:pPr>
      <w:r>
        <w:t>植物修剪合理，土壤墒情良好，植物生长健壮</w:t>
      </w:r>
    </w:p>
    <w:p>
      <w:pPr>
        <w:pStyle w:val="24"/>
      </w:pPr>
      <w:r>
        <w:t>绩效指标</w:t>
      </w:r>
    </w:p>
    <w:p>
      <w:pPr>
        <w:pStyle w:val="24"/>
      </w:pPr>
      <w:r>
        <w:t>病虫害防治率，无大面积病虫害发生≥90%</w:t>
      </w:r>
    </w:p>
    <w:p>
      <w:pPr>
        <w:pStyle w:val="24"/>
      </w:pPr>
      <w:r>
        <w:t>修剪合格率，乔、灌木修剪造型合理，模纹、地被、草坪修剪及时≥90%</w:t>
      </w:r>
    </w:p>
    <w:p>
      <w:pPr>
        <w:pStyle w:val="24"/>
      </w:pPr>
      <w:r>
        <w:t>植物保存率，无明显缺株、死株≥90%</w:t>
      </w:r>
    </w:p>
    <w:p>
      <w:pPr>
        <w:pStyle w:val="24"/>
      </w:pPr>
      <w:r>
        <w:t>（十四）森林管护</w:t>
      </w:r>
    </w:p>
    <w:p>
      <w:pPr>
        <w:pStyle w:val="24"/>
      </w:pPr>
      <w:r>
        <w:t>组织管护责任区内的造林、抚育、封山育林等各项林业和生产经营活动。</w:t>
      </w:r>
    </w:p>
    <w:p>
      <w:pPr>
        <w:pStyle w:val="24"/>
      </w:pPr>
      <w:r>
        <w:t>绩效目标</w:t>
      </w:r>
    </w:p>
    <w:p>
      <w:pPr>
        <w:pStyle w:val="24"/>
      </w:pPr>
      <w:r>
        <w:t>保障管护责任区的抚育工作完成</w:t>
      </w:r>
    </w:p>
    <w:p>
      <w:pPr>
        <w:pStyle w:val="24"/>
      </w:pPr>
      <w:r>
        <w:t>绩效指标</w:t>
      </w:r>
    </w:p>
    <w:p>
      <w:pPr>
        <w:pStyle w:val="24"/>
      </w:pPr>
      <w:r>
        <w:t>森林抚育面积，全区森林抚育作业完成面积100%</w:t>
      </w:r>
    </w:p>
    <w:p>
      <w:pPr>
        <w:pStyle w:val="24"/>
      </w:pPr>
      <w:r>
        <w:t>造林绿化面积，当年全区造林绿化完成面积100%</w:t>
      </w:r>
    </w:p>
    <w:p>
      <w:pPr>
        <w:pStyle w:val="24"/>
      </w:pPr>
      <w:r>
        <w:t>森林覆盖面积增长率，新区森林面积净增加量与全区面积的比率≥0.8</w:t>
      </w:r>
    </w:p>
    <w:p>
      <w:pPr>
        <w:pStyle w:val="24"/>
      </w:pPr>
      <w:r>
        <w:t>（十五）综合业务管理</w:t>
      </w:r>
    </w:p>
    <w:p>
      <w:pPr>
        <w:pStyle w:val="24"/>
      </w:pPr>
      <w:r>
        <w:t>调研提出规划和建议，林业执法、教育培训、信息宣传，工作部署、协调推动、普查统计、督促指导、行政审批、业务监管及管委交办的其他事项等行政管理事项。</w:t>
      </w:r>
    </w:p>
    <w:p>
      <w:pPr>
        <w:pStyle w:val="24"/>
      </w:pPr>
      <w:r>
        <w:t>绩效目标</w:t>
      </w:r>
    </w:p>
    <w:p>
      <w:pPr>
        <w:pStyle w:val="24"/>
      </w:pPr>
      <w:r>
        <w:t>保障全区林业事业健康科学持续发展</w:t>
      </w:r>
    </w:p>
    <w:p>
      <w:pPr>
        <w:pStyle w:val="24"/>
      </w:pPr>
      <w:r>
        <w:t>绩效指标</w:t>
      </w:r>
    </w:p>
    <w:p>
      <w:pPr>
        <w:pStyle w:val="24"/>
      </w:pPr>
      <w:r>
        <w:t>综合业务管理工作完成率，综合业务管理工作完成情况100%</w:t>
      </w:r>
    </w:p>
    <w:p>
      <w:pPr>
        <w:pStyle w:val="24"/>
      </w:pPr>
      <w:r>
        <w:t>（十六）综合事务管理</w:t>
      </w:r>
    </w:p>
    <w:p>
      <w:pPr>
        <w:pStyle w:val="24"/>
      </w:pPr>
      <w:r>
        <w:t>加强机关事务性管理、机关党建工作，开展机关信息化建设、自身能力建设。</w:t>
      </w:r>
    </w:p>
    <w:p>
      <w:pPr>
        <w:pStyle w:val="24"/>
      </w:pPr>
      <w:r>
        <w:t>绩效目标</w:t>
      </w:r>
    </w:p>
    <w:p>
      <w:pPr>
        <w:pStyle w:val="24"/>
      </w:pPr>
      <w:r>
        <w:t>确保机关正常运行，提高业务工作效率。</w:t>
      </w:r>
    </w:p>
    <w:p>
      <w:pPr>
        <w:pStyle w:val="24"/>
      </w:pPr>
      <w:r>
        <w:t>绩效指标</w:t>
      </w:r>
    </w:p>
    <w:p>
      <w:pPr>
        <w:pStyle w:val="24"/>
      </w:pPr>
      <w:r>
        <w:t>综合事务管理工作完成率，综合事务管理工作完成情况，确保机关正常运行，提高业务工作效率。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（一）加强制度建设。</w:t>
      </w:r>
    </w:p>
    <w:p>
      <w:pPr>
        <w:pStyle w:val="25"/>
      </w:pPr>
      <w:r>
        <w:t>制定部门预算绩效管理制度，下发局各科室站及下属单位，为全年预算绩效目标实现奠定制度基础。</w:t>
      </w:r>
    </w:p>
    <w:p>
      <w:pPr>
        <w:pStyle w:val="25"/>
      </w:pPr>
      <w:r>
        <w:t>（二）加强绩效运行监控。</w:t>
      </w:r>
    </w:p>
    <w:p>
      <w:pPr>
        <w:pStyle w:val="25"/>
      </w:pPr>
      <w:r>
        <w:t>按照《秦皇岛市北戴河新区部门预算绩效管理办法》的文件要求，对绩效目标开展绩效运行监控，发现问题及时采取措施，确保绩效目标如期保质实现。</w:t>
      </w:r>
    </w:p>
    <w:p>
      <w:pPr>
        <w:pStyle w:val="25"/>
      </w:pPr>
      <w:r>
        <w:t>（三）做好预算绩效自评和重点评价工作。</w:t>
      </w:r>
    </w:p>
    <w:p>
      <w:pPr>
        <w:pStyle w:val="25"/>
      </w:pPr>
      <w:r>
        <w:t>按照北戴河新区财政局要求开展部门预算绩效自评和重点评价工作，对评价中发现的问题及时整改，调整优化支出结构，提高财政资金使用效益。</w:t>
      </w:r>
    </w:p>
    <w:p>
      <w:pPr>
        <w:pStyle w:val="25"/>
      </w:pPr>
      <w:r>
        <w:t>（四）加强宣传培训工作。</w:t>
      </w:r>
    </w:p>
    <w:p>
      <w:pPr>
        <w:pStyle w:val="25"/>
      </w:pPr>
      <w:r>
        <w:t>对局各科室站及下属单位组织预算绩效管理业务培训，提高工作人员业务素质，不断加大宣传力度，强化预算绩效管理，促进管理水平进一步提升。</w:t>
      </w:r>
    </w:p>
    <w:p>
      <w:pPr>
        <w:pStyle w:val="25"/>
      </w:pPr>
      <w:r>
        <w:t>（五）规范财务管理。</w:t>
      </w:r>
    </w:p>
    <w:p>
      <w:pPr>
        <w:pStyle w:val="25"/>
      </w:pPr>
      <w:r>
        <w:t>通过预算绩效管理，严格规范工作流程，编细、编实预算项目，经北戴河新区财政局批复后，督促业务科室尽快启动项目，按规定及时下达资金，确保完成支出进度，严格执行财务管理制度，按审批程序及时支付资金，需政府采购的加快履行政府采购手续。</w:t>
      </w:r>
    </w:p>
    <w:p>
      <w:pPr>
        <w:pStyle w:val="25"/>
      </w:pPr>
      <w:r>
        <w:t>（六）加强资产管理。</w:t>
      </w:r>
    </w:p>
    <w:p>
      <w:pPr>
        <w:pStyle w:val="25"/>
      </w:pPr>
      <w:r>
        <w:t>办公室加强固定资产登记、使用和报废处置管理，并及时与财务部门核对，做到账实相符。</w:t>
      </w:r>
    </w:p>
    <w:p>
      <w:pPr>
        <w:pStyle w:val="25"/>
      </w:pPr>
      <w:r>
        <w:t>（七）加强内部监督。</w:t>
      </w:r>
    </w:p>
    <w:p>
      <w:pPr>
        <w:pStyle w:val="25"/>
      </w:pPr>
      <w:r>
        <w:t>加强内部监督制度建设，对绩效运行情况、重大支出决策、资产处置及其他重要经济业务事项的决策和执行进行监督，配合做好审计、财政监督等外部监督工作，确保财政资金安全有效。</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第二部分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1、林业执法及自然保护工作经费绩效目标表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1.保障单位正常运转，保障经费及时支出。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保障办公人数</w:t>
            </w:r>
          </w:p>
        </w:tc>
        <w:tc>
          <w:tcPr>
            <w:tcW w:w="2835" w:type="dxa"/>
            <w:vAlign w:val="center"/>
          </w:tcPr>
          <w:p>
            <w:pPr>
              <w:pStyle w:val="28"/>
            </w:pPr>
            <w:r>
              <w:t>保障办公人数</w:t>
            </w:r>
          </w:p>
        </w:tc>
        <w:tc>
          <w:tcPr>
            <w:tcW w:w="2551" w:type="dxa"/>
            <w:vAlign w:val="center"/>
          </w:tcPr>
          <w:p>
            <w:pPr>
              <w:pStyle w:val="28"/>
            </w:pPr>
            <w:r>
              <w:t>≤25人</w:t>
            </w:r>
          </w:p>
        </w:tc>
        <w:tc>
          <w:tcPr>
            <w:tcW w:w="2268" w:type="dxa"/>
            <w:vAlign w:val="center"/>
          </w:tcPr>
          <w:p>
            <w:pPr>
              <w:pStyle w:val="28"/>
            </w:pPr>
            <w: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运转保障率</w:t>
            </w:r>
          </w:p>
        </w:tc>
        <w:tc>
          <w:tcPr>
            <w:tcW w:w="2835" w:type="dxa"/>
            <w:vAlign w:val="center"/>
          </w:tcPr>
          <w:p>
            <w:pPr>
              <w:pStyle w:val="28"/>
            </w:pPr>
            <w:r>
              <w:t>各项日常工作保障率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日常公用经费支出</w:t>
            </w:r>
          </w:p>
        </w:tc>
        <w:tc>
          <w:tcPr>
            <w:tcW w:w="2835" w:type="dxa"/>
            <w:vAlign w:val="center"/>
          </w:tcPr>
          <w:p>
            <w:pPr>
              <w:pStyle w:val="28"/>
            </w:pPr>
            <w:r>
              <w:t>办公费、水电费、交通费、会议费、工会经费、招待费及其他公用经费的支出</w:t>
            </w:r>
          </w:p>
        </w:tc>
        <w:tc>
          <w:tcPr>
            <w:tcW w:w="2551" w:type="dxa"/>
            <w:vAlign w:val="center"/>
          </w:tcPr>
          <w:p>
            <w:pPr>
              <w:pStyle w:val="28"/>
            </w:pPr>
            <w:r>
              <w:t>按统一规定执行</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经费保障及时性</w:t>
            </w:r>
          </w:p>
        </w:tc>
        <w:tc>
          <w:tcPr>
            <w:tcW w:w="2835" w:type="dxa"/>
            <w:vAlign w:val="center"/>
          </w:tcPr>
          <w:p>
            <w:pPr>
              <w:pStyle w:val="28"/>
            </w:pPr>
            <w:r>
              <w:t>及时保障各项日常办公需要</w:t>
            </w:r>
          </w:p>
        </w:tc>
        <w:tc>
          <w:tcPr>
            <w:tcW w:w="2551" w:type="dxa"/>
            <w:vAlign w:val="center"/>
          </w:tcPr>
          <w:p>
            <w:pPr>
              <w:pStyle w:val="28"/>
            </w:pPr>
            <w:r>
              <w:t>及时保障</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保障日常办公需要，维持单位正常运转</w:t>
            </w:r>
          </w:p>
        </w:tc>
        <w:tc>
          <w:tcPr>
            <w:tcW w:w="2835" w:type="dxa"/>
            <w:vAlign w:val="center"/>
          </w:tcPr>
          <w:p>
            <w:pPr>
              <w:pStyle w:val="28"/>
            </w:pPr>
            <w:r>
              <w:t>保障日常办公需要，维持单位正常运转</w:t>
            </w:r>
          </w:p>
        </w:tc>
        <w:tc>
          <w:tcPr>
            <w:tcW w:w="2551" w:type="dxa"/>
            <w:vAlign w:val="center"/>
          </w:tcPr>
          <w:p>
            <w:pPr>
              <w:pStyle w:val="28"/>
            </w:pPr>
            <w:r>
              <w:t>维持单位正常运转</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员工满意度</w:t>
            </w:r>
          </w:p>
        </w:tc>
        <w:tc>
          <w:tcPr>
            <w:tcW w:w="2835" w:type="dxa"/>
            <w:vAlign w:val="center"/>
          </w:tcPr>
          <w:p>
            <w:pPr>
              <w:pStyle w:val="28"/>
            </w:pPr>
            <w:r>
              <w:t>员工满意度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2、园林管理工作经费绩效目标表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1.保障单位正常运转，保障经费及时支出。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保障办公人数</w:t>
            </w:r>
          </w:p>
        </w:tc>
        <w:tc>
          <w:tcPr>
            <w:tcW w:w="2835" w:type="dxa"/>
            <w:vAlign w:val="center"/>
          </w:tcPr>
          <w:p>
            <w:pPr>
              <w:pStyle w:val="28"/>
            </w:pPr>
            <w:r>
              <w:t>保障办公人数</w:t>
            </w:r>
          </w:p>
        </w:tc>
        <w:tc>
          <w:tcPr>
            <w:tcW w:w="2551" w:type="dxa"/>
            <w:vAlign w:val="center"/>
          </w:tcPr>
          <w:p>
            <w:pPr>
              <w:pStyle w:val="28"/>
            </w:pPr>
            <w:r>
              <w:t>≤25人</w:t>
            </w:r>
          </w:p>
        </w:tc>
        <w:tc>
          <w:tcPr>
            <w:tcW w:w="2268" w:type="dxa"/>
            <w:vAlign w:val="center"/>
          </w:tcPr>
          <w:p>
            <w:pPr>
              <w:pStyle w:val="28"/>
            </w:pPr>
            <w: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运转保障率</w:t>
            </w:r>
          </w:p>
        </w:tc>
        <w:tc>
          <w:tcPr>
            <w:tcW w:w="2835" w:type="dxa"/>
            <w:vAlign w:val="center"/>
          </w:tcPr>
          <w:p>
            <w:pPr>
              <w:pStyle w:val="28"/>
            </w:pPr>
            <w:r>
              <w:t>运转保障率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日常公用经费支出</w:t>
            </w:r>
          </w:p>
        </w:tc>
        <w:tc>
          <w:tcPr>
            <w:tcW w:w="2835" w:type="dxa"/>
            <w:vAlign w:val="center"/>
          </w:tcPr>
          <w:p>
            <w:pPr>
              <w:pStyle w:val="28"/>
            </w:pPr>
            <w:r>
              <w:t>办公费、水电费、交通费、其他公用经费的支出</w:t>
            </w:r>
          </w:p>
        </w:tc>
        <w:tc>
          <w:tcPr>
            <w:tcW w:w="2551" w:type="dxa"/>
            <w:vAlign w:val="center"/>
          </w:tcPr>
          <w:p>
            <w:pPr>
              <w:pStyle w:val="28"/>
            </w:pPr>
            <w:r>
              <w:t>按统一规定执行</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经费保障及时性</w:t>
            </w:r>
          </w:p>
        </w:tc>
        <w:tc>
          <w:tcPr>
            <w:tcW w:w="2835" w:type="dxa"/>
            <w:vAlign w:val="center"/>
          </w:tcPr>
          <w:p>
            <w:pPr>
              <w:pStyle w:val="28"/>
            </w:pPr>
            <w:r>
              <w:t>及时保障各项日常办公需要</w:t>
            </w:r>
          </w:p>
        </w:tc>
        <w:tc>
          <w:tcPr>
            <w:tcW w:w="2551" w:type="dxa"/>
            <w:vAlign w:val="center"/>
          </w:tcPr>
          <w:p>
            <w:pPr>
              <w:pStyle w:val="28"/>
            </w:pPr>
            <w:r>
              <w:t>及时保障</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保障日常办公需要，维持单位正常运转</w:t>
            </w:r>
          </w:p>
        </w:tc>
        <w:tc>
          <w:tcPr>
            <w:tcW w:w="2835" w:type="dxa"/>
            <w:vAlign w:val="center"/>
          </w:tcPr>
          <w:p>
            <w:pPr>
              <w:pStyle w:val="28"/>
            </w:pPr>
            <w:r>
              <w:t>保障日常办公需要，维持单位正常运转</w:t>
            </w:r>
          </w:p>
        </w:tc>
        <w:tc>
          <w:tcPr>
            <w:tcW w:w="2551" w:type="dxa"/>
            <w:vAlign w:val="center"/>
          </w:tcPr>
          <w:p>
            <w:pPr>
              <w:pStyle w:val="28"/>
            </w:pPr>
            <w:r>
              <w:t>维持单位正常运转</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员工满意度</w:t>
            </w:r>
          </w:p>
        </w:tc>
        <w:tc>
          <w:tcPr>
            <w:tcW w:w="2835" w:type="dxa"/>
            <w:vAlign w:val="center"/>
          </w:tcPr>
          <w:p>
            <w:pPr>
              <w:pStyle w:val="28"/>
            </w:pPr>
            <w:r>
              <w:t>员工满意度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3、造林绿化工作经费绩效目标表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1.保障单位正常运转，保障经费及时支出。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保障办公人数</w:t>
            </w:r>
          </w:p>
        </w:tc>
        <w:tc>
          <w:tcPr>
            <w:tcW w:w="2835" w:type="dxa"/>
            <w:vAlign w:val="center"/>
          </w:tcPr>
          <w:p>
            <w:pPr>
              <w:pStyle w:val="28"/>
            </w:pPr>
            <w:r>
              <w:t>保障办公人数</w:t>
            </w:r>
          </w:p>
        </w:tc>
        <w:tc>
          <w:tcPr>
            <w:tcW w:w="2551" w:type="dxa"/>
            <w:vAlign w:val="center"/>
          </w:tcPr>
          <w:p>
            <w:pPr>
              <w:pStyle w:val="28"/>
            </w:pPr>
            <w:r>
              <w:t>≤25</w:t>
            </w:r>
          </w:p>
        </w:tc>
        <w:tc>
          <w:tcPr>
            <w:tcW w:w="2268" w:type="dxa"/>
            <w:vAlign w:val="center"/>
          </w:tcPr>
          <w:p>
            <w:pPr>
              <w:pStyle w:val="28"/>
            </w:pPr>
            <w: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运转保障率</w:t>
            </w:r>
          </w:p>
        </w:tc>
        <w:tc>
          <w:tcPr>
            <w:tcW w:w="2835" w:type="dxa"/>
            <w:vAlign w:val="center"/>
          </w:tcPr>
          <w:p>
            <w:pPr>
              <w:pStyle w:val="28"/>
            </w:pPr>
            <w:r>
              <w:t>运转保障率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日常公用经费支出</w:t>
            </w:r>
          </w:p>
        </w:tc>
        <w:tc>
          <w:tcPr>
            <w:tcW w:w="2835" w:type="dxa"/>
            <w:vAlign w:val="center"/>
          </w:tcPr>
          <w:p>
            <w:pPr>
              <w:pStyle w:val="28"/>
            </w:pPr>
            <w:r>
              <w:t>办公费、水电费、交通费、会议费、工会经费、招待费及其他公用经费的支出</w:t>
            </w:r>
          </w:p>
        </w:tc>
        <w:tc>
          <w:tcPr>
            <w:tcW w:w="2551" w:type="dxa"/>
            <w:vAlign w:val="center"/>
          </w:tcPr>
          <w:p>
            <w:pPr>
              <w:pStyle w:val="28"/>
            </w:pPr>
            <w:r>
              <w:t>按统一规定执行</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经费保障及时性</w:t>
            </w:r>
          </w:p>
        </w:tc>
        <w:tc>
          <w:tcPr>
            <w:tcW w:w="2835" w:type="dxa"/>
            <w:vAlign w:val="center"/>
          </w:tcPr>
          <w:p>
            <w:pPr>
              <w:pStyle w:val="28"/>
            </w:pPr>
            <w:r>
              <w:t>及时保障各项日常办公需要</w:t>
            </w:r>
          </w:p>
        </w:tc>
        <w:tc>
          <w:tcPr>
            <w:tcW w:w="2551" w:type="dxa"/>
            <w:vAlign w:val="center"/>
          </w:tcPr>
          <w:p>
            <w:pPr>
              <w:pStyle w:val="28"/>
            </w:pPr>
            <w:r>
              <w:t>及时保障</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保障日常办公需要，维持单位正常运转</w:t>
            </w:r>
          </w:p>
        </w:tc>
        <w:tc>
          <w:tcPr>
            <w:tcW w:w="2835" w:type="dxa"/>
            <w:vAlign w:val="center"/>
          </w:tcPr>
          <w:p>
            <w:pPr>
              <w:pStyle w:val="28"/>
            </w:pPr>
            <w:r>
              <w:t>保障日常办公需要，维持单位正常运转</w:t>
            </w:r>
          </w:p>
        </w:tc>
        <w:tc>
          <w:tcPr>
            <w:tcW w:w="2551" w:type="dxa"/>
            <w:vAlign w:val="center"/>
          </w:tcPr>
          <w:p>
            <w:pPr>
              <w:pStyle w:val="28"/>
            </w:pPr>
            <w:r>
              <w:t>维持单位正常运转</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员工满意度</w:t>
            </w:r>
          </w:p>
        </w:tc>
        <w:tc>
          <w:tcPr>
            <w:tcW w:w="2835" w:type="dxa"/>
            <w:vAlign w:val="center"/>
          </w:tcPr>
          <w:p>
            <w:pPr>
              <w:pStyle w:val="28"/>
            </w:pPr>
            <w:r>
              <w:t>员工满意度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4、林业改革发展专项资金（含造林绿化及土地流转）绩效目标表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1.完成营造林绿化任务，及时支付往年造林绿化土地流转费用及项目费用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完成营造林任务</w:t>
            </w:r>
          </w:p>
        </w:tc>
        <w:tc>
          <w:tcPr>
            <w:tcW w:w="2835" w:type="dxa"/>
            <w:vAlign w:val="center"/>
          </w:tcPr>
          <w:p>
            <w:pPr>
              <w:pStyle w:val="28"/>
            </w:pPr>
            <w:r>
              <w:t>完成营造林任务面积</w:t>
            </w:r>
          </w:p>
        </w:tc>
        <w:tc>
          <w:tcPr>
            <w:tcW w:w="2551" w:type="dxa"/>
            <w:vAlign w:val="center"/>
          </w:tcPr>
          <w:p>
            <w:pPr>
              <w:pStyle w:val="28"/>
            </w:pPr>
            <w:r>
              <w:t>≥10500亩</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造林成活率</w:t>
            </w:r>
          </w:p>
        </w:tc>
        <w:tc>
          <w:tcPr>
            <w:tcW w:w="2551" w:type="dxa"/>
            <w:vAlign w:val="center"/>
          </w:tcPr>
          <w:p>
            <w:pPr>
              <w:pStyle w:val="28"/>
            </w:pPr>
            <w:r>
              <w:t>≥95%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≤5500万元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工程完工及时率</w:t>
            </w:r>
          </w:p>
        </w:tc>
        <w:tc>
          <w:tcPr>
            <w:tcW w:w="2835" w:type="dxa"/>
            <w:vAlign w:val="center"/>
          </w:tcPr>
          <w:p>
            <w:pPr>
              <w:pStyle w:val="28"/>
            </w:pPr>
            <w:r>
              <w:t>工程完工及时率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提高森林覆盖率</w:t>
            </w:r>
          </w:p>
        </w:tc>
        <w:tc>
          <w:tcPr>
            <w:tcW w:w="2835" w:type="dxa"/>
            <w:vAlign w:val="center"/>
          </w:tcPr>
          <w:p>
            <w:pPr>
              <w:pStyle w:val="28"/>
            </w:pPr>
            <w:r>
              <w:t>提高新区森林覆盖率</w:t>
            </w:r>
          </w:p>
        </w:tc>
        <w:tc>
          <w:tcPr>
            <w:tcW w:w="2551" w:type="dxa"/>
            <w:vAlign w:val="center"/>
          </w:tcPr>
          <w:p>
            <w:pPr>
              <w:pStyle w:val="28"/>
            </w:pPr>
            <w:r>
              <w:t>≥0.12%</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增加周边农民收入</w:t>
            </w:r>
          </w:p>
        </w:tc>
        <w:tc>
          <w:tcPr>
            <w:tcW w:w="2835" w:type="dxa"/>
            <w:vAlign w:val="center"/>
          </w:tcPr>
          <w:p>
            <w:pPr>
              <w:pStyle w:val="28"/>
            </w:pPr>
            <w:r>
              <w:t>增加周边农民收入</w:t>
            </w:r>
          </w:p>
        </w:tc>
        <w:tc>
          <w:tcPr>
            <w:tcW w:w="2551" w:type="dxa"/>
            <w:vAlign w:val="center"/>
          </w:tcPr>
          <w:p>
            <w:pPr>
              <w:pStyle w:val="28"/>
            </w:pPr>
            <w:r>
              <w:t>通过支付造林绿化土地流转费用提高农民收入</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提升村庄绿化水平</w:t>
            </w:r>
          </w:p>
        </w:tc>
        <w:tc>
          <w:tcPr>
            <w:tcW w:w="2835" w:type="dxa"/>
            <w:vAlign w:val="center"/>
          </w:tcPr>
          <w:p>
            <w:pPr>
              <w:pStyle w:val="28"/>
            </w:pPr>
            <w:r>
              <w:t>村庄绿化水平提高，环境改善</w:t>
            </w:r>
          </w:p>
        </w:tc>
        <w:tc>
          <w:tcPr>
            <w:tcW w:w="2551" w:type="dxa"/>
            <w:vAlign w:val="center"/>
          </w:tcPr>
          <w:p>
            <w:pPr>
              <w:pStyle w:val="28"/>
            </w:pPr>
            <w:r>
              <w:t>效果显著</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周边群众满意度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5、森林防火资金绩效目标表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1.预防森防火灾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森林防灭火督导检查次数</w:t>
            </w:r>
          </w:p>
        </w:tc>
        <w:tc>
          <w:tcPr>
            <w:tcW w:w="2835" w:type="dxa"/>
            <w:vAlign w:val="center"/>
          </w:tcPr>
          <w:p>
            <w:pPr>
              <w:pStyle w:val="28"/>
            </w:pPr>
            <w:r>
              <w:t>对国有林场等有防火任务单位督导检查森林防火工作开展情况</w:t>
            </w:r>
          </w:p>
        </w:tc>
        <w:tc>
          <w:tcPr>
            <w:tcW w:w="2551" w:type="dxa"/>
            <w:vAlign w:val="center"/>
          </w:tcPr>
          <w:p>
            <w:pPr>
              <w:pStyle w:val="28"/>
            </w:pPr>
            <w:r>
              <w:t>≥10次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森林火灾受害率</w:t>
            </w:r>
          </w:p>
        </w:tc>
        <w:tc>
          <w:tcPr>
            <w:tcW w:w="2835" w:type="dxa"/>
            <w:vAlign w:val="center"/>
          </w:tcPr>
          <w:p>
            <w:pPr>
              <w:pStyle w:val="28"/>
            </w:pPr>
            <w:r>
              <w:t>森林火灾受害率</w:t>
            </w:r>
          </w:p>
        </w:tc>
        <w:tc>
          <w:tcPr>
            <w:tcW w:w="2551" w:type="dxa"/>
            <w:vAlign w:val="center"/>
          </w:tcPr>
          <w:p>
            <w:pPr>
              <w:pStyle w:val="28"/>
            </w:pPr>
            <w:r>
              <w:t>≤0.3‰</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资金预算控制数</w:t>
            </w:r>
          </w:p>
        </w:tc>
        <w:tc>
          <w:tcPr>
            <w:tcW w:w="2551" w:type="dxa"/>
            <w:vAlign w:val="center"/>
          </w:tcPr>
          <w:p>
            <w:pPr>
              <w:pStyle w:val="28"/>
            </w:pPr>
            <w:r>
              <w:t>≤50万元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重大森林火灾发生率</w:t>
            </w:r>
          </w:p>
        </w:tc>
        <w:tc>
          <w:tcPr>
            <w:tcW w:w="2835" w:type="dxa"/>
            <w:vAlign w:val="center"/>
          </w:tcPr>
          <w:p>
            <w:pPr>
              <w:pStyle w:val="28"/>
            </w:pPr>
            <w:r>
              <w:t>不发生重特大森林火灾</w:t>
            </w:r>
          </w:p>
        </w:tc>
        <w:tc>
          <w:tcPr>
            <w:tcW w:w="2551" w:type="dxa"/>
            <w:vAlign w:val="center"/>
          </w:tcPr>
          <w:p>
            <w:pPr>
              <w:pStyle w:val="28"/>
            </w:pPr>
            <w:r>
              <w:t>0次</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森林火灾人员伤亡数</w:t>
            </w:r>
          </w:p>
        </w:tc>
        <w:tc>
          <w:tcPr>
            <w:tcW w:w="2835" w:type="dxa"/>
            <w:vAlign w:val="center"/>
          </w:tcPr>
          <w:p>
            <w:pPr>
              <w:pStyle w:val="28"/>
            </w:pPr>
            <w:r>
              <w:t>森林火灾人员伤亡数</w:t>
            </w:r>
          </w:p>
        </w:tc>
        <w:tc>
          <w:tcPr>
            <w:tcW w:w="2551" w:type="dxa"/>
            <w:vAlign w:val="center"/>
          </w:tcPr>
          <w:p>
            <w:pPr>
              <w:pStyle w:val="28"/>
            </w:pPr>
            <w:r>
              <w:t>0人次</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周边群众满意度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6、园林养护资金绩效目标表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1.完成园林绿化年度工作计划的制定及对区园林绿化工作进行指导和监管任务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园林绿化养护工作检查完成率</w:t>
            </w:r>
          </w:p>
        </w:tc>
        <w:tc>
          <w:tcPr>
            <w:tcW w:w="2835" w:type="dxa"/>
            <w:vAlign w:val="center"/>
          </w:tcPr>
          <w:p>
            <w:pPr>
              <w:pStyle w:val="28"/>
            </w:pPr>
            <w:r>
              <w:t>对区园林绿化养护工作进行指导和监管。</w:t>
            </w:r>
          </w:p>
        </w:tc>
        <w:tc>
          <w:tcPr>
            <w:tcW w:w="2551" w:type="dxa"/>
            <w:vAlign w:val="center"/>
          </w:tcPr>
          <w:p>
            <w:pPr>
              <w:pStyle w:val="28"/>
            </w:pPr>
            <w:r>
              <w:t>≥10次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业务工作完成合格率</w:t>
            </w:r>
          </w:p>
        </w:tc>
        <w:tc>
          <w:tcPr>
            <w:tcW w:w="2835" w:type="dxa"/>
            <w:vAlign w:val="center"/>
          </w:tcPr>
          <w:p>
            <w:pPr>
              <w:pStyle w:val="28"/>
            </w:pPr>
            <w:r>
              <w:t>业务工作完成合格率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园林养护资金支出</w:t>
            </w:r>
          </w:p>
        </w:tc>
        <w:tc>
          <w:tcPr>
            <w:tcW w:w="2835" w:type="dxa"/>
            <w:vAlign w:val="center"/>
          </w:tcPr>
          <w:p>
            <w:pPr>
              <w:pStyle w:val="28"/>
            </w:pPr>
            <w:r>
              <w:t>年度园林养护资金支出</w:t>
            </w:r>
          </w:p>
        </w:tc>
        <w:tc>
          <w:tcPr>
            <w:tcW w:w="2551" w:type="dxa"/>
            <w:vAlign w:val="center"/>
          </w:tcPr>
          <w:p>
            <w:pPr>
              <w:pStyle w:val="28"/>
            </w:pPr>
            <w:r>
              <w:t>≤2800万元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大面积病虫害发生率</w:t>
            </w:r>
          </w:p>
        </w:tc>
        <w:tc>
          <w:tcPr>
            <w:tcW w:w="2835" w:type="dxa"/>
            <w:vAlign w:val="center"/>
          </w:tcPr>
          <w:p>
            <w:pPr>
              <w:pStyle w:val="28"/>
            </w:pPr>
            <w:r>
              <w:t>大面积病虫害发生率</w:t>
            </w:r>
          </w:p>
        </w:tc>
        <w:tc>
          <w:tcPr>
            <w:tcW w:w="2551" w:type="dxa"/>
            <w:vAlign w:val="center"/>
          </w:tcPr>
          <w:p>
            <w:pPr>
              <w:pStyle w:val="28"/>
            </w:pPr>
            <w:r>
              <w:t>≤10%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通过绿化、美化工作提升生活环境</w:t>
            </w:r>
          </w:p>
        </w:tc>
        <w:tc>
          <w:tcPr>
            <w:tcW w:w="2835" w:type="dxa"/>
            <w:vAlign w:val="center"/>
          </w:tcPr>
          <w:p>
            <w:pPr>
              <w:pStyle w:val="28"/>
            </w:pPr>
            <w:r>
              <w:t>通过绿化、美化工作提升生活环境</w:t>
            </w:r>
          </w:p>
        </w:tc>
        <w:tc>
          <w:tcPr>
            <w:tcW w:w="2551" w:type="dxa"/>
            <w:vAlign w:val="center"/>
          </w:tcPr>
          <w:p>
            <w:pPr>
              <w:pStyle w:val="28"/>
            </w:pPr>
            <w:r>
              <w:t>有效提升</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7、渤海林场森林防火工作经费绩效目标表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1.保障森林防火工作按时按质完成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日常巡查覆盖率（%）</w:t>
            </w:r>
          </w:p>
        </w:tc>
        <w:tc>
          <w:tcPr>
            <w:tcW w:w="2835" w:type="dxa"/>
            <w:vAlign w:val="center"/>
          </w:tcPr>
          <w:p>
            <w:pPr>
              <w:pStyle w:val="28"/>
            </w:pPr>
            <w:r>
              <w:t>日常巡查平均面积占管理范围总面积的比例</w:t>
            </w:r>
          </w:p>
        </w:tc>
        <w:tc>
          <w:tcPr>
            <w:tcW w:w="2551" w:type="dxa"/>
            <w:vAlign w:val="center"/>
          </w:tcPr>
          <w:p>
            <w:pPr>
              <w:pStyle w:val="28"/>
            </w:pPr>
            <w:r>
              <w:t>&gt;95%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森林火灾受害控制率</w:t>
            </w:r>
          </w:p>
        </w:tc>
        <w:tc>
          <w:tcPr>
            <w:tcW w:w="2835" w:type="dxa"/>
            <w:vAlign w:val="center"/>
          </w:tcPr>
          <w:p>
            <w:pPr>
              <w:pStyle w:val="28"/>
            </w:pPr>
            <w:r>
              <w:t>全区森林火灾发生面积与森林面积总和的比率</w:t>
            </w:r>
          </w:p>
        </w:tc>
        <w:tc>
          <w:tcPr>
            <w:tcW w:w="2551" w:type="dxa"/>
            <w:vAlign w:val="center"/>
          </w:tcPr>
          <w:p>
            <w:pPr>
              <w:pStyle w:val="28"/>
            </w:pPr>
            <w:r>
              <w:t>≤0.2%</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工作任务完成及时率</w:t>
            </w:r>
          </w:p>
        </w:tc>
        <w:tc>
          <w:tcPr>
            <w:tcW w:w="2835" w:type="dxa"/>
            <w:vAlign w:val="center"/>
          </w:tcPr>
          <w:p>
            <w:pPr>
              <w:pStyle w:val="28"/>
            </w:pPr>
            <w:r>
              <w:t>工作任务完成及时率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防火工作降低火灾损失</w:t>
            </w:r>
          </w:p>
        </w:tc>
        <w:tc>
          <w:tcPr>
            <w:tcW w:w="2835" w:type="dxa"/>
            <w:vAlign w:val="center"/>
          </w:tcPr>
          <w:p>
            <w:pPr>
              <w:pStyle w:val="28"/>
            </w:pPr>
            <w:r>
              <w:t>防火工作降低火灾损失</w:t>
            </w:r>
          </w:p>
        </w:tc>
        <w:tc>
          <w:tcPr>
            <w:tcW w:w="2551" w:type="dxa"/>
            <w:vAlign w:val="center"/>
          </w:tcPr>
          <w:p>
            <w:pPr>
              <w:pStyle w:val="28"/>
            </w:pPr>
            <w:r>
              <w:t>有效降低损失</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预防周边群众生命财产遭受损失</w:t>
            </w:r>
          </w:p>
        </w:tc>
        <w:tc>
          <w:tcPr>
            <w:tcW w:w="2835" w:type="dxa"/>
            <w:vAlign w:val="center"/>
          </w:tcPr>
          <w:p>
            <w:pPr>
              <w:pStyle w:val="28"/>
            </w:pPr>
            <w:r>
              <w:t>预防周边群众生命财产遭受损失</w:t>
            </w:r>
          </w:p>
        </w:tc>
        <w:tc>
          <w:tcPr>
            <w:tcW w:w="2551" w:type="dxa"/>
            <w:vAlign w:val="center"/>
          </w:tcPr>
          <w:p>
            <w:pPr>
              <w:pStyle w:val="28"/>
            </w:pPr>
            <w:r>
              <w:t>有效降低损失</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保持良好的生态环境</w:t>
            </w:r>
          </w:p>
        </w:tc>
        <w:tc>
          <w:tcPr>
            <w:tcW w:w="2835" w:type="dxa"/>
            <w:vAlign w:val="center"/>
          </w:tcPr>
          <w:p>
            <w:pPr>
              <w:pStyle w:val="28"/>
            </w:pPr>
            <w:r>
              <w:t>保持良好的生态环境</w:t>
            </w:r>
          </w:p>
        </w:tc>
        <w:tc>
          <w:tcPr>
            <w:tcW w:w="2551" w:type="dxa"/>
            <w:vAlign w:val="center"/>
          </w:tcPr>
          <w:p>
            <w:pPr>
              <w:pStyle w:val="28"/>
            </w:pPr>
            <w:r>
              <w:t>生态环境良好</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8、渤海林场森林资源管理工作经费绩效目标表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1.保障森林资源管理工作按时按质完成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森林管护面积</w:t>
            </w:r>
          </w:p>
        </w:tc>
        <w:tc>
          <w:tcPr>
            <w:tcW w:w="2835" w:type="dxa"/>
            <w:vAlign w:val="center"/>
          </w:tcPr>
          <w:p>
            <w:pPr>
              <w:pStyle w:val="28"/>
            </w:pPr>
            <w:r>
              <w:t>当年森林管护完成面积</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林木保存率</w:t>
            </w:r>
          </w:p>
        </w:tc>
        <w:tc>
          <w:tcPr>
            <w:tcW w:w="2835" w:type="dxa"/>
            <w:vAlign w:val="center"/>
          </w:tcPr>
          <w:p>
            <w:pPr>
              <w:pStyle w:val="28"/>
            </w:pPr>
            <w:r>
              <w:t>管护林木保存率</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整体提升森林资源质量，改善生态环境</w:t>
            </w:r>
          </w:p>
        </w:tc>
        <w:tc>
          <w:tcPr>
            <w:tcW w:w="2835" w:type="dxa"/>
            <w:vAlign w:val="center"/>
          </w:tcPr>
          <w:p>
            <w:pPr>
              <w:pStyle w:val="28"/>
            </w:pPr>
            <w:r>
              <w:t>整体提升森林资源质量，改善生态环境，促进乡村社会协调与可持续发展</w:t>
            </w:r>
          </w:p>
        </w:tc>
        <w:tc>
          <w:tcPr>
            <w:tcW w:w="2551" w:type="dxa"/>
            <w:vAlign w:val="center"/>
          </w:tcPr>
          <w:p>
            <w:pPr>
              <w:pStyle w:val="28"/>
            </w:pPr>
            <w:r>
              <w:t>整体提升森林资源质量，改善生态环境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改善林分结构、树种结构</w:t>
            </w:r>
          </w:p>
        </w:tc>
        <w:tc>
          <w:tcPr>
            <w:tcW w:w="2835" w:type="dxa"/>
            <w:vAlign w:val="center"/>
          </w:tcPr>
          <w:p>
            <w:pPr>
              <w:pStyle w:val="28"/>
            </w:pPr>
            <w:r>
              <w:t>调整树种组成，改善林分结构，增强森林的保持水土、涵养水源、优化水质、防灾减灾等生态功能</w:t>
            </w:r>
          </w:p>
        </w:tc>
        <w:tc>
          <w:tcPr>
            <w:tcW w:w="2551" w:type="dxa"/>
            <w:vAlign w:val="center"/>
          </w:tcPr>
          <w:p>
            <w:pPr>
              <w:pStyle w:val="28"/>
            </w:pPr>
            <w:r>
              <w:t>改善林分结构、树种结构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9、渤海林场基础设施建设及运转资金绩效目标表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1.保障基础设施建设及运转工作按时按质完成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保证工程量（%）</w:t>
            </w:r>
          </w:p>
        </w:tc>
        <w:tc>
          <w:tcPr>
            <w:tcW w:w="2835" w:type="dxa"/>
            <w:vAlign w:val="center"/>
          </w:tcPr>
          <w:p>
            <w:pPr>
              <w:pStyle w:val="28"/>
            </w:pPr>
            <w:r>
              <w:t>保证工程量（%）</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计划任务完成及时率</w:t>
            </w:r>
          </w:p>
        </w:tc>
        <w:tc>
          <w:tcPr>
            <w:tcW w:w="2835" w:type="dxa"/>
            <w:vAlign w:val="center"/>
          </w:tcPr>
          <w:p>
            <w:pPr>
              <w:pStyle w:val="28"/>
            </w:pPr>
            <w:r>
              <w:t>计划任务完成及时率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综合利用率</w:t>
            </w:r>
          </w:p>
        </w:tc>
        <w:tc>
          <w:tcPr>
            <w:tcW w:w="2835" w:type="dxa"/>
            <w:vAlign w:val="center"/>
          </w:tcPr>
          <w:p>
            <w:pPr>
              <w:pStyle w:val="28"/>
            </w:pPr>
            <w:r>
              <w:t>基础设施建成后的利用、使用情况</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工程完工可使用年限</w:t>
            </w:r>
          </w:p>
        </w:tc>
        <w:tc>
          <w:tcPr>
            <w:tcW w:w="2835" w:type="dxa"/>
            <w:vAlign w:val="center"/>
          </w:tcPr>
          <w:p>
            <w:pPr>
              <w:pStyle w:val="28"/>
            </w:pPr>
            <w:r>
              <w:t>工程完工可使用年限</w:t>
            </w:r>
          </w:p>
        </w:tc>
        <w:tc>
          <w:tcPr>
            <w:tcW w:w="2551" w:type="dxa"/>
            <w:vAlign w:val="center"/>
          </w:tcPr>
          <w:p>
            <w:pPr>
              <w:pStyle w:val="28"/>
            </w:pPr>
            <w:r>
              <w:t>≥5年</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10、渤海林场森林管护资金绩效目标表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1.保障森林管护工作按时按质完成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森林管护面积</w:t>
            </w:r>
          </w:p>
        </w:tc>
        <w:tc>
          <w:tcPr>
            <w:tcW w:w="2835" w:type="dxa"/>
            <w:vAlign w:val="center"/>
          </w:tcPr>
          <w:p>
            <w:pPr>
              <w:pStyle w:val="28"/>
            </w:pPr>
            <w:r>
              <w:t>当年森林管护完成面积</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林木保存率</w:t>
            </w:r>
          </w:p>
        </w:tc>
        <w:tc>
          <w:tcPr>
            <w:tcW w:w="2835" w:type="dxa"/>
            <w:vAlign w:val="center"/>
          </w:tcPr>
          <w:p>
            <w:pPr>
              <w:pStyle w:val="28"/>
            </w:pPr>
            <w:r>
              <w:t>管护林木保存率</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整体提升森林资源质量，改善生态环境</w:t>
            </w:r>
          </w:p>
        </w:tc>
        <w:tc>
          <w:tcPr>
            <w:tcW w:w="2835" w:type="dxa"/>
            <w:vAlign w:val="center"/>
          </w:tcPr>
          <w:p>
            <w:pPr>
              <w:pStyle w:val="28"/>
            </w:pPr>
            <w:r>
              <w:t>整体提升森林资源质量，改善生态环境，促进乡村社会协调与可持续发展</w:t>
            </w:r>
          </w:p>
        </w:tc>
        <w:tc>
          <w:tcPr>
            <w:tcW w:w="2551" w:type="dxa"/>
            <w:vAlign w:val="center"/>
          </w:tcPr>
          <w:p>
            <w:pPr>
              <w:pStyle w:val="28"/>
            </w:pPr>
            <w:r>
              <w:t>整体提升森林资源质量，改善生态环境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改善林分结构、树种结构</w:t>
            </w:r>
          </w:p>
        </w:tc>
        <w:tc>
          <w:tcPr>
            <w:tcW w:w="2835" w:type="dxa"/>
            <w:vAlign w:val="center"/>
          </w:tcPr>
          <w:p>
            <w:pPr>
              <w:pStyle w:val="28"/>
            </w:pPr>
            <w:r>
              <w:t>调整树种组成，改善林分结构，增强森林的保持水土、涵养水源、优化水质、防灾减灾等生态功能</w:t>
            </w:r>
          </w:p>
        </w:tc>
        <w:tc>
          <w:tcPr>
            <w:tcW w:w="2551" w:type="dxa"/>
            <w:vAlign w:val="center"/>
          </w:tcPr>
          <w:p>
            <w:pPr>
              <w:pStyle w:val="28"/>
            </w:pPr>
            <w:r>
              <w:t>改善林分结构、树种结构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11、渤海林场造林绿化资金绩效目标表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1.保障造林绿化工作按时按质完成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造林绿化面积</w:t>
            </w:r>
          </w:p>
        </w:tc>
        <w:tc>
          <w:tcPr>
            <w:tcW w:w="2835" w:type="dxa"/>
            <w:vAlign w:val="center"/>
          </w:tcPr>
          <w:p>
            <w:pPr>
              <w:pStyle w:val="28"/>
            </w:pPr>
            <w:r>
              <w:t>当年渤海林场绿化完成计划面积</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2022造林面积内成活率</w:t>
            </w:r>
          </w:p>
        </w:tc>
        <w:tc>
          <w:tcPr>
            <w:tcW w:w="2551" w:type="dxa"/>
            <w:vAlign w:val="center"/>
          </w:tcPr>
          <w:p>
            <w:pPr>
              <w:pStyle w:val="28"/>
            </w:pPr>
            <w:r>
              <w:t>≥85%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按预定进度完成</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有利于农业产业结构调整，加快新区林业发展</w:t>
            </w:r>
          </w:p>
        </w:tc>
        <w:tc>
          <w:tcPr>
            <w:tcW w:w="2835" w:type="dxa"/>
            <w:vAlign w:val="center"/>
          </w:tcPr>
          <w:p>
            <w:pPr>
              <w:pStyle w:val="28"/>
            </w:pPr>
            <w:r>
              <w:t>有利于农业产业结构调整，加快新区林业发展</w:t>
            </w:r>
          </w:p>
        </w:tc>
        <w:tc>
          <w:tcPr>
            <w:tcW w:w="2551" w:type="dxa"/>
            <w:vAlign w:val="center"/>
          </w:tcPr>
          <w:p>
            <w:pPr>
              <w:pStyle w:val="28"/>
            </w:pPr>
            <w:r>
              <w:t>有利于林业产业结构调整，加快新区林业发展</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增加森林面积</w:t>
            </w:r>
          </w:p>
        </w:tc>
        <w:tc>
          <w:tcPr>
            <w:tcW w:w="2835" w:type="dxa"/>
            <w:vAlign w:val="center"/>
          </w:tcPr>
          <w:p>
            <w:pPr>
              <w:pStyle w:val="28"/>
            </w:pPr>
            <w:r>
              <w:t>新区新增森林面积</w:t>
            </w:r>
          </w:p>
        </w:tc>
        <w:tc>
          <w:tcPr>
            <w:tcW w:w="2551" w:type="dxa"/>
            <w:vAlign w:val="center"/>
          </w:tcPr>
          <w:p>
            <w:pPr>
              <w:pStyle w:val="28"/>
            </w:pPr>
            <w:r>
              <w:t>≥70亩</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12、团林林场森林防火工作经费绩效目标表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1.有效预防森林火灾的发生</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日常巡查覆盖率</w:t>
            </w:r>
          </w:p>
        </w:tc>
        <w:tc>
          <w:tcPr>
            <w:tcW w:w="2835" w:type="dxa"/>
            <w:vAlign w:val="center"/>
          </w:tcPr>
          <w:p>
            <w:pPr>
              <w:pStyle w:val="28"/>
            </w:pPr>
            <w:r>
              <w:t>日常巡查平均面积占管理范围总面积的比例</w:t>
            </w:r>
          </w:p>
        </w:tc>
        <w:tc>
          <w:tcPr>
            <w:tcW w:w="2551" w:type="dxa"/>
            <w:vAlign w:val="center"/>
          </w:tcPr>
          <w:p>
            <w:pPr>
              <w:pStyle w:val="28"/>
            </w:pPr>
            <w:r>
              <w:t>&gt;95%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森林火灾受害控制率</w:t>
            </w:r>
          </w:p>
        </w:tc>
        <w:tc>
          <w:tcPr>
            <w:tcW w:w="2835" w:type="dxa"/>
            <w:vAlign w:val="center"/>
          </w:tcPr>
          <w:p>
            <w:pPr>
              <w:pStyle w:val="28"/>
            </w:pPr>
            <w:r>
              <w:t>森林火灾发生面积与森林面积总和的比率</w:t>
            </w:r>
          </w:p>
        </w:tc>
        <w:tc>
          <w:tcPr>
            <w:tcW w:w="2551" w:type="dxa"/>
            <w:vAlign w:val="center"/>
          </w:tcPr>
          <w:p>
            <w:pPr>
              <w:pStyle w:val="28"/>
            </w:pPr>
            <w:r>
              <w:t>≤0.2%</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工作任务完成及时率</w:t>
            </w:r>
          </w:p>
        </w:tc>
        <w:tc>
          <w:tcPr>
            <w:tcW w:w="2835" w:type="dxa"/>
            <w:vAlign w:val="center"/>
          </w:tcPr>
          <w:p>
            <w:pPr>
              <w:pStyle w:val="28"/>
            </w:pPr>
            <w:r>
              <w:t>工作任务完成及时率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防火工作降低火灾损失</w:t>
            </w:r>
          </w:p>
        </w:tc>
        <w:tc>
          <w:tcPr>
            <w:tcW w:w="2835" w:type="dxa"/>
            <w:vAlign w:val="center"/>
          </w:tcPr>
          <w:p>
            <w:pPr>
              <w:pStyle w:val="28"/>
            </w:pPr>
            <w:r>
              <w:t>防火工作降低火灾损失</w:t>
            </w:r>
          </w:p>
        </w:tc>
        <w:tc>
          <w:tcPr>
            <w:tcW w:w="2551" w:type="dxa"/>
            <w:vAlign w:val="center"/>
          </w:tcPr>
          <w:p>
            <w:pPr>
              <w:pStyle w:val="28"/>
            </w:pPr>
            <w:r>
              <w:t>有效降低损失</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13、团林林场森林资源管理工作经费绩效目标表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1.提升森林资源质量，改善生态环境、改善林分结构，增强森林的保持水土、涵养水源、优化水质、防灾减灾等生态功能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林木保存率</w:t>
            </w:r>
          </w:p>
        </w:tc>
        <w:tc>
          <w:tcPr>
            <w:tcW w:w="2835" w:type="dxa"/>
            <w:vAlign w:val="center"/>
          </w:tcPr>
          <w:p>
            <w:pPr>
              <w:pStyle w:val="28"/>
            </w:pPr>
            <w:r>
              <w:t>管护林木保存率</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森林管护面积</w:t>
            </w:r>
          </w:p>
        </w:tc>
        <w:tc>
          <w:tcPr>
            <w:tcW w:w="2835" w:type="dxa"/>
            <w:vAlign w:val="center"/>
          </w:tcPr>
          <w:p>
            <w:pPr>
              <w:pStyle w:val="28"/>
            </w:pPr>
            <w:r>
              <w:t>当年森林管护完成面积</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整体提升森林资源质量，改善生态环境</w:t>
            </w:r>
          </w:p>
        </w:tc>
        <w:tc>
          <w:tcPr>
            <w:tcW w:w="2835" w:type="dxa"/>
            <w:vAlign w:val="center"/>
          </w:tcPr>
          <w:p>
            <w:pPr>
              <w:pStyle w:val="28"/>
            </w:pPr>
            <w:r>
              <w:t>整体提升森林资源质量，改善生态环境</w:t>
            </w:r>
          </w:p>
        </w:tc>
        <w:tc>
          <w:tcPr>
            <w:tcW w:w="2551" w:type="dxa"/>
            <w:vAlign w:val="center"/>
          </w:tcPr>
          <w:p>
            <w:pPr>
              <w:pStyle w:val="28"/>
            </w:pPr>
            <w:r>
              <w:t>整体提升森林资源质量，改善生态环境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改善林分结构、树种结构</w:t>
            </w:r>
          </w:p>
        </w:tc>
        <w:tc>
          <w:tcPr>
            <w:tcW w:w="2835" w:type="dxa"/>
            <w:vAlign w:val="center"/>
          </w:tcPr>
          <w:p>
            <w:pPr>
              <w:pStyle w:val="28"/>
            </w:pPr>
            <w:r>
              <w:t>改善林分结构、树种结构</w:t>
            </w:r>
          </w:p>
        </w:tc>
        <w:tc>
          <w:tcPr>
            <w:tcW w:w="2551" w:type="dxa"/>
            <w:vAlign w:val="center"/>
          </w:tcPr>
          <w:p>
            <w:pPr>
              <w:pStyle w:val="28"/>
            </w:pPr>
            <w:r>
              <w:t>改善林分结构、树种结构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林木成活率</w:t>
            </w:r>
          </w:p>
        </w:tc>
        <w:tc>
          <w:tcPr>
            <w:tcW w:w="2835" w:type="dxa"/>
            <w:vAlign w:val="center"/>
          </w:tcPr>
          <w:p>
            <w:pPr>
              <w:pStyle w:val="28"/>
            </w:pPr>
            <w:r>
              <w:t>当年造林林木成活率</w:t>
            </w:r>
          </w:p>
        </w:tc>
        <w:tc>
          <w:tcPr>
            <w:tcW w:w="2551" w:type="dxa"/>
            <w:vAlign w:val="center"/>
          </w:tcPr>
          <w:p>
            <w:pPr>
              <w:pStyle w:val="28"/>
            </w:pPr>
            <w:r>
              <w:t>≥80%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14、团林林场基础设施建设及运转经费绩效目标表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1.保障基础设施建设及正常工作运转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资金支付及时率</w:t>
            </w:r>
          </w:p>
        </w:tc>
        <w:tc>
          <w:tcPr>
            <w:tcW w:w="2835" w:type="dxa"/>
            <w:vAlign w:val="center"/>
          </w:tcPr>
          <w:p>
            <w:pPr>
              <w:pStyle w:val="28"/>
            </w:pPr>
            <w:r>
              <w:t>资金支付及时率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工程质量合格率</w:t>
            </w:r>
          </w:p>
        </w:tc>
        <w:tc>
          <w:tcPr>
            <w:tcW w:w="2835" w:type="dxa"/>
            <w:vAlign w:val="center"/>
          </w:tcPr>
          <w:p>
            <w:pPr>
              <w:pStyle w:val="28"/>
            </w:pPr>
            <w:r>
              <w:t>工程质量合格率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完成率</w:t>
            </w:r>
          </w:p>
        </w:tc>
        <w:tc>
          <w:tcPr>
            <w:tcW w:w="2835" w:type="dxa"/>
            <w:vAlign w:val="center"/>
          </w:tcPr>
          <w:p>
            <w:pPr>
              <w:pStyle w:val="28"/>
            </w:pPr>
            <w:r>
              <w:t>工程进度完成率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设施使用年限</w:t>
            </w:r>
          </w:p>
        </w:tc>
        <w:tc>
          <w:tcPr>
            <w:tcW w:w="2835" w:type="dxa"/>
            <w:vAlign w:val="center"/>
          </w:tcPr>
          <w:p>
            <w:pPr>
              <w:pStyle w:val="28"/>
            </w:pPr>
            <w:r>
              <w:t>基础设施建成后的利用、使用情况</w:t>
            </w:r>
          </w:p>
        </w:tc>
        <w:tc>
          <w:tcPr>
            <w:tcW w:w="2551" w:type="dxa"/>
            <w:vAlign w:val="center"/>
          </w:tcPr>
          <w:p>
            <w:pPr>
              <w:pStyle w:val="28"/>
            </w:pPr>
            <w:r>
              <w:t>≥10年</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综合利用率</w:t>
            </w:r>
          </w:p>
        </w:tc>
        <w:tc>
          <w:tcPr>
            <w:tcW w:w="2835" w:type="dxa"/>
            <w:vAlign w:val="center"/>
          </w:tcPr>
          <w:p>
            <w:pPr>
              <w:pStyle w:val="28"/>
            </w:pPr>
            <w:r>
              <w:t>基础设施建成后的利用、使用情况</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15、团林林场森林管护资金绩效目标表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1.提升森林资源质量，改善生态环境、改善林分结构，增强森林的保持水土、涵养水源、优化水质、防灾减灾等生态功能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林木保存率</w:t>
            </w:r>
          </w:p>
        </w:tc>
        <w:tc>
          <w:tcPr>
            <w:tcW w:w="2835" w:type="dxa"/>
            <w:vAlign w:val="center"/>
          </w:tcPr>
          <w:p>
            <w:pPr>
              <w:pStyle w:val="28"/>
            </w:pPr>
            <w:r>
              <w:t>管护林木保存率</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森林管护面积</w:t>
            </w:r>
          </w:p>
        </w:tc>
        <w:tc>
          <w:tcPr>
            <w:tcW w:w="2835" w:type="dxa"/>
            <w:vAlign w:val="center"/>
          </w:tcPr>
          <w:p>
            <w:pPr>
              <w:pStyle w:val="28"/>
            </w:pPr>
            <w:r>
              <w:t>当年森林管护完成面积</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整体提升森林资源质量，改善生态环境</w:t>
            </w:r>
          </w:p>
        </w:tc>
        <w:tc>
          <w:tcPr>
            <w:tcW w:w="2835" w:type="dxa"/>
            <w:vAlign w:val="center"/>
          </w:tcPr>
          <w:p>
            <w:pPr>
              <w:pStyle w:val="28"/>
            </w:pPr>
            <w:r>
              <w:t>整体提升森林资源质量，改善生态环境，促进乡村社会协调与可持续发展</w:t>
            </w:r>
          </w:p>
        </w:tc>
        <w:tc>
          <w:tcPr>
            <w:tcW w:w="2551" w:type="dxa"/>
            <w:vAlign w:val="center"/>
          </w:tcPr>
          <w:p>
            <w:pPr>
              <w:pStyle w:val="28"/>
            </w:pPr>
            <w:r>
              <w:t>整体提升森林资源质量，改善生态环境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改善林分结构、树种结构</w:t>
            </w:r>
          </w:p>
        </w:tc>
        <w:tc>
          <w:tcPr>
            <w:tcW w:w="2835" w:type="dxa"/>
            <w:vAlign w:val="center"/>
          </w:tcPr>
          <w:p>
            <w:pPr>
              <w:pStyle w:val="28"/>
            </w:pPr>
            <w:r>
              <w:t>调整树种组成，改善林分结构，增强森林的保持水土、涵养水源、优化水质、防灾减灾等生态功能</w:t>
            </w:r>
          </w:p>
        </w:tc>
        <w:tc>
          <w:tcPr>
            <w:tcW w:w="2551" w:type="dxa"/>
            <w:vAlign w:val="center"/>
          </w:tcPr>
          <w:p>
            <w:pPr>
              <w:pStyle w:val="28"/>
            </w:pPr>
            <w:r>
              <w:t>改善林分结构、树种结构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林木成活率</w:t>
            </w:r>
          </w:p>
        </w:tc>
        <w:tc>
          <w:tcPr>
            <w:tcW w:w="2835" w:type="dxa"/>
            <w:vAlign w:val="center"/>
          </w:tcPr>
          <w:p>
            <w:pPr>
              <w:pStyle w:val="28"/>
            </w:pPr>
            <w:r>
              <w:t>当年造林林木成活率</w:t>
            </w:r>
          </w:p>
        </w:tc>
        <w:tc>
          <w:tcPr>
            <w:tcW w:w="2551" w:type="dxa"/>
            <w:vAlign w:val="center"/>
          </w:tcPr>
          <w:p>
            <w:pPr>
              <w:pStyle w:val="28"/>
            </w:pPr>
            <w:r>
              <w:t>≥80%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16、团林林场造林绿化资金绩效目标表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1.完成当年造林任务，加快新区林业发展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造林绿化面积</w:t>
            </w:r>
          </w:p>
        </w:tc>
        <w:tc>
          <w:tcPr>
            <w:tcW w:w="2835" w:type="dxa"/>
            <w:vAlign w:val="center"/>
          </w:tcPr>
          <w:p>
            <w:pPr>
              <w:pStyle w:val="28"/>
            </w:pPr>
            <w:r>
              <w:t>当年绿化完成计划面积</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2022造林面积内成活率</w:t>
            </w:r>
          </w:p>
        </w:tc>
        <w:tc>
          <w:tcPr>
            <w:tcW w:w="2551" w:type="dxa"/>
            <w:vAlign w:val="center"/>
          </w:tcPr>
          <w:p>
            <w:pPr>
              <w:pStyle w:val="28"/>
            </w:pPr>
            <w:r>
              <w:t>≥85%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按预定进度完成</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有利于农业产业结构调整，加快新区林业发展</w:t>
            </w:r>
          </w:p>
        </w:tc>
        <w:tc>
          <w:tcPr>
            <w:tcW w:w="2835" w:type="dxa"/>
            <w:vAlign w:val="center"/>
          </w:tcPr>
          <w:p>
            <w:pPr>
              <w:pStyle w:val="28"/>
            </w:pPr>
            <w:r>
              <w:t>有利于农业产业结构调整，加快新区林业发展</w:t>
            </w:r>
          </w:p>
        </w:tc>
        <w:tc>
          <w:tcPr>
            <w:tcW w:w="2551" w:type="dxa"/>
            <w:vAlign w:val="center"/>
          </w:tcPr>
          <w:p>
            <w:pPr>
              <w:pStyle w:val="28"/>
            </w:pPr>
            <w:r>
              <w:t>有利于农业产业结构调整，加快新区林业发展</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2022年，秦皇岛北戴河新区林业园林局安排政府采购预算4052.76万元。具体内容见下表。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327秦皇岛北戴河新区林业园林局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4052.76</w:t>
            </w:r>
          </w:p>
        </w:tc>
        <w:tc>
          <w:tcPr>
            <w:tcW w:w="964" w:type="dxa"/>
            <w:vAlign w:val="center"/>
          </w:tcPr>
          <w:p>
            <w:pPr>
              <w:pStyle w:val="17"/>
            </w:pPr>
            <w:r>
              <w:t>4052.76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2092.76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秦皇岛北戴河新区林业园林局本级小计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3850.00</w:t>
            </w:r>
          </w:p>
        </w:tc>
        <w:tc>
          <w:tcPr>
            <w:tcW w:w="964" w:type="dxa"/>
            <w:vAlign w:val="center"/>
          </w:tcPr>
          <w:p>
            <w:pPr>
              <w:pStyle w:val="17"/>
            </w:pPr>
            <w:r>
              <w:t>3850.00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林业改革发展专项资金（含造林绿化及土地流转）</w:t>
            </w:r>
          </w:p>
        </w:tc>
        <w:tc>
          <w:tcPr>
            <w:tcW w:w="964" w:type="dxa"/>
            <w:vAlign w:val="center"/>
          </w:tcPr>
          <w:p>
            <w:pPr>
              <w:pStyle w:val="13"/>
            </w:pPr>
            <w:r>
              <w:t>5500.00</w:t>
            </w:r>
          </w:p>
        </w:tc>
        <w:tc>
          <w:tcPr>
            <w:tcW w:w="1134" w:type="dxa"/>
            <w:vAlign w:val="center"/>
          </w:tcPr>
          <w:p>
            <w:pPr>
              <w:pStyle w:val="14"/>
            </w:pPr>
            <w:r>
              <w:t>园林绿化工程施工</w:t>
            </w:r>
          </w:p>
        </w:tc>
        <w:tc>
          <w:tcPr>
            <w:tcW w:w="1134" w:type="dxa"/>
            <w:vAlign w:val="center"/>
          </w:tcPr>
          <w:p>
            <w:pPr>
              <w:pStyle w:val="14"/>
            </w:pPr>
            <w:r>
              <w:t>B021502</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200.00</w:t>
            </w:r>
          </w:p>
        </w:tc>
        <w:tc>
          <w:tcPr>
            <w:tcW w:w="964" w:type="dxa"/>
            <w:vAlign w:val="center"/>
          </w:tcPr>
          <w:p>
            <w:pPr>
              <w:pStyle w:val="13"/>
            </w:pPr>
            <w:r>
              <w:t>1000.00</w:t>
            </w: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森林防火资金</w:t>
            </w:r>
          </w:p>
        </w:tc>
        <w:tc>
          <w:tcPr>
            <w:tcW w:w="964" w:type="dxa"/>
            <w:vAlign w:val="center"/>
          </w:tcPr>
          <w:p>
            <w:pPr>
              <w:pStyle w:val="13"/>
            </w:pPr>
            <w:r>
              <w:t>50.00</w:t>
            </w:r>
          </w:p>
        </w:tc>
        <w:tc>
          <w:tcPr>
            <w:tcW w:w="1134" w:type="dxa"/>
            <w:vAlign w:val="center"/>
          </w:tcPr>
          <w:p>
            <w:pPr>
              <w:pStyle w:val="14"/>
            </w:pPr>
            <w:r>
              <w:t>森林防火服务</w:t>
            </w:r>
          </w:p>
        </w:tc>
        <w:tc>
          <w:tcPr>
            <w:tcW w:w="1134" w:type="dxa"/>
            <w:vAlign w:val="center"/>
          </w:tcPr>
          <w:p>
            <w:pPr>
              <w:pStyle w:val="14"/>
            </w:pPr>
            <w:r>
              <w:t>C210205</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园林养护资金</w:t>
            </w:r>
          </w:p>
        </w:tc>
        <w:tc>
          <w:tcPr>
            <w:tcW w:w="964" w:type="dxa"/>
            <w:vAlign w:val="center"/>
          </w:tcPr>
          <w:p>
            <w:pPr>
              <w:pStyle w:val="13"/>
            </w:pPr>
            <w:r>
              <w:t>2800.00</w:t>
            </w:r>
          </w:p>
        </w:tc>
        <w:tc>
          <w:tcPr>
            <w:tcW w:w="1134" w:type="dxa"/>
            <w:vAlign w:val="center"/>
          </w:tcPr>
          <w:p>
            <w:pPr>
              <w:pStyle w:val="14"/>
            </w:pPr>
            <w:r>
              <w:t>园林绿化工程施工</w:t>
            </w:r>
          </w:p>
        </w:tc>
        <w:tc>
          <w:tcPr>
            <w:tcW w:w="1134" w:type="dxa"/>
            <w:vAlign w:val="center"/>
          </w:tcPr>
          <w:p>
            <w:pPr>
              <w:pStyle w:val="14"/>
            </w:pPr>
            <w:r>
              <w:t>B021502</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160.00</w:t>
            </w:r>
          </w:p>
        </w:tc>
        <w:tc>
          <w:tcPr>
            <w:tcW w:w="964" w:type="dxa"/>
            <w:vAlign w:val="center"/>
          </w:tcPr>
          <w:p>
            <w:pPr>
              <w:pStyle w:val="13"/>
            </w:pPr>
            <w:r>
              <w:t>480.00</w:t>
            </w:r>
          </w:p>
        </w:tc>
        <w:tc>
          <w:tcPr>
            <w:tcW w:w="964" w:type="dxa"/>
            <w:vAlign w:val="center"/>
          </w:tcPr>
          <w:p>
            <w:pPr>
              <w:pStyle w:val="13"/>
            </w:pPr>
            <w:r>
              <w:t>480.00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园林养护资金</w:t>
            </w:r>
          </w:p>
        </w:tc>
        <w:tc>
          <w:tcPr>
            <w:tcW w:w="964" w:type="dxa"/>
            <w:vAlign w:val="center"/>
          </w:tcPr>
          <w:p>
            <w:pPr>
              <w:pStyle w:val="13"/>
            </w:pPr>
            <w:r>
              <w:t>2800.00</w:t>
            </w:r>
          </w:p>
        </w:tc>
        <w:tc>
          <w:tcPr>
            <w:tcW w:w="1134" w:type="dxa"/>
            <w:vAlign w:val="center"/>
          </w:tcPr>
          <w:p>
            <w:pPr>
              <w:pStyle w:val="14"/>
            </w:pPr>
            <w:r>
              <w:t>园林绿化管理服务</w:t>
            </w:r>
          </w:p>
        </w:tc>
        <w:tc>
          <w:tcPr>
            <w:tcW w:w="1134" w:type="dxa"/>
            <w:vAlign w:val="center"/>
          </w:tcPr>
          <w:p>
            <w:pPr>
              <w:pStyle w:val="14"/>
            </w:pPr>
            <w:r>
              <w:t>C1303</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232.00</w:t>
            </w:r>
          </w:p>
        </w:tc>
        <w:tc>
          <w:tcPr>
            <w:tcW w:w="964" w:type="dxa"/>
            <w:vAlign w:val="center"/>
          </w:tcPr>
          <w:p>
            <w:pPr>
              <w:pStyle w:val="13"/>
            </w:pPr>
            <w:r>
              <w:t>2320.00</w:t>
            </w:r>
          </w:p>
        </w:tc>
        <w:tc>
          <w:tcPr>
            <w:tcW w:w="964" w:type="dxa"/>
            <w:vAlign w:val="center"/>
          </w:tcPr>
          <w:p>
            <w:pPr>
              <w:pStyle w:val="13"/>
            </w:pPr>
            <w:r>
              <w:t>2320.00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秦皇岛北戴河新区渤海林场小计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54.53</w:t>
            </w:r>
          </w:p>
        </w:tc>
        <w:tc>
          <w:tcPr>
            <w:tcW w:w="964" w:type="dxa"/>
            <w:vAlign w:val="center"/>
          </w:tcPr>
          <w:p>
            <w:pPr>
              <w:pStyle w:val="17"/>
            </w:pPr>
            <w:r>
              <w:t>54.53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渤海林场造林绿化资金</w:t>
            </w:r>
          </w:p>
        </w:tc>
        <w:tc>
          <w:tcPr>
            <w:tcW w:w="964" w:type="dxa"/>
            <w:vAlign w:val="center"/>
          </w:tcPr>
          <w:p>
            <w:pPr>
              <w:pStyle w:val="13"/>
            </w:pPr>
            <w:r>
              <w:t>105.00</w:t>
            </w:r>
          </w:p>
        </w:tc>
        <w:tc>
          <w:tcPr>
            <w:tcW w:w="1134" w:type="dxa"/>
            <w:vAlign w:val="center"/>
          </w:tcPr>
          <w:p>
            <w:pPr>
              <w:pStyle w:val="14"/>
            </w:pPr>
            <w:r>
              <w:t>园林绿化工程施工</w:t>
            </w:r>
          </w:p>
        </w:tc>
        <w:tc>
          <w:tcPr>
            <w:tcW w:w="1134" w:type="dxa"/>
            <w:vAlign w:val="center"/>
          </w:tcPr>
          <w:p>
            <w:pPr>
              <w:pStyle w:val="14"/>
            </w:pPr>
            <w:r>
              <w:t>B021502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54.53</w:t>
            </w:r>
          </w:p>
        </w:tc>
        <w:tc>
          <w:tcPr>
            <w:tcW w:w="964" w:type="dxa"/>
            <w:vAlign w:val="center"/>
          </w:tcPr>
          <w:p>
            <w:pPr>
              <w:pStyle w:val="13"/>
            </w:pPr>
            <w:r>
              <w:t>54.53</w:t>
            </w:r>
          </w:p>
        </w:tc>
        <w:tc>
          <w:tcPr>
            <w:tcW w:w="964" w:type="dxa"/>
            <w:vAlign w:val="center"/>
          </w:tcPr>
          <w:p>
            <w:pPr>
              <w:pStyle w:val="13"/>
            </w:pPr>
            <w:r>
              <w:t>54.53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秦皇岛北戴河新区团林林场小计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148.23</w:t>
            </w:r>
          </w:p>
        </w:tc>
        <w:tc>
          <w:tcPr>
            <w:tcW w:w="964" w:type="dxa"/>
            <w:vAlign w:val="center"/>
          </w:tcPr>
          <w:p>
            <w:pPr>
              <w:pStyle w:val="17"/>
            </w:pPr>
            <w:r>
              <w:t>148.23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团林林场基础设施建设及运转经费</w:t>
            </w:r>
          </w:p>
        </w:tc>
        <w:tc>
          <w:tcPr>
            <w:tcW w:w="964" w:type="dxa"/>
            <w:vAlign w:val="center"/>
          </w:tcPr>
          <w:p>
            <w:pPr>
              <w:pStyle w:val="13"/>
            </w:pPr>
            <w:r>
              <w:t>83.00</w:t>
            </w:r>
          </w:p>
        </w:tc>
        <w:tc>
          <w:tcPr>
            <w:tcW w:w="1134" w:type="dxa"/>
            <w:vAlign w:val="center"/>
          </w:tcPr>
          <w:p>
            <w:pPr>
              <w:pStyle w:val="14"/>
            </w:pPr>
            <w:r>
              <w:t>供暖设备安装</w:t>
            </w:r>
          </w:p>
        </w:tc>
        <w:tc>
          <w:tcPr>
            <w:tcW w:w="1134" w:type="dxa"/>
            <w:vAlign w:val="center"/>
          </w:tcPr>
          <w:p>
            <w:pPr>
              <w:pStyle w:val="14"/>
            </w:pPr>
            <w:r>
              <w:t>B0605</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7.90</w:t>
            </w:r>
          </w:p>
        </w:tc>
        <w:tc>
          <w:tcPr>
            <w:tcW w:w="964" w:type="dxa"/>
            <w:vAlign w:val="center"/>
          </w:tcPr>
          <w:p>
            <w:pPr>
              <w:pStyle w:val="13"/>
            </w:pPr>
            <w:r>
              <w:t>7.90</w:t>
            </w:r>
          </w:p>
        </w:tc>
        <w:tc>
          <w:tcPr>
            <w:tcW w:w="964" w:type="dxa"/>
            <w:vAlign w:val="center"/>
          </w:tcPr>
          <w:p>
            <w:pPr>
              <w:pStyle w:val="13"/>
            </w:pPr>
            <w:r>
              <w:t>7.90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团林林场森林管护资金</w:t>
            </w:r>
          </w:p>
        </w:tc>
        <w:tc>
          <w:tcPr>
            <w:tcW w:w="964" w:type="dxa"/>
            <w:vAlign w:val="center"/>
          </w:tcPr>
          <w:p>
            <w:pPr>
              <w:pStyle w:val="13"/>
            </w:pPr>
            <w:r>
              <w:t>150.00</w:t>
            </w:r>
          </w:p>
        </w:tc>
        <w:tc>
          <w:tcPr>
            <w:tcW w:w="1134" w:type="dxa"/>
            <w:vAlign w:val="center"/>
          </w:tcPr>
          <w:p>
            <w:pPr>
              <w:pStyle w:val="14"/>
            </w:pPr>
            <w:r>
              <w:t>其他公共设施施工</w:t>
            </w:r>
          </w:p>
        </w:tc>
        <w:tc>
          <w:tcPr>
            <w:tcW w:w="1134" w:type="dxa"/>
            <w:vAlign w:val="center"/>
          </w:tcPr>
          <w:p>
            <w:pPr>
              <w:pStyle w:val="14"/>
            </w:pPr>
            <w:r>
              <w:t>B021599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35.33</w:t>
            </w:r>
          </w:p>
        </w:tc>
        <w:tc>
          <w:tcPr>
            <w:tcW w:w="964" w:type="dxa"/>
            <w:vAlign w:val="center"/>
          </w:tcPr>
          <w:p>
            <w:pPr>
              <w:pStyle w:val="13"/>
            </w:pPr>
            <w:r>
              <w:t>35.33</w:t>
            </w:r>
          </w:p>
        </w:tc>
        <w:tc>
          <w:tcPr>
            <w:tcW w:w="964" w:type="dxa"/>
            <w:vAlign w:val="center"/>
          </w:tcPr>
          <w:p>
            <w:pPr>
              <w:pStyle w:val="13"/>
            </w:pPr>
            <w:r>
              <w:t>35.33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团林林场造林绿化资金</w:t>
            </w:r>
          </w:p>
        </w:tc>
        <w:tc>
          <w:tcPr>
            <w:tcW w:w="964" w:type="dxa"/>
            <w:vAlign w:val="center"/>
          </w:tcPr>
          <w:p>
            <w:pPr>
              <w:pStyle w:val="13"/>
            </w:pPr>
            <w:r>
              <w:t>240.00</w:t>
            </w:r>
          </w:p>
        </w:tc>
        <w:tc>
          <w:tcPr>
            <w:tcW w:w="1134" w:type="dxa"/>
            <w:vAlign w:val="center"/>
          </w:tcPr>
          <w:p>
            <w:pPr>
              <w:pStyle w:val="14"/>
            </w:pPr>
            <w:r>
              <w:t>其他建筑工程</w:t>
            </w:r>
          </w:p>
        </w:tc>
        <w:tc>
          <w:tcPr>
            <w:tcW w:w="1134" w:type="dxa"/>
            <w:vAlign w:val="center"/>
          </w:tcPr>
          <w:p>
            <w:pPr>
              <w:pStyle w:val="14"/>
            </w:pPr>
            <w:r>
              <w:t>B99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105.00</w:t>
            </w:r>
          </w:p>
        </w:tc>
        <w:tc>
          <w:tcPr>
            <w:tcW w:w="964" w:type="dxa"/>
            <w:vAlign w:val="center"/>
          </w:tcPr>
          <w:p>
            <w:pPr>
              <w:pStyle w:val="13"/>
            </w:pPr>
            <w:r>
              <w:t>105.00</w:t>
            </w:r>
          </w:p>
        </w:tc>
        <w:tc>
          <w:tcPr>
            <w:tcW w:w="964" w:type="dxa"/>
            <w:vAlign w:val="center"/>
          </w:tcPr>
          <w:p>
            <w:pPr>
              <w:pStyle w:val="13"/>
            </w:pPr>
            <w:r>
              <w:t>105.00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000000" w:themeColor="text1"/>
          <w14:textFill>
            <w14:solidFill>
              <w14:schemeClr w14:val="tx1"/>
            </w14:solidFill>
          </w14:textFill>
        </w:rPr>
      </w:pPr>
      <w:r>
        <w:rPr>
          <w:rFonts w:ascii="Times New Roman" w:hAnsi="Times New Roman" w:eastAsia="方正仿宋_GBK" w:cs="Times New Roman"/>
          <w:b w:val="0"/>
          <w:color w:val="000000" w:themeColor="text1"/>
          <w:sz w:val="28"/>
          <w14:textFill>
            <w14:solidFill>
              <w14:schemeClr w14:val="tx1"/>
            </w14:solidFill>
          </w14:textFill>
        </w:rPr>
        <w:t>秦皇岛北戴河新区林业园林局（含所属单位）上年末固定资产金额为</w:t>
      </w:r>
      <w:r>
        <w:rPr>
          <w:rFonts w:hint="default" w:eastAsia="方正仿宋_GBK" w:cs="Times New Roman"/>
          <w:b w:val="0"/>
          <w:color w:val="000000" w:themeColor="text1"/>
          <w:sz w:val="28"/>
          <w:lang w:val="en-US"/>
          <w14:textFill>
            <w14:solidFill>
              <w14:schemeClr w14:val="tx1"/>
            </w14:solidFill>
          </w14:textFill>
        </w:rPr>
        <w:t>6031.08</w:t>
      </w:r>
      <w:r>
        <w:rPr>
          <w:rFonts w:ascii="Times New Roman" w:hAnsi="Times New Roman" w:eastAsia="方正仿宋_GBK" w:cs="Times New Roman"/>
          <w:b w:val="0"/>
          <w:color w:val="000000" w:themeColor="text1"/>
          <w:sz w:val="28"/>
          <w14:textFill>
            <w14:solidFill>
              <w14:schemeClr w14:val="tx1"/>
            </w14:solidFill>
          </w14:textFill>
        </w:rPr>
        <w:t>万元（详见下表）。</w:t>
      </w:r>
    </w:p>
    <w:p>
      <w:pPr>
        <w:spacing w:before="0" w:after="0" w:line="240" w:lineRule="auto"/>
        <w:ind w:firstLine="0"/>
        <w:jc w:val="center"/>
        <w:outlineLvl w:val="9"/>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6"/>
          <w14:textFill>
            <w14:solidFill>
              <w14:schemeClr w14:val="tx1"/>
            </w14:solidFill>
          </w14:textFill>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327秦皇岛北戴河新区林业园林局</w:t>
            </w:r>
          </w:p>
        </w:tc>
        <w:tc>
          <w:tcPr>
            <w:tcW w:w="9866" w:type="dxa"/>
            <w:gridSpan w:val="2"/>
            <w:tcBorders>
              <w:top w:val="single" w:color="FFFFFF" w:sz="6" w:space="0"/>
              <w:left w:val="single" w:color="FFFFFF" w:sz="6" w:space="0"/>
              <w:right w:val="single" w:color="FFFFFF" w:sz="6" w:space="0"/>
            </w:tcBorders>
            <w:vAlign w:val="center"/>
          </w:tcPr>
          <w:p>
            <w:pPr>
              <w:pStyle w:val="9"/>
              <w:rPr>
                <w:color w:val="000000" w:themeColor="text1"/>
                <w14:textFill>
                  <w14:solidFill>
                    <w14:schemeClr w14:val="tx1"/>
                  </w14:solidFill>
                </w14:textFill>
              </w:rPr>
            </w:pPr>
            <w:r>
              <w:rPr>
                <w:color w:val="000000" w:themeColor="text1"/>
                <w14:textFill>
                  <w14:solidFill>
                    <w14:schemeClr w14:val="tx1"/>
                  </w14:solidFill>
                </w14:textFill>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项   目</w:t>
            </w:r>
          </w:p>
        </w:tc>
        <w:tc>
          <w:tcPr>
            <w:tcW w:w="49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49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4933" w:type="dxa"/>
            <w:vAlign w:val="center"/>
          </w:tcPr>
          <w:p>
            <w:pPr>
              <w:pStyle w:val="12"/>
              <w:rPr>
                <w:rFonts w:hint="eastAsia"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合计</w:t>
            </w:r>
          </w:p>
        </w:tc>
        <w:tc>
          <w:tcPr>
            <w:tcW w:w="4933" w:type="dxa"/>
            <w:vAlign w:val="center"/>
          </w:tcPr>
          <w:p>
            <w:pPr>
              <w:pStyle w:val="12"/>
              <w:rPr>
                <w:color w:val="000000" w:themeColor="text1"/>
                <w14:textFill>
                  <w14:solidFill>
                    <w14:schemeClr w14:val="tx1"/>
                  </w14:solidFill>
                </w14:textFill>
              </w:rPr>
            </w:pPr>
          </w:p>
        </w:tc>
        <w:tc>
          <w:tcPr>
            <w:tcW w:w="4933" w:type="dxa"/>
            <w:vAlign w:val="center"/>
          </w:tcPr>
          <w:p>
            <w:pPr>
              <w:pStyle w:val="12"/>
              <w:jc w:val="left"/>
              <w:rPr>
                <w:color w:val="000000" w:themeColor="text1"/>
                <w14:textFill>
                  <w14:solidFill>
                    <w14:schemeClr w14:val="tx1"/>
                  </w14:solidFill>
                </w14:textFill>
              </w:rPr>
            </w:pPr>
            <w:r>
              <w:rPr>
                <w:rFonts w:hint="default" w:ascii="Times New Roman" w:hAnsi="Times New Roman" w:eastAsia="Times New Roman" w:cstheme="minorBidi"/>
                <w:b w:val="0"/>
                <w:sz w:val="24"/>
                <w:szCs w:val="24"/>
                <w:lang w:val="en-US" w:eastAsia="uk-UA" w:bidi="ar-SA"/>
              </w:rPr>
              <w:t>6031.08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1、土地、房屋及构筑物</w:t>
            </w:r>
          </w:p>
        </w:tc>
        <w:tc>
          <w:tcPr>
            <w:tcW w:w="4933"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rPr>
              <w:t>61</w:t>
            </w:r>
          </w:p>
        </w:tc>
        <w:tc>
          <w:tcPr>
            <w:tcW w:w="4933" w:type="dxa"/>
            <w:vAlign w:val="center"/>
          </w:tcPr>
          <w:p>
            <w:pPr>
              <w:rPr>
                <w:rFonts w:hint="default" w:eastAsia="方正书宋_GBK"/>
                <w:lang w:val="en-US" w:eastAsia="zh-CN"/>
              </w:rPr>
            </w:pPr>
            <w:r>
              <w:rPr>
                <w:rFonts w:hint="eastAsia"/>
              </w:rPr>
              <w:t>2132.22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2、通用设备</w:t>
            </w:r>
          </w:p>
        </w:tc>
        <w:tc>
          <w:tcPr>
            <w:tcW w:w="4933"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rPr>
              <w:t>365</w:t>
            </w:r>
          </w:p>
        </w:tc>
        <w:tc>
          <w:tcPr>
            <w:tcW w:w="4933" w:type="dxa"/>
            <w:vAlign w:val="center"/>
          </w:tcPr>
          <w:p>
            <w:pPr>
              <w:rPr>
                <w:rFonts w:hint="default" w:eastAsia="方正书宋_GBK"/>
                <w:lang w:val="en-US" w:eastAsia="zh-CN"/>
              </w:rPr>
            </w:pPr>
            <w:r>
              <w:rPr>
                <w:rFonts w:hint="eastAsia"/>
              </w:rPr>
              <w:t>719.16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3、专用设备</w:t>
            </w:r>
          </w:p>
        </w:tc>
        <w:tc>
          <w:tcPr>
            <w:tcW w:w="4933"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rPr>
              <w:t>557</w:t>
            </w:r>
          </w:p>
        </w:tc>
        <w:tc>
          <w:tcPr>
            <w:tcW w:w="4933" w:type="dxa"/>
            <w:vAlign w:val="center"/>
          </w:tcPr>
          <w:p>
            <w:pPr>
              <w:rPr>
                <w:rFonts w:hint="default" w:eastAsia="方正书宋_GBK"/>
                <w:lang w:val="en-US" w:eastAsia="zh-CN"/>
              </w:rPr>
            </w:pPr>
            <w:r>
              <w:rPr>
                <w:rFonts w:hint="eastAsia"/>
              </w:rPr>
              <w:t>423.17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lang w:val="en-US" w:eastAsia="zh-CN"/>
              </w:rPr>
            </w:pPr>
            <w:r>
              <w:rPr>
                <w:rFonts w:hint="eastAsia"/>
                <w:lang w:val="en-US" w:eastAsia="zh-CN"/>
              </w:rPr>
              <w:t>4、家具、用具、装具及动植物</w:t>
            </w:r>
          </w:p>
        </w:tc>
        <w:tc>
          <w:tcPr>
            <w:tcW w:w="4933" w:type="dxa"/>
            <w:vAlign w:val="center"/>
          </w:tcPr>
          <w:p>
            <w:pPr>
              <w:keepNext w:val="0"/>
              <w:keepLines w:val="0"/>
              <w:widowControl/>
              <w:suppressLineNumbers w:val="0"/>
              <w:jc w:val="center"/>
              <w:textAlignment w:val="center"/>
              <w:rPr>
                <w:rFonts w:hint="default"/>
                <w:lang w:val="en-US" w:eastAsia="zh-CN"/>
              </w:rPr>
            </w:pPr>
            <w:r>
              <w:rPr>
                <w:rFonts w:hint="eastAsia"/>
              </w:rPr>
              <w:t>214</w:t>
            </w:r>
          </w:p>
        </w:tc>
        <w:tc>
          <w:tcPr>
            <w:tcW w:w="4933" w:type="dxa"/>
            <w:vAlign w:val="center"/>
          </w:tcPr>
          <w:p>
            <w:pPr>
              <w:rPr>
                <w:rFonts w:hint="default"/>
                <w:lang w:val="en-US" w:eastAsia="zh-CN"/>
              </w:rPr>
            </w:pPr>
            <w:r>
              <w:rPr>
                <w:rFonts w:hint="eastAsia"/>
              </w:rPr>
              <w:t>2756.53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bookmarkStart w:id="18" w:name="_GoBack"/>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bookmarkEnd w:id="18"/>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D574F"/>
    <w:multiLevelType w:val="singleLevel"/>
    <w:tmpl w:val="6AAD57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5678"/>
    <w:rsid w:val="01CD1D64"/>
    <w:rsid w:val="02311B76"/>
    <w:rsid w:val="08260013"/>
    <w:rsid w:val="0C78341E"/>
    <w:rsid w:val="0D105C18"/>
    <w:rsid w:val="112D061F"/>
    <w:rsid w:val="117E26DE"/>
    <w:rsid w:val="13563E85"/>
    <w:rsid w:val="13B645E7"/>
    <w:rsid w:val="13C23B82"/>
    <w:rsid w:val="147B7DB5"/>
    <w:rsid w:val="14F94B50"/>
    <w:rsid w:val="1600401D"/>
    <w:rsid w:val="184123EC"/>
    <w:rsid w:val="1ABF21C6"/>
    <w:rsid w:val="1F9B34FC"/>
    <w:rsid w:val="1FCA2A47"/>
    <w:rsid w:val="21022D93"/>
    <w:rsid w:val="210D5119"/>
    <w:rsid w:val="21B306E2"/>
    <w:rsid w:val="23C62EC7"/>
    <w:rsid w:val="24C733CC"/>
    <w:rsid w:val="258556A0"/>
    <w:rsid w:val="27D21531"/>
    <w:rsid w:val="2C1C43B2"/>
    <w:rsid w:val="2DF96879"/>
    <w:rsid w:val="2E943C92"/>
    <w:rsid w:val="2FC509D5"/>
    <w:rsid w:val="30D901BC"/>
    <w:rsid w:val="31657C29"/>
    <w:rsid w:val="32C83BB3"/>
    <w:rsid w:val="332A660F"/>
    <w:rsid w:val="33E80755"/>
    <w:rsid w:val="34806D9B"/>
    <w:rsid w:val="37521154"/>
    <w:rsid w:val="37AE306F"/>
    <w:rsid w:val="3A1B2360"/>
    <w:rsid w:val="3FEF5DEF"/>
    <w:rsid w:val="414D2C33"/>
    <w:rsid w:val="423B26E6"/>
    <w:rsid w:val="469114BC"/>
    <w:rsid w:val="46F92227"/>
    <w:rsid w:val="472E4CFA"/>
    <w:rsid w:val="47C40E7E"/>
    <w:rsid w:val="49184824"/>
    <w:rsid w:val="4B6324CA"/>
    <w:rsid w:val="4CEA5790"/>
    <w:rsid w:val="4D463224"/>
    <w:rsid w:val="4D51565B"/>
    <w:rsid w:val="4E2347A5"/>
    <w:rsid w:val="501D4B53"/>
    <w:rsid w:val="5038321A"/>
    <w:rsid w:val="50A33E53"/>
    <w:rsid w:val="514B3053"/>
    <w:rsid w:val="52760DAA"/>
    <w:rsid w:val="52A30BC1"/>
    <w:rsid w:val="5396286A"/>
    <w:rsid w:val="544C33A7"/>
    <w:rsid w:val="54B44DE2"/>
    <w:rsid w:val="55E20C16"/>
    <w:rsid w:val="560108FD"/>
    <w:rsid w:val="56B73230"/>
    <w:rsid w:val="573D3814"/>
    <w:rsid w:val="59311B27"/>
    <w:rsid w:val="5D145FBB"/>
    <w:rsid w:val="605A41E7"/>
    <w:rsid w:val="609A2BF8"/>
    <w:rsid w:val="64E552D4"/>
    <w:rsid w:val="6594389E"/>
    <w:rsid w:val="67711E45"/>
    <w:rsid w:val="695717A9"/>
    <w:rsid w:val="69F025A6"/>
    <w:rsid w:val="6B5D0FD6"/>
    <w:rsid w:val="6CBA26F6"/>
    <w:rsid w:val="6DA7080C"/>
    <w:rsid w:val="6E307A10"/>
    <w:rsid w:val="6F0D6EE0"/>
    <w:rsid w:val="700A09F1"/>
    <w:rsid w:val="73435E52"/>
    <w:rsid w:val="74821CD2"/>
    <w:rsid w:val="769E6ACD"/>
    <w:rsid w:val="79F64937"/>
    <w:rsid w:val="7B395BB9"/>
    <w:rsid w:val="7B887299"/>
    <w:rsid w:val="7C39309E"/>
    <w:rsid w:val="7C6F7921"/>
    <w:rsid w:val="7F9B64F9"/>
    <w:rsid w:val="7FCA0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5c9bdf20-5400-4fd3-a8db-b8e5847a2a26"/>
    <w:qFormat/>
    <w:uiPriority w:val="0"/>
    <w:rPr>
      <w:rFonts w:ascii="Times New Roman" w:hAnsi="Times New Roman" w:eastAsia="Times New Roman" w:cstheme="minorBidi"/>
      <w:sz w:val="24"/>
      <w:szCs w:val="24"/>
      <w:lang w:val="en-US" w:eastAsia="uk-UA" w:bidi="ar-SA"/>
    </w:rPr>
  </w:style>
  <w:style w:type="paragraph" w:customStyle="1" w:styleId="27">
    <w:name w:val="单元格样式1_a822b9a9-e337-49ef-85e8-45b67b2b136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91bf9de-834f-4d17-a734-3813785cc32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855addab-af35-4c04-945b-6f414c522277"/>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2022-02-17T09:48:21Z</dcterms:created>
  <dcterms:modified xsi:type="dcterms:W3CDTF">2022-02-17T01:48:21Z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2022-02-17T09:48:20Z</dcterms:created>
  <dcterms:modified xsi:type="dcterms:W3CDTF">2022-02-17T01:48:20Z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2022-02-17T09:48:18Z</dcterms:created>
  <dcterms:modified xsi:type="dcterms:W3CDTF">2022-02-17T01:48:18Z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2022-02-17T09:48:08Z</dcterms:created>
  <dcterms:modified xsi:type="dcterms:W3CDTF">2022-02-17T01:48:08Z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2022-02-17T09:48:17Z</dcterms:created>
  <dcterms:modified xsi:type="dcterms:W3CDTF">2022-02-17T01:48:17Z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2022-02-17T09:48:15Z</dcterms:created>
  <dcterms:modified xsi:type="dcterms:W3CDTF">2022-02-17T01:48:15Z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2022-02-17T09:48:13Z</dcterms:created>
  <dcterms:modified xsi:type="dcterms:W3CDTF">2022-02-17T01:48:13Z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2022-02-17T09:48:11Z</dcterms:created>
  <dcterms:modified xsi:type="dcterms:W3CDTF">2022-02-17T01:48:11Z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80f530-f979-4034-b9b6-0b429fec2d7b}">
  <ds:schemaRefs/>
</ds:datastoreItem>
</file>

<file path=customXml/itemProps11.xml><?xml version="1.0" encoding="utf-8"?>
<ds:datastoreItem xmlns:ds="http://schemas.openxmlformats.org/officeDocument/2006/customXml" ds:itemID="{bb2d9bb3-a0e3-4f4a-bca4-ce1e0ab143fb}">
  <ds:schemaRefs/>
</ds:datastoreItem>
</file>

<file path=customXml/itemProps12.xml><?xml version="1.0" encoding="utf-8"?>
<ds:datastoreItem xmlns:ds="http://schemas.openxmlformats.org/officeDocument/2006/customXml" ds:itemID="{0b8d8472-4397-49fa-b5a0-704065131c91}">
  <ds:schemaRefs/>
</ds:datastoreItem>
</file>

<file path=customXml/itemProps13.xml><?xml version="1.0" encoding="utf-8"?>
<ds:datastoreItem xmlns:ds="http://schemas.openxmlformats.org/officeDocument/2006/customXml" ds:itemID="{496b8292-0d39-4c68-93ed-2a60668a8b71}">
  <ds:schemaRefs/>
</ds:datastoreItem>
</file>

<file path=customXml/itemProps14.xml><?xml version="1.0" encoding="utf-8"?>
<ds:datastoreItem xmlns:ds="http://schemas.openxmlformats.org/officeDocument/2006/customXml" ds:itemID="{a7234861-cfe5-4dfe-a939-2f55cb6767a0}">
  <ds:schemaRefs/>
</ds:datastoreItem>
</file>

<file path=customXml/itemProps15.xml><?xml version="1.0" encoding="utf-8"?>
<ds:datastoreItem xmlns:ds="http://schemas.openxmlformats.org/officeDocument/2006/customXml" ds:itemID="{5f1cde02-c132-4ba1-ae26-5e411752b6a5}">
  <ds:schemaRefs/>
</ds:datastoreItem>
</file>

<file path=customXml/itemProps16.xml><?xml version="1.0" encoding="utf-8"?>
<ds:datastoreItem xmlns:ds="http://schemas.openxmlformats.org/officeDocument/2006/customXml" ds:itemID="{f4d8310b-2f0d-42cc-a5e8-cc6831738ac9}">
  <ds:schemaRefs/>
</ds:datastoreItem>
</file>

<file path=customXml/itemProps17.xml><?xml version="1.0" encoding="utf-8"?>
<ds:datastoreItem xmlns:ds="http://schemas.openxmlformats.org/officeDocument/2006/customXml" ds:itemID="{e7f1eee8-5e4c-4cf1-aeba-f76849362202}">
  <ds:schemaRefs/>
</ds:datastoreItem>
</file>

<file path=customXml/itemProps2.xml><?xml version="1.0" encoding="utf-8"?>
<ds:datastoreItem xmlns:ds="http://schemas.openxmlformats.org/officeDocument/2006/customXml" ds:itemID="{e9b12514-5e2d-46bb-9840-c72f752cb9bf}">
  <ds:schemaRefs/>
</ds:datastoreItem>
</file>

<file path=customXml/itemProps3.xml><?xml version="1.0" encoding="utf-8"?>
<ds:datastoreItem xmlns:ds="http://schemas.openxmlformats.org/officeDocument/2006/customXml" ds:itemID="{53824410-8b2d-42cd-a1f5-3eca103dd911}">
  <ds:schemaRefs/>
</ds:datastoreItem>
</file>

<file path=customXml/itemProps4.xml><?xml version="1.0" encoding="utf-8"?>
<ds:datastoreItem xmlns:ds="http://schemas.openxmlformats.org/officeDocument/2006/customXml" ds:itemID="{9bed3e3f-9899-476d-8f88-d02dad5b14e6}">
  <ds:schemaRefs/>
</ds:datastoreItem>
</file>

<file path=customXml/itemProps5.xml><?xml version="1.0" encoding="utf-8"?>
<ds:datastoreItem xmlns:ds="http://schemas.openxmlformats.org/officeDocument/2006/customXml" ds:itemID="{6cc2d740-84cb-4590-b3de-31e48845f706}">
  <ds:schemaRefs/>
</ds:datastoreItem>
</file>

<file path=customXml/itemProps6.xml><?xml version="1.0" encoding="utf-8"?>
<ds:datastoreItem xmlns:ds="http://schemas.openxmlformats.org/officeDocument/2006/customXml" ds:itemID="{cf0d566a-2245-4092-ad15-5ebd2854e4bf}">
  <ds:schemaRefs/>
</ds:datastoreItem>
</file>

<file path=customXml/itemProps7.xml><?xml version="1.0" encoding="utf-8"?>
<ds:datastoreItem xmlns:ds="http://schemas.openxmlformats.org/officeDocument/2006/customXml" ds:itemID="{b08f92a4-35ee-4514-9175-514e309019ba}">
  <ds:schemaRefs/>
</ds:datastoreItem>
</file>

<file path=customXml/itemProps8.xml><?xml version="1.0" encoding="utf-8"?>
<ds:datastoreItem xmlns:ds="http://schemas.openxmlformats.org/officeDocument/2006/customXml" ds:itemID="{15bd94cf-50ec-4005-8664-c27491031ebe}">
  <ds:schemaRefs/>
</ds:datastoreItem>
</file>

<file path=customXml/itemProps9.xml><?xml version="1.0" encoding="utf-8"?>
<ds:datastoreItem xmlns:ds="http://schemas.openxmlformats.org/officeDocument/2006/customXml" ds:itemID="{6886fa58-8832-4b74-81b0-4f93f67e8ea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2022-02-17T09:48:00Z</dcterms:created>
  <dc:creator>玲玲</dc:creator>
  <cp:lastModifiedBy>Alexa</cp:lastModifiedBy>
  <cp:lastPrinted>2022-02-22T08:38:00Z</cp:lastPrinted>
  <dcterms:modified xsi:type="dcterms:W3CDTF">2023-08-17T09:41:09Z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19D40A77C8DA4E61B9FBD8F280AD59D2</vt:lpwstr>
  </property>
</Properties>
</file>