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ascii="黑体" w:hAnsi="黑体" w:eastAsia="黑体" w:cs="黑体"/>
          <w:b/>
          <w:color w:val="000000"/>
          <w:sz w:val="44"/>
        </w:rPr>
      </w:pPr>
      <w:r>
        <w:rPr>
          <w:rFonts w:hint="eastAsia" w:ascii="黑体" w:hAnsi="黑体" w:eastAsia="黑体" w:cs="黑体"/>
          <w:b/>
          <w:color w:val="000000"/>
          <w:sz w:val="44"/>
          <w:lang w:eastAsia="zh-CN"/>
        </w:rPr>
        <w:t>秦皇岛北戴河新区渤海林场</w:t>
      </w: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5</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8</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0</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0</w:t>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20"/>
      <w:r>
        <w:rPr>
          <w:rFonts w:ascii="方正小标宋_GBK" w:hAnsi="方正小标宋_GBK" w:eastAsia="方正小标宋_GBK" w:cs="方正小标宋_GBK"/>
          <w:b w:val="0"/>
          <w:color w:val="000000"/>
          <w:sz w:val="44"/>
        </w:rPr>
        <w:t>二、秦皇岛北戴河新区渤海林场收支预算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327003秦皇岛北戴河新区渤海林场</w:t>
            </w:r>
          </w:p>
        </w:tc>
        <w:tc>
          <w:tcPr>
            <w:tcW w:w="2126"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9"/>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一、一般公共预算拨款收入</w:t>
            </w:r>
          </w:p>
        </w:tc>
        <w:tc>
          <w:tcPr>
            <w:tcW w:w="2126"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1358.26</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二、政府性基金预算拨款收入</w:t>
            </w: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二、外交支出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3</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三、国有资本经营预算拨款收入</w:t>
            </w: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三、国防支出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4</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四、财政专户管理资金收入</w:t>
            </w: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四、公共安全支出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5</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五、事业收入</w:t>
            </w: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五、教育支出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6</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六、事业单位经营收入</w:t>
            </w: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六、科学技术支出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7</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七、上级补助收入</w:t>
            </w: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8</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八、附属单位上缴收入</w:t>
            </w: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2126"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158.52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9</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九、其他收入</w:t>
            </w: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10</w:t>
            </w:r>
          </w:p>
        </w:tc>
        <w:tc>
          <w:tcPr>
            <w:tcW w:w="4535" w:type="dxa"/>
            <w:vAlign w:val="center"/>
          </w:tcPr>
          <w:p>
            <w:pPr>
              <w:jc w:val="left"/>
              <w:rPr>
                <w:sz w:val="21"/>
                <w:szCs w:val="21"/>
              </w:rPr>
            </w:pP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十、卫生健康支出</w:t>
            </w:r>
          </w:p>
        </w:tc>
        <w:tc>
          <w:tcPr>
            <w:tcW w:w="2126"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87.35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11</w:t>
            </w:r>
          </w:p>
        </w:tc>
        <w:tc>
          <w:tcPr>
            <w:tcW w:w="4535" w:type="dxa"/>
            <w:vAlign w:val="center"/>
          </w:tcPr>
          <w:p>
            <w:pPr>
              <w:jc w:val="left"/>
              <w:rPr>
                <w:sz w:val="21"/>
                <w:szCs w:val="21"/>
              </w:rPr>
            </w:pP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十一、节能环保支出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12</w:t>
            </w:r>
          </w:p>
        </w:tc>
        <w:tc>
          <w:tcPr>
            <w:tcW w:w="4535" w:type="dxa"/>
            <w:vAlign w:val="center"/>
          </w:tcPr>
          <w:p>
            <w:pPr>
              <w:jc w:val="left"/>
              <w:rPr>
                <w:sz w:val="21"/>
                <w:szCs w:val="21"/>
              </w:rPr>
            </w:pP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十二、城乡社区支出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13</w:t>
            </w:r>
          </w:p>
        </w:tc>
        <w:tc>
          <w:tcPr>
            <w:tcW w:w="4535" w:type="dxa"/>
            <w:vAlign w:val="center"/>
          </w:tcPr>
          <w:p>
            <w:pPr>
              <w:jc w:val="left"/>
              <w:rPr>
                <w:sz w:val="21"/>
                <w:szCs w:val="21"/>
              </w:rPr>
            </w:pP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十三、农林水支出</w:t>
            </w:r>
          </w:p>
        </w:tc>
        <w:tc>
          <w:tcPr>
            <w:tcW w:w="2126"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1052.66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14</w:t>
            </w:r>
          </w:p>
        </w:tc>
        <w:tc>
          <w:tcPr>
            <w:tcW w:w="4535" w:type="dxa"/>
            <w:vAlign w:val="center"/>
          </w:tcPr>
          <w:p>
            <w:pPr>
              <w:jc w:val="left"/>
              <w:rPr>
                <w:sz w:val="21"/>
                <w:szCs w:val="21"/>
              </w:rPr>
            </w:pP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十四、交通运输支出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15</w:t>
            </w:r>
          </w:p>
        </w:tc>
        <w:tc>
          <w:tcPr>
            <w:tcW w:w="4535" w:type="dxa"/>
            <w:vAlign w:val="center"/>
          </w:tcPr>
          <w:p>
            <w:pPr>
              <w:jc w:val="left"/>
              <w:rPr>
                <w:sz w:val="21"/>
                <w:szCs w:val="21"/>
              </w:rPr>
            </w:pP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16</w:t>
            </w:r>
          </w:p>
        </w:tc>
        <w:tc>
          <w:tcPr>
            <w:tcW w:w="4535" w:type="dxa"/>
            <w:vAlign w:val="center"/>
          </w:tcPr>
          <w:p>
            <w:pPr>
              <w:jc w:val="left"/>
              <w:rPr>
                <w:sz w:val="21"/>
                <w:szCs w:val="21"/>
              </w:rPr>
            </w:pP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17</w:t>
            </w:r>
          </w:p>
        </w:tc>
        <w:tc>
          <w:tcPr>
            <w:tcW w:w="4535" w:type="dxa"/>
            <w:vAlign w:val="center"/>
          </w:tcPr>
          <w:p>
            <w:pPr>
              <w:jc w:val="left"/>
              <w:rPr>
                <w:sz w:val="21"/>
                <w:szCs w:val="21"/>
              </w:rPr>
            </w:pP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十七、金融支出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18</w:t>
            </w:r>
          </w:p>
        </w:tc>
        <w:tc>
          <w:tcPr>
            <w:tcW w:w="4535" w:type="dxa"/>
            <w:vAlign w:val="center"/>
          </w:tcPr>
          <w:p>
            <w:pPr>
              <w:jc w:val="left"/>
              <w:rPr>
                <w:sz w:val="21"/>
                <w:szCs w:val="21"/>
              </w:rPr>
            </w:pP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19</w:t>
            </w:r>
          </w:p>
        </w:tc>
        <w:tc>
          <w:tcPr>
            <w:tcW w:w="4535" w:type="dxa"/>
            <w:vAlign w:val="center"/>
          </w:tcPr>
          <w:p>
            <w:pPr>
              <w:jc w:val="left"/>
              <w:rPr>
                <w:sz w:val="21"/>
                <w:szCs w:val="21"/>
              </w:rPr>
            </w:pP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2126"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20</w:t>
            </w:r>
          </w:p>
        </w:tc>
        <w:tc>
          <w:tcPr>
            <w:tcW w:w="4535" w:type="dxa"/>
            <w:vAlign w:val="center"/>
          </w:tcPr>
          <w:p>
            <w:pPr>
              <w:jc w:val="left"/>
              <w:rPr>
                <w:sz w:val="21"/>
                <w:szCs w:val="21"/>
              </w:rPr>
            </w:pP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二十、住房保障支出</w:t>
            </w:r>
          </w:p>
        </w:tc>
        <w:tc>
          <w:tcPr>
            <w:tcW w:w="2126"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21</w:t>
            </w:r>
          </w:p>
        </w:tc>
        <w:tc>
          <w:tcPr>
            <w:tcW w:w="4535" w:type="dxa"/>
            <w:vAlign w:val="center"/>
          </w:tcPr>
          <w:p>
            <w:pPr>
              <w:jc w:val="left"/>
              <w:rPr>
                <w:sz w:val="21"/>
                <w:szCs w:val="21"/>
              </w:rPr>
            </w:pP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22</w:t>
            </w:r>
          </w:p>
        </w:tc>
        <w:tc>
          <w:tcPr>
            <w:tcW w:w="4535" w:type="dxa"/>
            <w:vAlign w:val="center"/>
          </w:tcPr>
          <w:p>
            <w:pPr>
              <w:jc w:val="left"/>
              <w:rPr>
                <w:sz w:val="21"/>
                <w:szCs w:val="21"/>
              </w:rPr>
            </w:pP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23</w:t>
            </w:r>
          </w:p>
        </w:tc>
        <w:tc>
          <w:tcPr>
            <w:tcW w:w="4535" w:type="dxa"/>
            <w:vAlign w:val="center"/>
          </w:tcPr>
          <w:p>
            <w:pPr>
              <w:jc w:val="left"/>
              <w:rPr>
                <w:sz w:val="21"/>
                <w:szCs w:val="21"/>
              </w:rPr>
            </w:pP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24</w:t>
            </w:r>
          </w:p>
        </w:tc>
        <w:tc>
          <w:tcPr>
            <w:tcW w:w="4535" w:type="dxa"/>
            <w:vAlign w:val="center"/>
          </w:tcPr>
          <w:p>
            <w:pPr>
              <w:jc w:val="left"/>
              <w:rPr>
                <w:sz w:val="21"/>
                <w:szCs w:val="21"/>
              </w:rPr>
            </w:pP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二十四、预备费</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25</w:t>
            </w:r>
          </w:p>
        </w:tc>
        <w:tc>
          <w:tcPr>
            <w:tcW w:w="4535" w:type="dxa"/>
            <w:vAlign w:val="center"/>
          </w:tcPr>
          <w:p>
            <w:pPr>
              <w:jc w:val="left"/>
              <w:rPr>
                <w:sz w:val="21"/>
                <w:szCs w:val="21"/>
              </w:rPr>
            </w:pP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二十五、其他支出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26</w:t>
            </w:r>
          </w:p>
        </w:tc>
        <w:tc>
          <w:tcPr>
            <w:tcW w:w="4535" w:type="dxa"/>
            <w:vAlign w:val="center"/>
          </w:tcPr>
          <w:p>
            <w:pPr>
              <w:jc w:val="left"/>
              <w:rPr>
                <w:sz w:val="21"/>
                <w:szCs w:val="21"/>
              </w:rPr>
            </w:pP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二十六、转移性支出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27</w:t>
            </w:r>
          </w:p>
        </w:tc>
        <w:tc>
          <w:tcPr>
            <w:tcW w:w="4535" w:type="dxa"/>
            <w:vAlign w:val="center"/>
          </w:tcPr>
          <w:p>
            <w:pPr>
              <w:jc w:val="left"/>
              <w:rPr>
                <w:sz w:val="21"/>
                <w:szCs w:val="21"/>
              </w:rPr>
            </w:pP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28</w:t>
            </w:r>
          </w:p>
        </w:tc>
        <w:tc>
          <w:tcPr>
            <w:tcW w:w="4535" w:type="dxa"/>
            <w:vAlign w:val="center"/>
          </w:tcPr>
          <w:p>
            <w:pPr>
              <w:jc w:val="left"/>
              <w:rPr>
                <w:sz w:val="21"/>
                <w:szCs w:val="21"/>
              </w:rPr>
            </w:pP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29</w:t>
            </w:r>
          </w:p>
        </w:tc>
        <w:tc>
          <w:tcPr>
            <w:tcW w:w="4535" w:type="dxa"/>
            <w:vAlign w:val="center"/>
          </w:tcPr>
          <w:p>
            <w:pPr>
              <w:jc w:val="left"/>
              <w:rPr>
                <w:sz w:val="21"/>
                <w:szCs w:val="21"/>
              </w:rPr>
            </w:pP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w:t>
            </w:r>
          </w:p>
        </w:tc>
        <w:tc>
          <w:tcPr>
            <w:tcW w:w="4535" w:type="dxa"/>
            <w:vAlign w:val="center"/>
          </w:tcPr>
          <w:p>
            <w:pPr>
              <w:jc w:val="left"/>
              <w:rPr>
                <w:sz w:val="21"/>
                <w:szCs w:val="21"/>
              </w:rPr>
            </w:pP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31</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本年收入合计</w:t>
            </w:r>
          </w:p>
        </w:tc>
        <w:tc>
          <w:tcPr>
            <w:tcW w:w="2126"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1358.26</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本年支出合计</w:t>
            </w:r>
          </w:p>
        </w:tc>
        <w:tc>
          <w:tcPr>
            <w:tcW w:w="2126"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1358.26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32</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上年结转结余</w:t>
            </w: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年终结转结余</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33</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收入总计</w:t>
            </w:r>
          </w:p>
        </w:tc>
        <w:tc>
          <w:tcPr>
            <w:tcW w:w="2126"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1358.26</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支出总计</w:t>
            </w:r>
          </w:p>
        </w:tc>
        <w:tc>
          <w:tcPr>
            <w:tcW w:w="2126"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1358.26</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327003秦皇岛北戴河新区渤海林场</w:t>
            </w:r>
          </w:p>
        </w:tc>
        <w:tc>
          <w:tcPr>
            <w:tcW w:w="2274"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758" w:type="dxa"/>
            <w:vAlign w:val="center"/>
          </w:tcPr>
          <w:p>
            <w:pPr>
              <w:jc w:val="left"/>
            </w:pP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合计</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1358.26</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1358.26</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1358.26</w:t>
            </w: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社会保障和就业支出</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158.52</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158.52</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158.52</w:t>
            </w: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行政事业单位养老支出</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158.52</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158.52</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158.52</w:t>
            </w: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4</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2080501</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行政单位离退休</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48.83</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48.83</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48.83</w:t>
            </w: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5</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2080505</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71.95</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71.95</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71.95</w:t>
            </w: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6</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2080506</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37.74</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37.74</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37.74</w:t>
            </w: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7</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卫生健康支出</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87.35</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87.35</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87.35</w:t>
            </w: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8</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21011</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行政事业单位医疗</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87.35</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87.35</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87.35</w:t>
            </w: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9</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2101101</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行政单位医疗</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87.35</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87.35</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87.35</w:t>
            </w: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10</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213</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农林水支出</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1052.66</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1052.66</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1052.66</w:t>
            </w: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11</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21302</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林业和草原</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1052.66</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1052.66</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1052.66</w:t>
            </w: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12</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2130204</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事业机构</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597.66</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597.66</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597.66</w:t>
            </w: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13</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2130207</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森林资源管理</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240.00</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240.00</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240.00</w:t>
            </w: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14</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2130299</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其他林业和草原支出</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215.00</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215.00</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215.00</w:t>
            </w: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15</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220</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自然资源海洋气象等支出</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5.77</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5.77</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5.77</w:t>
            </w: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16</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22001</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自然资源事务</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5.77</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5.77</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5.77</w:t>
            </w: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17</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2200101</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行政运行</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5.77</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5.77</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5.77</w:t>
            </w: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18</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住房保障支出</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53.96</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53.96</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53.96</w:t>
            </w: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19</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22102</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住房改革支出</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53.96</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53.96</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53.96</w:t>
            </w: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20</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2210201</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住房公积金</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53.96</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53.96</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53.96</w:t>
            </w: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327003秦皇岛北戴河新区渤海林场</w:t>
            </w:r>
          </w:p>
        </w:tc>
        <w:tc>
          <w:tcPr>
            <w:tcW w:w="2190"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w:t>
            </w:r>
          </w:p>
        </w:tc>
        <w:tc>
          <w:tcPr>
            <w:tcW w:w="1095" w:type="dxa"/>
            <w:vAlign w:val="center"/>
          </w:tcPr>
          <w:p>
            <w:pPr>
              <w:jc w:val="left"/>
              <w:rPr>
                <w:sz w:val="21"/>
                <w:szCs w:val="21"/>
              </w:rPr>
            </w:pP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合计</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1358.26</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903.26</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455.00</w:t>
            </w:r>
          </w:p>
        </w:tc>
        <w:tc>
          <w:tcPr>
            <w:tcW w:w="1095" w:type="dxa"/>
            <w:vAlign w:val="center"/>
          </w:tcPr>
          <w:p>
            <w:pPr>
              <w:jc w:val="right"/>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208</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158.52</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158.52</w:t>
            </w:r>
          </w:p>
        </w:tc>
        <w:tc>
          <w:tcPr>
            <w:tcW w:w="1095" w:type="dxa"/>
            <w:vAlign w:val="center"/>
          </w:tcPr>
          <w:p>
            <w:pPr>
              <w:keepNext w:val="0"/>
              <w:keepLines w:val="0"/>
              <w:widowControl/>
              <w:suppressLineNumbers w:val="0"/>
              <w:jc w:val="right"/>
              <w:textAlignment w:val="center"/>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3</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20805</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158.52</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158.52</w:t>
            </w:r>
          </w:p>
        </w:tc>
        <w:tc>
          <w:tcPr>
            <w:tcW w:w="1095" w:type="dxa"/>
            <w:vAlign w:val="center"/>
          </w:tcPr>
          <w:p>
            <w:pPr>
              <w:keepNext w:val="0"/>
              <w:keepLines w:val="0"/>
              <w:widowControl/>
              <w:suppressLineNumbers w:val="0"/>
              <w:jc w:val="right"/>
              <w:textAlignment w:val="center"/>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4</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2080501</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行政单位离退休</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48.83</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48.83</w:t>
            </w:r>
          </w:p>
        </w:tc>
        <w:tc>
          <w:tcPr>
            <w:tcW w:w="1095" w:type="dxa"/>
            <w:vAlign w:val="center"/>
          </w:tcPr>
          <w:p>
            <w:pPr>
              <w:keepNext w:val="0"/>
              <w:keepLines w:val="0"/>
              <w:widowControl/>
              <w:suppressLineNumbers w:val="0"/>
              <w:jc w:val="right"/>
              <w:textAlignment w:val="center"/>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5</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2080505</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71.95</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71.95</w:t>
            </w:r>
          </w:p>
        </w:tc>
        <w:tc>
          <w:tcPr>
            <w:tcW w:w="1095" w:type="dxa"/>
            <w:vAlign w:val="center"/>
          </w:tcPr>
          <w:p>
            <w:pPr>
              <w:keepNext w:val="0"/>
              <w:keepLines w:val="0"/>
              <w:widowControl/>
              <w:suppressLineNumbers w:val="0"/>
              <w:jc w:val="right"/>
              <w:textAlignment w:val="center"/>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6</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2080506</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37.74</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37.74</w:t>
            </w:r>
          </w:p>
        </w:tc>
        <w:tc>
          <w:tcPr>
            <w:tcW w:w="1095" w:type="dxa"/>
            <w:vAlign w:val="center"/>
          </w:tcPr>
          <w:p>
            <w:pPr>
              <w:keepNext w:val="0"/>
              <w:keepLines w:val="0"/>
              <w:widowControl/>
              <w:suppressLineNumbers w:val="0"/>
              <w:jc w:val="right"/>
              <w:textAlignment w:val="center"/>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7</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210</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卫生健康支出</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87.35</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87.35</w:t>
            </w:r>
          </w:p>
        </w:tc>
        <w:tc>
          <w:tcPr>
            <w:tcW w:w="1095" w:type="dxa"/>
            <w:vAlign w:val="center"/>
          </w:tcPr>
          <w:p>
            <w:pPr>
              <w:keepNext w:val="0"/>
              <w:keepLines w:val="0"/>
              <w:widowControl/>
              <w:suppressLineNumbers w:val="0"/>
              <w:jc w:val="right"/>
              <w:textAlignment w:val="center"/>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8</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21011</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行政事业单位医疗</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87.35</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87.35</w:t>
            </w:r>
          </w:p>
        </w:tc>
        <w:tc>
          <w:tcPr>
            <w:tcW w:w="1095" w:type="dxa"/>
            <w:vAlign w:val="center"/>
          </w:tcPr>
          <w:p>
            <w:pPr>
              <w:keepNext w:val="0"/>
              <w:keepLines w:val="0"/>
              <w:widowControl/>
              <w:suppressLineNumbers w:val="0"/>
              <w:jc w:val="right"/>
              <w:textAlignment w:val="center"/>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9</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2101101</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行政单位医疗</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87.35</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87.35</w:t>
            </w:r>
          </w:p>
        </w:tc>
        <w:tc>
          <w:tcPr>
            <w:tcW w:w="1095" w:type="dxa"/>
            <w:vAlign w:val="center"/>
          </w:tcPr>
          <w:p>
            <w:pPr>
              <w:keepNext w:val="0"/>
              <w:keepLines w:val="0"/>
              <w:widowControl/>
              <w:suppressLineNumbers w:val="0"/>
              <w:jc w:val="right"/>
              <w:textAlignment w:val="center"/>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10</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213</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农林水支出</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1052.66</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597.66</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455.00</w:t>
            </w:r>
          </w:p>
        </w:tc>
        <w:tc>
          <w:tcPr>
            <w:tcW w:w="1095" w:type="dxa"/>
            <w:vAlign w:val="center"/>
          </w:tcPr>
          <w:p>
            <w:pPr>
              <w:jc w:val="right"/>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11</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21302</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林业和草原</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1052.66</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597.66</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455.00</w:t>
            </w:r>
          </w:p>
        </w:tc>
        <w:tc>
          <w:tcPr>
            <w:tcW w:w="1095" w:type="dxa"/>
            <w:vAlign w:val="center"/>
          </w:tcPr>
          <w:p>
            <w:pPr>
              <w:jc w:val="right"/>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12</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2130204</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事业机构</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597.66</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597.66</w:t>
            </w:r>
          </w:p>
        </w:tc>
        <w:tc>
          <w:tcPr>
            <w:tcW w:w="1095" w:type="dxa"/>
            <w:vAlign w:val="center"/>
          </w:tcPr>
          <w:p>
            <w:pPr>
              <w:keepNext w:val="0"/>
              <w:keepLines w:val="0"/>
              <w:widowControl/>
              <w:suppressLineNumbers w:val="0"/>
              <w:jc w:val="right"/>
              <w:textAlignment w:val="center"/>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13</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2130207</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森林资源管理</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240.00</w:t>
            </w:r>
          </w:p>
        </w:tc>
        <w:tc>
          <w:tcPr>
            <w:tcW w:w="1095" w:type="dxa"/>
            <w:vAlign w:val="center"/>
          </w:tcPr>
          <w:p>
            <w:pPr>
              <w:keepNext w:val="0"/>
              <w:keepLines w:val="0"/>
              <w:widowControl/>
              <w:suppressLineNumbers w:val="0"/>
              <w:jc w:val="right"/>
              <w:textAlignment w:val="center"/>
              <w:rPr>
                <w:sz w:val="21"/>
                <w:szCs w:val="21"/>
              </w:rPr>
            </w:pP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240.00</w:t>
            </w:r>
          </w:p>
        </w:tc>
        <w:tc>
          <w:tcPr>
            <w:tcW w:w="1095" w:type="dxa"/>
            <w:vAlign w:val="center"/>
          </w:tcPr>
          <w:p>
            <w:pPr>
              <w:jc w:val="right"/>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14</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2130299</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其他林业和草原支出</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215.00</w:t>
            </w:r>
          </w:p>
        </w:tc>
        <w:tc>
          <w:tcPr>
            <w:tcW w:w="1095" w:type="dxa"/>
            <w:vAlign w:val="center"/>
          </w:tcPr>
          <w:p>
            <w:pPr>
              <w:keepNext w:val="0"/>
              <w:keepLines w:val="0"/>
              <w:widowControl/>
              <w:suppressLineNumbers w:val="0"/>
              <w:jc w:val="right"/>
              <w:textAlignment w:val="center"/>
              <w:rPr>
                <w:sz w:val="21"/>
                <w:szCs w:val="21"/>
              </w:rPr>
            </w:pP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215.00</w:t>
            </w:r>
          </w:p>
        </w:tc>
        <w:tc>
          <w:tcPr>
            <w:tcW w:w="1095" w:type="dxa"/>
            <w:vAlign w:val="center"/>
          </w:tcPr>
          <w:p>
            <w:pPr>
              <w:jc w:val="right"/>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15</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220</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自然资源海洋气象等支出</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5.77</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5.77</w:t>
            </w:r>
          </w:p>
        </w:tc>
        <w:tc>
          <w:tcPr>
            <w:tcW w:w="1095" w:type="dxa"/>
            <w:vAlign w:val="center"/>
          </w:tcPr>
          <w:p>
            <w:pPr>
              <w:keepNext w:val="0"/>
              <w:keepLines w:val="0"/>
              <w:widowControl/>
              <w:suppressLineNumbers w:val="0"/>
              <w:jc w:val="right"/>
              <w:textAlignment w:val="center"/>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16</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22001</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自然资源事务</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5.77</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5.77</w:t>
            </w:r>
          </w:p>
        </w:tc>
        <w:tc>
          <w:tcPr>
            <w:tcW w:w="1095" w:type="dxa"/>
            <w:vAlign w:val="center"/>
          </w:tcPr>
          <w:p>
            <w:pPr>
              <w:keepNext w:val="0"/>
              <w:keepLines w:val="0"/>
              <w:widowControl/>
              <w:suppressLineNumbers w:val="0"/>
              <w:jc w:val="right"/>
              <w:textAlignment w:val="center"/>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17</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2200101</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行政运行</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5.77</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5.77</w:t>
            </w:r>
          </w:p>
        </w:tc>
        <w:tc>
          <w:tcPr>
            <w:tcW w:w="1095" w:type="dxa"/>
            <w:vAlign w:val="center"/>
          </w:tcPr>
          <w:p>
            <w:pPr>
              <w:keepNext w:val="0"/>
              <w:keepLines w:val="0"/>
              <w:widowControl/>
              <w:suppressLineNumbers w:val="0"/>
              <w:jc w:val="right"/>
              <w:textAlignment w:val="center"/>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18</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221</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住房保障支出</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53.96</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53.96</w:t>
            </w:r>
          </w:p>
        </w:tc>
        <w:tc>
          <w:tcPr>
            <w:tcW w:w="1095" w:type="dxa"/>
            <w:vAlign w:val="center"/>
          </w:tcPr>
          <w:p>
            <w:pPr>
              <w:keepNext w:val="0"/>
              <w:keepLines w:val="0"/>
              <w:widowControl/>
              <w:suppressLineNumbers w:val="0"/>
              <w:jc w:val="right"/>
              <w:textAlignment w:val="center"/>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19</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22102</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住房改革支出</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53.96</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53.96</w:t>
            </w:r>
          </w:p>
        </w:tc>
        <w:tc>
          <w:tcPr>
            <w:tcW w:w="1095" w:type="dxa"/>
            <w:vAlign w:val="center"/>
          </w:tcPr>
          <w:p>
            <w:pPr>
              <w:keepNext w:val="0"/>
              <w:keepLines w:val="0"/>
              <w:widowControl/>
              <w:suppressLineNumbers w:val="0"/>
              <w:jc w:val="right"/>
              <w:textAlignment w:val="center"/>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20</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2210201</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住房公积金</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53.96</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53.96</w:t>
            </w:r>
          </w:p>
        </w:tc>
        <w:tc>
          <w:tcPr>
            <w:tcW w:w="1095" w:type="dxa"/>
            <w:vAlign w:val="center"/>
          </w:tcPr>
          <w:p>
            <w:pPr>
              <w:keepNext w:val="0"/>
              <w:keepLines w:val="0"/>
              <w:widowControl/>
              <w:suppressLineNumbers w:val="0"/>
              <w:jc w:val="right"/>
              <w:textAlignment w:val="center"/>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327003秦皇岛北戴河新区渤海林场</w:t>
            </w:r>
          </w:p>
        </w:tc>
        <w:tc>
          <w:tcPr>
            <w:tcW w:w="3402"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1</w:t>
            </w: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1474" w:type="dxa"/>
            <w:vAlign w:val="center"/>
          </w:tcPr>
          <w:p>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1358.26</w:t>
            </w: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2</w:t>
            </w: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二、外交支出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3</w:t>
            </w: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三、国防支出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4</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四、公共安全支出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5</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五、教育支出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6</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六、科学技术支出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7</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8</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1474" w:type="dxa"/>
            <w:vAlign w:val="center"/>
          </w:tcPr>
          <w:p>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158.52</w:t>
            </w:r>
          </w:p>
        </w:tc>
        <w:tc>
          <w:tcPr>
            <w:tcW w:w="1474" w:type="dxa"/>
            <w:vAlign w:val="center"/>
          </w:tcPr>
          <w:p>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158.52</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9</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10</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十、卫生健康支出</w:t>
            </w:r>
          </w:p>
        </w:tc>
        <w:tc>
          <w:tcPr>
            <w:tcW w:w="1474" w:type="dxa"/>
            <w:vAlign w:val="center"/>
          </w:tcPr>
          <w:p>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87.35</w:t>
            </w:r>
          </w:p>
        </w:tc>
        <w:tc>
          <w:tcPr>
            <w:tcW w:w="1474" w:type="dxa"/>
            <w:vAlign w:val="center"/>
          </w:tcPr>
          <w:p>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87.35</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11</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十一、节能环保支出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12</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十二、城乡社区支出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13</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十三、农林水支出</w:t>
            </w:r>
          </w:p>
        </w:tc>
        <w:tc>
          <w:tcPr>
            <w:tcW w:w="1474" w:type="dxa"/>
            <w:vAlign w:val="center"/>
          </w:tcPr>
          <w:p>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1052.66</w:t>
            </w:r>
          </w:p>
        </w:tc>
        <w:tc>
          <w:tcPr>
            <w:tcW w:w="1474" w:type="dxa"/>
            <w:vAlign w:val="center"/>
          </w:tcPr>
          <w:p>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1052.66</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14</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十四、交通运输支出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15</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16</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17</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十七、金融支出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18</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19</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1474" w:type="dxa"/>
            <w:vAlign w:val="center"/>
          </w:tcPr>
          <w:p>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5.77</w:t>
            </w:r>
          </w:p>
        </w:tc>
        <w:tc>
          <w:tcPr>
            <w:tcW w:w="1474" w:type="dxa"/>
            <w:vAlign w:val="center"/>
          </w:tcPr>
          <w:p>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5.77</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20</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二十、住房保障支出</w:t>
            </w:r>
          </w:p>
        </w:tc>
        <w:tc>
          <w:tcPr>
            <w:tcW w:w="1474" w:type="dxa"/>
            <w:vAlign w:val="center"/>
          </w:tcPr>
          <w:p>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53.96</w:t>
            </w:r>
          </w:p>
        </w:tc>
        <w:tc>
          <w:tcPr>
            <w:tcW w:w="1474" w:type="dxa"/>
            <w:vAlign w:val="center"/>
          </w:tcPr>
          <w:p>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53.96</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21</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22</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23</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24</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二十四、预备费</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25</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二十五、其他支出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26</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二十六、转移性支出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27</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28</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29</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30</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31</w:t>
            </w: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本年收入合计</w:t>
            </w:r>
          </w:p>
        </w:tc>
        <w:tc>
          <w:tcPr>
            <w:tcW w:w="1474" w:type="dxa"/>
            <w:vAlign w:val="center"/>
          </w:tcPr>
          <w:p>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1358.26</w:t>
            </w: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本年支出合计</w:t>
            </w:r>
          </w:p>
        </w:tc>
        <w:tc>
          <w:tcPr>
            <w:tcW w:w="1474" w:type="dxa"/>
            <w:vAlign w:val="center"/>
          </w:tcPr>
          <w:p>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1358.26</w:t>
            </w:r>
          </w:p>
        </w:tc>
        <w:tc>
          <w:tcPr>
            <w:tcW w:w="1474" w:type="dxa"/>
            <w:vAlign w:val="center"/>
          </w:tcPr>
          <w:p>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1358.26</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32</w:t>
            </w: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33</w:t>
            </w: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1474" w:type="dxa"/>
            <w:vAlign w:val="center"/>
          </w:tcPr>
          <w:p>
            <w:pPr>
              <w:jc w:val="right"/>
              <w:rPr>
                <w:rFonts w:hint="eastAsia" w:ascii="宋体" w:hAnsi="宋体" w:eastAsia="宋体" w:cs="宋体"/>
                <w:sz w:val="21"/>
                <w:szCs w:val="21"/>
              </w:rPr>
            </w:pP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34</w:t>
            </w: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1474" w:type="dxa"/>
            <w:vAlign w:val="center"/>
          </w:tcPr>
          <w:p>
            <w:pPr>
              <w:jc w:val="right"/>
              <w:rPr>
                <w:rFonts w:hint="eastAsia" w:ascii="宋体" w:hAnsi="宋体" w:eastAsia="宋体" w:cs="宋体"/>
                <w:sz w:val="21"/>
                <w:szCs w:val="21"/>
              </w:rPr>
            </w:pP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35</w:t>
            </w: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1474" w:type="dxa"/>
            <w:vAlign w:val="center"/>
          </w:tcPr>
          <w:p>
            <w:pPr>
              <w:jc w:val="right"/>
              <w:rPr>
                <w:rFonts w:hint="eastAsia" w:ascii="宋体" w:hAnsi="宋体" w:eastAsia="宋体" w:cs="宋体"/>
                <w:sz w:val="21"/>
                <w:szCs w:val="21"/>
              </w:rPr>
            </w:pP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36</w:t>
            </w: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收入总计</w:t>
            </w:r>
          </w:p>
        </w:tc>
        <w:tc>
          <w:tcPr>
            <w:tcW w:w="1474" w:type="dxa"/>
            <w:vAlign w:val="center"/>
          </w:tcPr>
          <w:p>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1358.26</w:t>
            </w: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支出总计</w:t>
            </w:r>
          </w:p>
        </w:tc>
        <w:tc>
          <w:tcPr>
            <w:tcW w:w="1474" w:type="dxa"/>
            <w:vAlign w:val="center"/>
          </w:tcPr>
          <w:p>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1358.26</w:t>
            </w:r>
          </w:p>
        </w:tc>
        <w:tc>
          <w:tcPr>
            <w:tcW w:w="1474" w:type="dxa"/>
            <w:vAlign w:val="center"/>
          </w:tcPr>
          <w:p>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1358.26</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327003秦皇岛北戴河新区渤海林场</w:t>
            </w:r>
          </w:p>
        </w:tc>
        <w:tc>
          <w:tcPr>
            <w:tcW w:w="1643"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w:t>
            </w:r>
          </w:p>
        </w:tc>
        <w:tc>
          <w:tcPr>
            <w:tcW w:w="1643" w:type="dxa"/>
            <w:vAlign w:val="center"/>
          </w:tcPr>
          <w:p>
            <w:pPr>
              <w:jc w:val="left"/>
              <w:rPr>
                <w:sz w:val="21"/>
                <w:szCs w:val="21"/>
              </w:rPr>
            </w:pP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合计</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1358.26</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903.26</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455.00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208</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158.52</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158.52</w:t>
            </w:r>
          </w:p>
        </w:tc>
        <w:tc>
          <w:tcPr>
            <w:tcW w:w="1643" w:type="dxa"/>
            <w:vAlign w:val="center"/>
          </w:tcPr>
          <w:p>
            <w:pPr>
              <w:keepNext w:val="0"/>
              <w:keepLines w:val="0"/>
              <w:widowControl/>
              <w:suppressLineNumbers w:val="0"/>
              <w:jc w:val="right"/>
              <w:textAlignment w:val="cente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3</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20805</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158.52</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158.52</w:t>
            </w:r>
          </w:p>
        </w:tc>
        <w:tc>
          <w:tcPr>
            <w:tcW w:w="1643" w:type="dxa"/>
            <w:vAlign w:val="center"/>
          </w:tcPr>
          <w:p>
            <w:pPr>
              <w:keepNext w:val="0"/>
              <w:keepLines w:val="0"/>
              <w:widowControl/>
              <w:suppressLineNumbers w:val="0"/>
              <w:jc w:val="right"/>
              <w:textAlignment w:val="cente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4</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2080501</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行政单位离退休</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48.83</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48.83</w:t>
            </w:r>
          </w:p>
        </w:tc>
        <w:tc>
          <w:tcPr>
            <w:tcW w:w="1643" w:type="dxa"/>
            <w:vAlign w:val="center"/>
          </w:tcPr>
          <w:p>
            <w:pPr>
              <w:keepNext w:val="0"/>
              <w:keepLines w:val="0"/>
              <w:widowControl/>
              <w:suppressLineNumbers w:val="0"/>
              <w:jc w:val="right"/>
              <w:textAlignment w:val="cente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5</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2080505</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71.95</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71.95</w:t>
            </w:r>
          </w:p>
        </w:tc>
        <w:tc>
          <w:tcPr>
            <w:tcW w:w="1643" w:type="dxa"/>
            <w:vAlign w:val="center"/>
          </w:tcPr>
          <w:p>
            <w:pPr>
              <w:keepNext w:val="0"/>
              <w:keepLines w:val="0"/>
              <w:widowControl/>
              <w:suppressLineNumbers w:val="0"/>
              <w:jc w:val="right"/>
              <w:textAlignment w:val="cente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6</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2080506</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37.74</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37.74</w:t>
            </w:r>
          </w:p>
        </w:tc>
        <w:tc>
          <w:tcPr>
            <w:tcW w:w="1643" w:type="dxa"/>
            <w:vAlign w:val="center"/>
          </w:tcPr>
          <w:p>
            <w:pPr>
              <w:keepNext w:val="0"/>
              <w:keepLines w:val="0"/>
              <w:widowControl/>
              <w:suppressLineNumbers w:val="0"/>
              <w:jc w:val="right"/>
              <w:textAlignment w:val="cente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7</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210</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卫生健康支出</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87.35</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87.35</w:t>
            </w:r>
          </w:p>
        </w:tc>
        <w:tc>
          <w:tcPr>
            <w:tcW w:w="1643" w:type="dxa"/>
            <w:vAlign w:val="center"/>
          </w:tcPr>
          <w:p>
            <w:pPr>
              <w:keepNext w:val="0"/>
              <w:keepLines w:val="0"/>
              <w:widowControl/>
              <w:suppressLineNumbers w:val="0"/>
              <w:jc w:val="right"/>
              <w:textAlignment w:val="cente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8</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21011</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行政事业单位医疗</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87.35</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87.35</w:t>
            </w:r>
          </w:p>
        </w:tc>
        <w:tc>
          <w:tcPr>
            <w:tcW w:w="1643" w:type="dxa"/>
            <w:vAlign w:val="center"/>
          </w:tcPr>
          <w:p>
            <w:pPr>
              <w:keepNext w:val="0"/>
              <w:keepLines w:val="0"/>
              <w:widowControl/>
              <w:suppressLineNumbers w:val="0"/>
              <w:jc w:val="right"/>
              <w:textAlignment w:val="cente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9</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2101101</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行政单位医疗</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87.35</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87.35</w:t>
            </w:r>
          </w:p>
        </w:tc>
        <w:tc>
          <w:tcPr>
            <w:tcW w:w="1643" w:type="dxa"/>
            <w:vAlign w:val="center"/>
          </w:tcPr>
          <w:p>
            <w:pPr>
              <w:keepNext w:val="0"/>
              <w:keepLines w:val="0"/>
              <w:widowControl/>
              <w:suppressLineNumbers w:val="0"/>
              <w:jc w:val="right"/>
              <w:textAlignment w:val="cente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10</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213</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农林水支出</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1052.66</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597.66</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455.00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11</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21302</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林业和草原</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1052.66</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597.66</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455.00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12</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2130204</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事业机构</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597.66</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597.66</w:t>
            </w:r>
          </w:p>
        </w:tc>
        <w:tc>
          <w:tcPr>
            <w:tcW w:w="1643" w:type="dxa"/>
            <w:vAlign w:val="center"/>
          </w:tcPr>
          <w:p>
            <w:pPr>
              <w:keepNext w:val="0"/>
              <w:keepLines w:val="0"/>
              <w:widowControl/>
              <w:suppressLineNumbers w:val="0"/>
              <w:jc w:val="right"/>
              <w:textAlignment w:val="cente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13</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2130207</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森林资源管理</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240.00</w:t>
            </w:r>
          </w:p>
        </w:tc>
        <w:tc>
          <w:tcPr>
            <w:tcW w:w="1643" w:type="dxa"/>
            <w:vAlign w:val="center"/>
          </w:tcPr>
          <w:p>
            <w:pPr>
              <w:keepNext w:val="0"/>
              <w:keepLines w:val="0"/>
              <w:widowControl/>
              <w:suppressLineNumbers w:val="0"/>
              <w:jc w:val="right"/>
              <w:textAlignment w:val="center"/>
              <w:rPr>
                <w:sz w:val="21"/>
                <w:szCs w:val="21"/>
              </w:rPr>
            </w:pP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14</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2130299</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其他林业和草原支出</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215.00</w:t>
            </w:r>
          </w:p>
        </w:tc>
        <w:tc>
          <w:tcPr>
            <w:tcW w:w="1643" w:type="dxa"/>
            <w:vAlign w:val="center"/>
          </w:tcPr>
          <w:p>
            <w:pPr>
              <w:keepNext w:val="0"/>
              <w:keepLines w:val="0"/>
              <w:widowControl/>
              <w:suppressLineNumbers w:val="0"/>
              <w:jc w:val="right"/>
              <w:textAlignment w:val="center"/>
              <w:rPr>
                <w:sz w:val="21"/>
                <w:szCs w:val="21"/>
              </w:rPr>
            </w:pP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15</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220</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自然资源海洋气象等支出</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5.77</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5.77</w:t>
            </w:r>
          </w:p>
        </w:tc>
        <w:tc>
          <w:tcPr>
            <w:tcW w:w="1643" w:type="dxa"/>
            <w:vAlign w:val="center"/>
          </w:tcPr>
          <w:p>
            <w:pPr>
              <w:keepNext w:val="0"/>
              <w:keepLines w:val="0"/>
              <w:widowControl/>
              <w:suppressLineNumbers w:val="0"/>
              <w:jc w:val="right"/>
              <w:textAlignment w:val="cente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16</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22001</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自然资源事务</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5.77</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5.77</w:t>
            </w:r>
          </w:p>
        </w:tc>
        <w:tc>
          <w:tcPr>
            <w:tcW w:w="1643" w:type="dxa"/>
            <w:vAlign w:val="center"/>
          </w:tcPr>
          <w:p>
            <w:pPr>
              <w:keepNext w:val="0"/>
              <w:keepLines w:val="0"/>
              <w:widowControl/>
              <w:suppressLineNumbers w:val="0"/>
              <w:jc w:val="right"/>
              <w:textAlignment w:val="cente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17</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2200101</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行政运行</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5.77</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5.77</w:t>
            </w:r>
          </w:p>
        </w:tc>
        <w:tc>
          <w:tcPr>
            <w:tcW w:w="1643" w:type="dxa"/>
            <w:vAlign w:val="center"/>
          </w:tcPr>
          <w:p>
            <w:pPr>
              <w:keepNext w:val="0"/>
              <w:keepLines w:val="0"/>
              <w:widowControl/>
              <w:suppressLineNumbers w:val="0"/>
              <w:jc w:val="right"/>
              <w:textAlignment w:val="cente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18</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221</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住房保障支出</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53.96</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53.96</w:t>
            </w:r>
          </w:p>
        </w:tc>
        <w:tc>
          <w:tcPr>
            <w:tcW w:w="1643" w:type="dxa"/>
            <w:vAlign w:val="center"/>
          </w:tcPr>
          <w:p>
            <w:pPr>
              <w:keepNext w:val="0"/>
              <w:keepLines w:val="0"/>
              <w:widowControl/>
              <w:suppressLineNumbers w:val="0"/>
              <w:jc w:val="right"/>
              <w:textAlignment w:val="cente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19</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22102</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住房改革支出</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53.96</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53.96</w:t>
            </w:r>
          </w:p>
        </w:tc>
        <w:tc>
          <w:tcPr>
            <w:tcW w:w="1643" w:type="dxa"/>
            <w:vAlign w:val="center"/>
          </w:tcPr>
          <w:p>
            <w:pPr>
              <w:keepNext w:val="0"/>
              <w:keepLines w:val="0"/>
              <w:widowControl/>
              <w:suppressLineNumbers w:val="0"/>
              <w:jc w:val="right"/>
              <w:textAlignment w:val="cente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20</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2210201</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住房公积金</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53.96</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53.96</w:t>
            </w:r>
          </w:p>
        </w:tc>
        <w:tc>
          <w:tcPr>
            <w:tcW w:w="1643" w:type="dxa"/>
            <w:vAlign w:val="center"/>
          </w:tcPr>
          <w:p>
            <w:pPr>
              <w:keepNext w:val="0"/>
              <w:keepLines w:val="0"/>
              <w:widowControl/>
              <w:suppressLineNumbers w:val="0"/>
              <w:jc w:val="right"/>
              <w:textAlignment w:val="center"/>
              <w:rPr>
                <w:sz w:val="21"/>
                <w:szCs w:val="21"/>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327003秦皇岛北戴河新区渤海林场</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w:t>
            </w:r>
          </w:p>
        </w:tc>
        <w:tc>
          <w:tcPr>
            <w:tcW w:w="1191" w:type="dxa"/>
            <w:vAlign w:val="center"/>
          </w:tcPr>
          <w:p>
            <w:pPr>
              <w:jc w:val="lef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合计</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903.26</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833.09</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70.16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301</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工资福利支出</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785.05</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785.05</w:t>
            </w:r>
          </w:p>
        </w:tc>
        <w:tc>
          <w:tcPr>
            <w:tcW w:w="2551"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3</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30101</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基本工资</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149.66</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149.66</w:t>
            </w:r>
          </w:p>
        </w:tc>
        <w:tc>
          <w:tcPr>
            <w:tcW w:w="2551"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4</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30102</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津贴补贴</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32.21</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32.21</w:t>
            </w:r>
          </w:p>
        </w:tc>
        <w:tc>
          <w:tcPr>
            <w:tcW w:w="2551"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5</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30103</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奖金</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177.16</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177.16</w:t>
            </w:r>
          </w:p>
        </w:tc>
        <w:tc>
          <w:tcPr>
            <w:tcW w:w="2551"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6</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30107</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绩效工资</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168.84</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168.84</w:t>
            </w:r>
          </w:p>
        </w:tc>
        <w:tc>
          <w:tcPr>
            <w:tcW w:w="2551"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7</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30108</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71.95</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71.95</w:t>
            </w:r>
          </w:p>
        </w:tc>
        <w:tc>
          <w:tcPr>
            <w:tcW w:w="2551"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8</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30109</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职业年金缴费</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37.74</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37.74</w:t>
            </w:r>
          </w:p>
        </w:tc>
        <w:tc>
          <w:tcPr>
            <w:tcW w:w="2551"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9</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30110</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职工基本医疗保险缴费</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87.35</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87.35</w:t>
            </w:r>
          </w:p>
        </w:tc>
        <w:tc>
          <w:tcPr>
            <w:tcW w:w="2551"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10</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30112</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其他社会保障缴费</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6.18</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6.18</w:t>
            </w:r>
          </w:p>
        </w:tc>
        <w:tc>
          <w:tcPr>
            <w:tcW w:w="2551"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11</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30113</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住房公积金</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53.96</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53.96</w:t>
            </w:r>
          </w:p>
        </w:tc>
        <w:tc>
          <w:tcPr>
            <w:tcW w:w="2551"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12</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302</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商品和服务支出</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68.87</w:t>
            </w:r>
          </w:p>
        </w:tc>
        <w:tc>
          <w:tcPr>
            <w:tcW w:w="2551" w:type="dxa"/>
            <w:vAlign w:val="center"/>
          </w:tcPr>
          <w:p>
            <w:pPr>
              <w:jc w:val="right"/>
              <w:rPr>
                <w:sz w:val="21"/>
                <w:szCs w:val="21"/>
              </w:rPr>
            </w:pP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68.87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13</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30201</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办公费</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11.06</w:t>
            </w:r>
          </w:p>
        </w:tc>
        <w:tc>
          <w:tcPr>
            <w:tcW w:w="2551" w:type="dxa"/>
            <w:vAlign w:val="center"/>
          </w:tcPr>
          <w:p>
            <w:pPr>
              <w:jc w:val="right"/>
              <w:rPr>
                <w:sz w:val="21"/>
                <w:szCs w:val="21"/>
              </w:rPr>
            </w:pP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14</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30202</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印刷费</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1.32</w:t>
            </w:r>
          </w:p>
        </w:tc>
        <w:tc>
          <w:tcPr>
            <w:tcW w:w="2551" w:type="dxa"/>
            <w:vAlign w:val="center"/>
          </w:tcPr>
          <w:p>
            <w:pPr>
              <w:jc w:val="right"/>
              <w:rPr>
                <w:sz w:val="21"/>
                <w:szCs w:val="21"/>
              </w:rPr>
            </w:pP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15</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30205</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水费</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3.00</w:t>
            </w:r>
          </w:p>
        </w:tc>
        <w:tc>
          <w:tcPr>
            <w:tcW w:w="2551" w:type="dxa"/>
            <w:vAlign w:val="center"/>
          </w:tcPr>
          <w:p>
            <w:pPr>
              <w:jc w:val="right"/>
              <w:rPr>
                <w:sz w:val="21"/>
                <w:szCs w:val="21"/>
              </w:rPr>
            </w:pP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16</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30206</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电费</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13.00</w:t>
            </w:r>
          </w:p>
        </w:tc>
        <w:tc>
          <w:tcPr>
            <w:tcW w:w="2551" w:type="dxa"/>
            <w:vAlign w:val="center"/>
          </w:tcPr>
          <w:p>
            <w:pPr>
              <w:jc w:val="right"/>
              <w:rPr>
                <w:sz w:val="21"/>
                <w:szCs w:val="21"/>
              </w:rPr>
            </w:pP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17</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30209</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物业管理费</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10.00</w:t>
            </w:r>
          </w:p>
        </w:tc>
        <w:tc>
          <w:tcPr>
            <w:tcW w:w="2551" w:type="dxa"/>
            <w:vAlign w:val="center"/>
          </w:tcPr>
          <w:p>
            <w:pPr>
              <w:jc w:val="right"/>
              <w:rPr>
                <w:sz w:val="21"/>
                <w:szCs w:val="21"/>
              </w:rPr>
            </w:pP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18</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30211</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差旅费</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6.43</w:t>
            </w:r>
          </w:p>
        </w:tc>
        <w:tc>
          <w:tcPr>
            <w:tcW w:w="2551" w:type="dxa"/>
            <w:vAlign w:val="center"/>
          </w:tcPr>
          <w:p>
            <w:pPr>
              <w:jc w:val="right"/>
              <w:rPr>
                <w:sz w:val="21"/>
                <w:szCs w:val="21"/>
              </w:rPr>
            </w:pP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19</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30216</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培训费</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4.56</w:t>
            </w:r>
          </w:p>
        </w:tc>
        <w:tc>
          <w:tcPr>
            <w:tcW w:w="2551" w:type="dxa"/>
            <w:vAlign w:val="center"/>
          </w:tcPr>
          <w:p>
            <w:pPr>
              <w:jc w:val="right"/>
              <w:rPr>
                <w:sz w:val="21"/>
                <w:szCs w:val="21"/>
              </w:rPr>
            </w:pP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20</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30217</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公务接待费</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0.43</w:t>
            </w:r>
          </w:p>
        </w:tc>
        <w:tc>
          <w:tcPr>
            <w:tcW w:w="2551" w:type="dxa"/>
            <w:vAlign w:val="center"/>
          </w:tcPr>
          <w:p>
            <w:pPr>
              <w:jc w:val="right"/>
              <w:rPr>
                <w:sz w:val="21"/>
                <w:szCs w:val="21"/>
              </w:rPr>
            </w:pP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21</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30228</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工会经费</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6.07</w:t>
            </w:r>
          </w:p>
        </w:tc>
        <w:tc>
          <w:tcPr>
            <w:tcW w:w="2551" w:type="dxa"/>
            <w:vAlign w:val="center"/>
          </w:tcPr>
          <w:p>
            <w:pPr>
              <w:jc w:val="right"/>
              <w:rPr>
                <w:sz w:val="21"/>
                <w:szCs w:val="21"/>
              </w:rPr>
            </w:pP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22</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30229</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福利费</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3.77</w:t>
            </w:r>
          </w:p>
        </w:tc>
        <w:tc>
          <w:tcPr>
            <w:tcW w:w="2551" w:type="dxa"/>
            <w:vAlign w:val="center"/>
          </w:tcPr>
          <w:p>
            <w:pPr>
              <w:jc w:val="right"/>
              <w:rPr>
                <w:sz w:val="21"/>
                <w:szCs w:val="21"/>
              </w:rPr>
            </w:pP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23</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30231</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2.60</w:t>
            </w:r>
          </w:p>
        </w:tc>
        <w:tc>
          <w:tcPr>
            <w:tcW w:w="2551" w:type="dxa"/>
            <w:vAlign w:val="center"/>
          </w:tcPr>
          <w:p>
            <w:pPr>
              <w:jc w:val="right"/>
              <w:rPr>
                <w:sz w:val="21"/>
                <w:szCs w:val="21"/>
              </w:rPr>
            </w:pP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24</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30299</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6.64</w:t>
            </w:r>
          </w:p>
        </w:tc>
        <w:tc>
          <w:tcPr>
            <w:tcW w:w="2551" w:type="dxa"/>
            <w:vAlign w:val="center"/>
          </w:tcPr>
          <w:p>
            <w:pPr>
              <w:jc w:val="right"/>
              <w:rPr>
                <w:sz w:val="21"/>
                <w:szCs w:val="21"/>
              </w:rPr>
            </w:pP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25</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303</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48.04</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48.04</w:t>
            </w:r>
          </w:p>
        </w:tc>
        <w:tc>
          <w:tcPr>
            <w:tcW w:w="2551"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26</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30301</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离休费</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1.11</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1.11</w:t>
            </w:r>
          </w:p>
        </w:tc>
        <w:tc>
          <w:tcPr>
            <w:tcW w:w="2551"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27</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30302</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退休费</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41.08</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41.08</w:t>
            </w:r>
          </w:p>
        </w:tc>
        <w:tc>
          <w:tcPr>
            <w:tcW w:w="2551"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28</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30305</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生活补助</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5.77</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5.77</w:t>
            </w:r>
          </w:p>
        </w:tc>
        <w:tc>
          <w:tcPr>
            <w:tcW w:w="2551"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29</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30309</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奖励金</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0.08</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0.08</w:t>
            </w:r>
          </w:p>
        </w:tc>
        <w:tc>
          <w:tcPr>
            <w:tcW w:w="2551"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310</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资本性支出</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1.29</w:t>
            </w:r>
          </w:p>
        </w:tc>
        <w:tc>
          <w:tcPr>
            <w:tcW w:w="2551" w:type="dxa"/>
            <w:vAlign w:val="center"/>
          </w:tcPr>
          <w:p>
            <w:pPr>
              <w:jc w:val="right"/>
              <w:rPr>
                <w:sz w:val="21"/>
                <w:szCs w:val="21"/>
              </w:rPr>
            </w:pP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31</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31002</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办公设备购置</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1.29</w:t>
            </w:r>
          </w:p>
        </w:tc>
        <w:tc>
          <w:tcPr>
            <w:tcW w:w="2551" w:type="dxa"/>
            <w:vAlign w:val="center"/>
          </w:tcPr>
          <w:p>
            <w:pPr>
              <w:jc w:val="right"/>
              <w:rPr>
                <w:sz w:val="21"/>
                <w:szCs w:val="21"/>
              </w:rPr>
            </w:pP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1.29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327003秦皇岛北戴河新区渤海林场</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327003秦皇岛北戴河新区渤海林场</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rPr>
          <w:color w:val="000000" w:themeColor="text1"/>
          <w14:textFill>
            <w14:solidFill>
              <w14:schemeClr w14:val="tx1"/>
            </w14:solidFill>
          </w14:textFill>
        </w:rPr>
      </w:pPr>
      <w:r>
        <w:rPr>
          <w:rFonts w:ascii="方正小标宋_GBK" w:hAnsi="方正小标宋_GBK" w:eastAsia="方正小标宋_GBK" w:cs="方正小标宋_GBK"/>
          <w:color w:val="000000" w:themeColor="text1"/>
          <w:sz w:val="36"/>
          <w14:textFill>
            <w14:solidFill>
              <w14:schemeClr w14:val="tx1"/>
            </w14:solidFill>
          </w14:textFill>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327003秦皇岛北戴河新区渤海林场</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3"/>
          <w:wAfter w:w="4929" w:type="dxa"/>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rPr>
                <w:rFonts w:hint="default" w:eastAsia="方正书宋_GBK"/>
                <w:lang w:val="en-US" w:eastAsia="zh-CN"/>
              </w:rPr>
            </w:pPr>
            <w:r>
              <w:rPr>
                <w:rFonts w:hint="eastAsia"/>
                <w:lang w:val="en-US" w:eastAsia="zh-CN"/>
              </w:rPr>
              <w:t>7.58</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rPr>
                <w:rFonts w:hint="default" w:eastAsia="方正书宋_GBK"/>
                <w:lang w:val="en-US" w:eastAsia="zh-CN"/>
              </w:rPr>
            </w:pPr>
            <w:r>
              <w:rPr>
                <w:rFonts w:hint="eastAsia"/>
                <w:lang w:val="en-US" w:eastAsia="zh-CN"/>
              </w:rPr>
              <w:t>3.03</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rPr>
                <w:rFonts w:hint="default" w:eastAsia="方正书宋_GBK"/>
                <w:lang w:val="en-US" w:eastAsia="zh-CN"/>
              </w:rPr>
            </w:pPr>
            <w:r>
              <w:rPr>
                <w:rFonts w:hint="eastAsia"/>
                <w:lang w:val="en-US" w:eastAsia="zh-CN"/>
              </w:rPr>
              <w:t>2.60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rPr>
                <w:rFonts w:hint="default" w:eastAsia="方正书宋_GBK"/>
                <w:lang w:val="en-US" w:eastAsia="zh-CN"/>
              </w:rPr>
            </w:pPr>
            <w:r>
              <w:rPr>
                <w:rFonts w:hint="eastAsia"/>
                <w:lang w:val="en-US" w:eastAsia="zh-CN"/>
              </w:rPr>
              <w:t>2.60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rPr>
                <w:rFonts w:hint="default" w:eastAsia="方正书宋_GBK"/>
                <w:lang w:val="en-US" w:eastAsia="zh-CN"/>
              </w:rPr>
            </w:pPr>
            <w:r>
              <w:rPr>
                <w:rFonts w:hint="eastAsia"/>
                <w:lang w:val="en-US" w:eastAsia="zh-CN"/>
              </w:rPr>
              <w:t>0.43</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10</w:t>
            </w:r>
          </w:p>
        </w:tc>
        <w:tc>
          <w:tcPr>
            <w:tcW w:w="1643" w:type="dxa"/>
            <w:vAlign w:val="center"/>
          </w:tcPr>
          <w:p>
            <w:pPr>
              <w:pStyle w:val="14"/>
            </w:pPr>
            <w:r>
              <w:t>四、会议费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11</w:t>
            </w:r>
          </w:p>
        </w:tc>
        <w:tc>
          <w:tcPr>
            <w:tcW w:w="1643" w:type="dxa"/>
            <w:vAlign w:val="center"/>
          </w:tcPr>
          <w:p>
            <w:pPr>
              <w:pStyle w:val="14"/>
            </w:pPr>
            <w:r>
              <w:t>五、培训费</w:t>
            </w:r>
          </w:p>
        </w:tc>
        <w:tc>
          <w:tcPr>
            <w:tcW w:w="1643" w:type="dxa"/>
            <w:vAlign w:val="center"/>
          </w:tcPr>
          <w:p>
            <w:pPr>
              <w:pStyle w:val="13"/>
              <w:rPr>
                <w:rFonts w:hint="default" w:eastAsia="方正书宋_GBK"/>
                <w:lang w:val="en-US" w:eastAsia="zh-CN"/>
              </w:rPr>
            </w:pPr>
            <w:r>
              <w:rPr>
                <w:rFonts w:hint="eastAsia"/>
                <w:lang w:val="en-US" w:eastAsia="zh-CN"/>
              </w:rPr>
              <w:t>4.56</w:t>
            </w: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秦皇岛北戴河新区渤海林场202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按照《预算法》、《地方预决算公开操作规程》和《关于进一步推进预算公开工作的实施意见》规定，现将秦皇岛北戴河新区渤海林场202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eastAsia="zh-CN"/>
        </w:rPr>
        <w:t>（一）</w:t>
      </w:r>
      <w:r>
        <w:rPr>
          <w:rFonts w:hint="default" w:ascii="Times New Roman" w:hAnsi="Times New Roman" w:eastAsia="方正仿宋_GBK" w:cs="Times New Roman"/>
          <w:b w:val="0"/>
          <w:color w:val="000000"/>
          <w:sz w:val="28"/>
        </w:rPr>
        <w:t>在上级政府及业务主管部门的领导下，认真落实好党中央、国务院制定的林业方针政策、法律法规及地方各级政府制定的各项条例；</w:t>
      </w:r>
    </w:p>
    <w:p>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eastAsia="zh-CN"/>
        </w:rPr>
        <w:t>（二）</w:t>
      </w:r>
      <w:r>
        <w:rPr>
          <w:rFonts w:hint="default" w:ascii="Times New Roman" w:hAnsi="Times New Roman" w:eastAsia="方正仿宋_GBK" w:cs="Times New Roman"/>
          <w:b w:val="0"/>
          <w:color w:val="000000"/>
          <w:sz w:val="28"/>
        </w:rPr>
        <w:t>依据《中华人民共和国森林法》、《中华人民共和国森林法实施条例》等相关法律法规，以国有森林资源保护管理为核心，依法保护国有林木、林地，严格执法，严厉打击偷砍盗伐、毁林开垦、乱占林地等破坏国有森林资源行为；</w:t>
      </w:r>
    </w:p>
    <w:p>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eastAsia="zh-CN"/>
        </w:rPr>
        <w:t>（三）</w:t>
      </w:r>
      <w:r>
        <w:rPr>
          <w:rFonts w:hint="default" w:ascii="Times New Roman" w:hAnsi="Times New Roman" w:eastAsia="方正仿宋_GBK" w:cs="Times New Roman"/>
          <w:b w:val="0"/>
          <w:color w:val="000000"/>
          <w:sz w:val="28"/>
        </w:rPr>
        <w:t>在上级森林防火指挥部的指导下，成立相应防火指挥机构，制定森林防火及火灾扑救预案，组建半专业扑火队伍，全面做好辖区内的森林防火及扑救工作，确保国有森林资源不受损失；</w:t>
      </w:r>
    </w:p>
    <w:p>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eastAsia="zh-CN"/>
        </w:rPr>
        <w:t>（四）</w:t>
      </w:r>
      <w:r>
        <w:rPr>
          <w:rFonts w:hint="default" w:ascii="Times New Roman" w:hAnsi="Times New Roman" w:eastAsia="方正仿宋_GBK" w:cs="Times New Roman"/>
          <w:b w:val="0"/>
          <w:color w:val="000000"/>
          <w:sz w:val="28"/>
        </w:rPr>
        <w:t>在上级主管部门的指导帮助下，做好管护区域内森林资源培育、林业有害生物防治工作；</w:t>
      </w:r>
    </w:p>
    <w:p>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eastAsia="zh-CN"/>
        </w:rPr>
        <w:t>（五）</w:t>
      </w:r>
      <w:r>
        <w:rPr>
          <w:rFonts w:hint="default" w:ascii="Times New Roman" w:hAnsi="Times New Roman" w:eastAsia="方正仿宋_GBK" w:cs="Times New Roman"/>
          <w:b w:val="0"/>
          <w:color w:val="000000"/>
          <w:sz w:val="28"/>
        </w:rPr>
        <w:t>依据国家相关管理规定，做好国家级公益林管理工作，充分发挥公益林的生态效益；</w:t>
      </w:r>
    </w:p>
    <w:p>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eastAsia="zh-CN"/>
        </w:rPr>
        <w:t>（六）</w:t>
      </w:r>
      <w:r>
        <w:rPr>
          <w:rFonts w:hint="default" w:ascii="Times New Roman" w:hAnsi="Times New Roman" w:eastAsia="方正仿宋_GBK" w:cs="Times New Roman"/>
          <w:b w:val="0"/>
          <w:color w:val="000000"/>
          <w:sz w:val="28"/>
        </w:rPr>
        <w:t>根据国家相关政策，在上级主管部门的指导帮助下，研究拟定国有林场森林经营实施方案，同时做好森林资源培育、保护和利用的中长期规划；</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（七）</w:t>
      </w:r>
      <w:r>
        <w:rPr>
          <w:rFonts w:hint="default" w:ascii="Times New Roman" w:hAnsi="Times New Roman" w:eastAsia="方正仿宋_GBK" w:cs="Times New Roman"/>
          <w:b w:val="0"/>
          <w:color w:val="000000"/>
          <w:sz w:val="28"/>
        </w:rPr>
        <w:t>负责辖区范围内的国有土地征拆工作；负责完成新区“双违”指挥部部署的“双违”查处、整治工作</w:t>
      </w:r>
      <w:r>
        <w:rPr>
          <w:rFonts w:hint="eastAsia" w:ascii="Times New Roman" w:hAnsi="Times New Roman" w:eastAsia="方正仿宋_GBK" w:cs="Times New Roman"/>
          <w:b w:val="0"/>
          <w:color w:val="000000"/>
          <w:sz w:val="28"/>
          <w:lang w:eastAsia="zh-CN"/>
        </w:rPr>
        <w:t>；</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（八）</w:t>
      </w:r>
      <w:r>
        <w:rPr>
          <w:rFonts w:hint="default" w:ascii="Times New Roman" w:hAnsi="Times New Roman" w:eastAsia="方正仿宋_GBK" w:cs="Times New Roman"/>
          <w:b w:val="0"/>
          <w:color w:val="000000"/>
          <w:sz w:val="28"/>
        </w:rPr>
        <w:t>在上级主管部门的指导下，按照林业产业政策法规，依法合理利用自身资源，搞好林业项目开发建设工作</w:t>
      </w:r>
      <w:r>
        <w:rPr>
          <w:rFonts w:hint="eastAsia" w:ascii="Times New Roman" w:hAnsi="Times New Roman" w:eastAsia="方正仿宋_GBK" w:cs="Times New Roman"/>
          <w:b w:val="0"/>
          <w:color w:val="000000"/>
          <w:sz w:val="28"/>
          <w:lang w:eastAsia="zh-CN"/>
        </w:rPr>
        <w:t>；</w:t>
      </w:r>
    </w:p>
    <w:p>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eastAsia="zh-CN"/>
        </w:rPr>
        <w:t>（</w:t>
      </w:r>
      <w:r>
        <w:rPr>
          <w:rFonts w:hint="default" w:ascii="Times New Roman" w:hAnsi="Times New Roman" w:eastAsia="方正仿宋_GBK" w:cs="Times New Roman"/>
          <w:b w:val="0"/>
          <w:color w:val="000000"/>
          <w:sz w:val="28"/>
        </w:rPr>
        <w:t>九）负责承办新区党工委、管委会及上级业务主管部门交办的其他事项。</w:t>
      </w:r>
    </w:p>
    <w:p>
      <w:pPr>
        <w:spacing w:before="0" w:after="0" w:line="500" w:lineRule="exact"/>
        <w:ind w:firstLine="560"/>
        <w:jc w:val="left"/>
        <w:outlineLvl w:val="9"/>
        <w:rPr>
          <w:rFonts w:hint="default" w:ascii="Times New Roman" w:hAnsi="Times New Roman" w:eastAsia="方正仿宋_GBK" w:cs="Times New Roman"/>
          <w:b w:val="0"/>
          <w:color w:val="000000"/>
          <w:sz w:val="28"/>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秦皇岛北戴河新区渤海林场</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hint="eastAsia" w:eastAsia="方正仿宋_GBK" w:cs="Times New Roman"/>
          <w:b w:val="0"/>
          <w:color w:val="000000"/>
          <w:sz w:val="28"/>
          <w:lang w:eastAsia="zh-CN"/>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r>
        <w:rPr>
          <w:rFonts w:hint="eastAsia" w:eastAsia="方正仿宋_GBK" w:cs="Times New Roman"/>
          <w:b w:val="0"/>
          <w:color w:val="000000"/>
          <w:sz w:val="28"/>
          <w:lang w:eastAsia="zh-CN"/>
        </w:rPr>
        <w:t>秦皇岛北戴河新区渤海林场的收支包含在单位预算中。</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（一）收入说明</w:t>
      </w:r>
    </w:p>
    <w:p>
      <w:pPr>
        <w:spacing w:before="0" w:after="0" w:line="500" w:lineRule="exact"/>
        <w:ind w:firstLine="560"/>
        <w:jc w:val="left"/>
        <w:outlineLvl w:val="9"/>
        <w:rPr>
          <w:rFonts w:hint="default"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 xml:space="preserve"> 202</w:t>
      </w:r>
      <w:r>
        <w:rPr>
          <w:rFonts w:hint="eastAsia"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lang w:val="en-US" w:eastAsia="zh-CN"/>
        </w:rPr>
        <w:t>年预算收入</w:t>
      </w:r>
      <w:r>
        <w:rPr>
          <w:rFonts w:hint="eastAsia" w:eastAsia="方正仿宋_GBK" w:cs="Times New Roman"/>
          <w:b w:val="0"/>
          <w:color w:val="000000"/>
          <w:sz w:val="28"/>
          <w:lang w:val="en-US" w:eastAsia="zh-CN"/>
        </w:rPr>
        <w:t>1358.26</w:t>
      </w:r>
      <w:r>
        <w:rPr>
          <w:rFonts w:hint="eastAsia" w:ascii="Times New Roman" w:hAnsi="Times New Roman" w:eastAsia="方正仿宋_GBK" w:cs="Times New Roman"/>
          <w:b w:val="0"/>
          <w:color w:val="000000"/>
          <w:sz w:val="28"/>
          <w:lang w:val="en-US" w:eastAsia="zh-CN"/>
        </w:rPr>
        <w:t>万元，一般公共预算拨款</w:t>
      </w:r>
      <w:r>
        <w:rPr>
          <w:rFonts w:hint="eastAsia" w:eastAsia="方正仿宋_GBK" w:cs="Times New Roman"/>
          <w:b w:val="0"/>
          <w:color w:val="000000"/>
          <w:sz w:val="28"/>
          <w:lang w:val="en-US" w:eastAsia="zh-CN"/>
        </w:rPr>
        <w:t>1358.26</w:t>
      </w:r>
      <w:r>
        <w:rPr>
          <w:rFonts w:hint="eastAsia" w:ascii="Times New Roman" w:hAnsi="Times New Roman" w:eastAsia="方正仿宋_GBK" w:cs="Times New Roman"/>
          <w:b w:val="0"/>
          <w:color w:val="000000"/>
          <w:sz w:val="28"/>
          <w:lang w:val="en-US" w:eastAsia="zh-CN"/>
        </w:rPr>
        <w:t>万元。</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（二）支出说明</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 xml:space="preserve">  202</w:t>
      </w:r>
      <w:r>
        <w:rPr>
          <w:rFonts w:hint="eastAsia"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lang w:val="en-US" w:eastAsia="zh-CN"/>
        </w:rPr>
        <w:t>年单位支出预算为</w:t>
      </w:r>
      <w:r>
        <w:rPr>
          <w:rFonts w:hint="eastAsia" w:eastAsia="方正仿宋_GBK" w:cs="Times New Roman"/>
          <w:b w:val="0"/>
          <w:color w:val="000000"/>
          <w:sz w:val="28"/>
          <w:lang w:val="en-US" w:eastAsia="zh-CN"/>
        </w:rPr>
        <w:t>1358.26</w:t>
      </w:r>
      <w:r>
        <w:rPr>
          <w:rFonts w:hint="eastAsia" w:ascii="Times New Roman" w:hAnsi="Times New Roman" w:eastAsia="方正仿宋_GBK" w:cs="Times New Roman"/>
          <w:b w:val="0"/>
          <w:color w:val="000000"/>
          <w:sz w:val="28"/>
          <w:lang w:val="en-US" w:eastAsia="zh-CN"/>
        </w:rPr>
        <w:t>万元，其中基本支出</w:t>
      </w:r>
      <w:r>
        <w:rPr>
          <w:rFonts w:hint="eastAsia" w:eastAsia="方正仿宋_GBK" w:cs="Times New Roman"/>
          <w:b w:val="0"/>
          <w:color w:val="000000"/>
          <w:sz w:val="28"/>
          <w:lang w:val="en-US" w:eastAsia="zh-CN"/>
        </w:rPr>
        <w:t>903.26</w:t>
      </w:r>
      <w:r>
        <w:rPr>
          <w:rFonts w:hint="eastAsia" w:ascii="Times New Roman" w:hAnsi="Times New Roman" w:eastAsia="方正仿宋_GBK" w:cs="Times New Roman"/>
          <w:b w:val="0"/>
          <w:color w:val="000000"/>
          <w:sz w:val="28"/>
          <w:lang w:val="en-US" w:eastAsia="zh-CN"/>
        </w:rPr>
        <w:t>万元，包括人员经费</w:t>
      </w:r>
      <w:r>
        <w:rPr>
          <w:rFonts w:hint="eastAsia" w:eastAsia="方正仿宋_GBK" w:cs="Times New Roman"/>
          <w:b w:val="0"/>
          <w:color w:val="000000"/>
          <w:sz w:val="28"/>
          <w:lang w:val="en-US" w:eastAsia="zh-CN"/>
        </w:rPr>
        <w:t>833.09</w:t>
      </w:r>
      <w:r>
        <w:rPr>
          <w:rFonts w:hint="eastAsia" w:ascii="Times New Roman" w:hAnsi="Times New Roman" w:eastAsia="方正仿宋_GBK" w:cs="Times New Roman"/>
          <w:b w:val="0"/>
          <w:color w:val="000000"/>
          <w:sz w:val="28"/>
          <w:lang w:val="en-US" w:eastAsia="zh-CN"/>
        </w:rPr>
        <w:t>万元和日常公用经费</w:t>
      </w:r>
      <w:r>
        <w:rPr>
          <w:rFonts w:hint="eastAsia" w:eastAsia="方正仿宋_GBK" w:cs="Times New Roman"/>
          <w:b w:val="0"/>
          <w:color w:val="000000"/>
          <w:sz w:val="28"/>
          <w:lang w:val="en-US" w:eastAsia="zh-CN"/>
        </w:rPr>
        <w:t>70.16</w:t>
      </w:r>
      <w:r>
        <w:rPr>
          <w:rFonts w:hint="eastAsia" w:ascii="Times New Roman" w:hAnsi="Times New Roman" w:eastAsia="方正仿宋_GBK" w:cs="Times New Roman"/>
          <w:b w:val="0"/>
          <w:color w:val="000000"/>
          <w:sz w:val="28"/>
          <w:lang w:val="en-US" w:eastAsia="zh-CN"/>
        </w:rPr>
        <w:t>万元；项目支出</w:t>
      </w:r>
      <w:r>
        <w:rPr>
          <w:rFonts w:hint="eastAsia" w:eastAsia="方正仿宋_GBK" w:cs="Times New Roman"/>
          <w:b w:val="0"/>
          <w:color w:val="000000"/>
          <w:sz w:val="28"/>
          <w:lang w:val="en-US" w:eastAsia="zh-CN"/>
        </w:rPr>
        <w:t>455</w:t>
      </w:r>
      <w:r>
        <w:rPr>
          <w:rFonts w:hint="eastAsia" w:ascii="Times New Roman" w:hAnsi="Times New Roman" w:eastAsia="方正仿宋_GBK" w:cs="Times New Roman"/>
          <w:b w:val="0"/>
          <w:color w:val="000000"/>
          <w:sz w:val="28"/>
          <w:lang w:val="en-US" w:eastAsia="zh-CN"/>
        </w:rPr>
        <w:t>万元，全部为本级支出。</w:t>
      </w:r>
    </w:p>
    <w:p>
      <w:pPr>
        <w:numPr>
          <w:ilvl w:val="0"/>
          <w:numId w:val="1"/>
        </w:num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比上年增减情况</w:t>
      </w:r>
    </w:p>
    <w:p>
      <w:pPr>
        <w:numPr>
          <w:ilvl w:val="0"/>
          <w:numId w:val="0"/>
        </w:numPr>
        <w:spacing w:before="0" w:after="0" w:line="500" w:lineRule="exact"/>
        <w:jc w:val="left"/>
        <w:outlineLvl w:val="9"/>
        <w:rPr>
          <w:rFonts w:hint="eastAsia" w:eastAsia="方正仿宋_GBK" w:cs="Times New Roman"/>
          <w:b w:val="0"/>
          <w:color w:val="FF0000"/>
          <w:sz w:val="28"/>
          <w:lang w:val="en-US" w:eastAsia="zh-CN"/>
        </w:rPr>
      </w:pPr>
      <w:r>
        <w:rPr>
          <w:rFonts w:hint="eastAsia" w:ascii="Times New Roman" w:hAnsi="Times New Roman" w:eastAsia="方正仿宋_GBK" w:cs="Times New Roman"/>
          <w:b w:val="0"/>
          <w:color w:val="000000"/>
          <w:sz w:val="28"/>
          <w:lang w:val="en-US" w:eastAsia="zh-CN"/>
        </w:rPr>
        <w:t xml:space="preserve">  </w:t>
      </w:r>
      <w:r>
        <w:rPr>
          <w:rFonts w:hint="eastAsia" w:ascii="Times New Roman" w:hAnsi="Times New Roman" w:eastAsia="方正仿宋_GBK" w:cs="Times New Roman"/>
          <w:b w:val="0"/>
          <w:color w:val="FF0000"/>
          <w:sz w:val="28"/>
          <w:lang w:val="en-US" w:eastAsia="zh-CN"/>
        </w:rPr>
        <w:t xml:space="preserve">   </w:t>
      </w:r>
      <w:r>
        <w:rPr>
          <w:rFonts w:hint="eastAsia" w:ascii="Times New Roman" w:hAnsi="Times New Roman" w:eastAsia="方正仿宋_GBK" w:cs="Times New Roman"/>
          <w:b w:val="0"/>
          <w:color w:val="000000"/>
          <w:sz w:val="28"/>
          <w:lang w:val="en-US" w:eastAsia="zh-CN"/>
        </w:rPr>
        <w:t xml:space="preserve">    2021年单位预算较上年减少93.11万元，其中基本支出减少14.11万元；项目支出减少79万元，主要原因为上年度新增森林防火服务项目支出。</w:t>
      </w:r>
    </w:p>
    <w:p>
      <w:pPr>
        <w:numPr>
          <w:ilvl w:val="0"/>
          <w:numId w:val="0"/>
        </w:numPr>
        <w:spacing w:before="0" w:after="0" w:line="500" w:lineRule="exact"/>
        <w:jc w:val="left"/>
        <w:outlineLvl w:val="9"/>
        <w:rPr>
          <w:rFonts w:hint="default" w:eastAsia="方正仿宋_GBK" w:cs="Times New Roman"/>
          <w:b w:val="0"/>
          <w:color w:val="FF0000"/>
          <w:sz w:val="28"/>
          <w:lang w:val="en-US" w:eastAsia="zh-CN"/>
        </w:rPr>
      </w:pP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default" w:ascii="Times New Roman" w:hAnsi="Times New Roman" w:eastAsia="方正仿宋_GBK" w:cs="Times New Roman"/>
          <w:color w:val="0000FF"/>
          <w:kern w:val="0"/>
          <w:sz w:val="32"/>
          <w:szCs w:val="32"/>
          <w:lang w:val="en-US" w:eastAsia="zh-CN"/>
        </w:rPr>
      </w:pPr>
      <w:r>
        <w:rPr>
          <w:rFonts w:hint="default" w:ascii="Times New Roman" w:hAnsi="Times New Roman" w:eastAsia="方正仿宋_GBK" w:cs="Times New Roman"/>
          <w:b w:val="0"/>
          <w:color w:val="000000"/>
          <w:sz w:val="28"/>
        </w:rPr>
        <w:t>机关运行经费共计安排</w:t>
      </w:r>
      <w:r>
        <w:rPr>
          <w:rFonts w:hint="eastAsia" w:eastAsia="方正仿宋_GBK" w:cs="Times New Roman"/>
          <w:b w:val="0"/>
          <w:color w:val="000000"/>
          <w:sz w:val="28"/>
          <w:lang w:val="en-US" w:eastAsia="zh-CN"/>
        </w:rPr>
        <w:t>70.16</w:t>
      </w:r>
      <w:r>
        <w:rPr>
          <w:rFonts w:hint="default" w:ascii="Times New Roman" w:hAnsi="Times New Roman" w:eastAsia="方正仿宋_GBK" w:cs="Times New Roman"/>
          <w:b w:val="0"/>
          <w:color w:val="000000"/>
          <w:sz w:val="28"/>
        </w:rPr>
        <w:t>万元，主要用于保证</w:t>
      </w:r>
      <w:r>
        <w:rPr>
          <w:rFonts w:hint="eastAsia" w:ascii="Times New Roman" w:hAnsi="Times New Roman" w:eastAsia="方正仿宋_GBK" w:cs="Times New Roman"/>
          <w:b w:val="0"/>
          <w:color w:val="000000"/>
          <w:sz w:val="28"/>
          <w:lang w:eastAsia="zh-CN"/>
        </w:rPr>
        <w:t>单位</w:t>
      </w:r>
      <w:r>
        <w:rPr>
          <w:rFonts w:hint="default" w:ascii="Times New Roman" w:hAnsi="Times New Roman" w:eastAsia="方正仿宋_GBK" w:cs="Times New Roman"/>
          <w:b w:val="0"/>
          <w:color w:val="000000"/>
          <w:sz w:val="28"/>
        </w:rPr>
        <w:t>正常运转的办公费、印刷费、差旅费、福利费、日常维修费、专用材料及一般设备购置费、办公用房水电费、办公</w:t>
      </w:r>
      <w:r>
        <w:rPr>
          <w:rFonts w:hint="eastAsia" w:eastAsia="方正仿宋_GBK" w:cs="Times New Roman"/>
          <w:b w:val="0"/>
          <w:color w:val="000000"/>
          <w:sz w:val="28"/>
          <w:lang w:eastAsia="zh-CN"/>
        </w:rPr>
        <w:t>用房</w:t>
      </w:r>
      <w:r>
        <w:rPr>
          <w:rFonts w:hint="default" w:ascii="Times New Roman" w:hAnsi="Times New Roman" w:eastAsia="方正仿宋_GBK" w:cs="Times New Roman"/>
          <w:b w:val="0"/>
          <w:color w:val="000000"/>
          <w:sz w:val="28"/>
        </w:rPr>
        <w:t>物业管理费</w:t>
      </w:r>
      <w:r>
        <w:rPr>
          <w:rFonts w:hint="eastAsia" w:eastAsia="方正仿宋_GBK" w:cs="Times New Roman"/>
          <w:b w:val="0"/>
          <w:color w:val="000000"/>
          <w:sz w:val="28"/>
          <w:lang w:eastAsia="zh-CN"/>
        </w:rPr>
        <w:t>、公务用车运行维护费</w:t>
      </w:r>
      <w:r>
        <w:rPr>
          <w:rFonts w:hint="default" w:ascii="Times New Roman" w:hAnsi="Times New Roman" w:eastAsia="方正仿宋_GBK" w:cs="Times New Roman"/>
          <w:b w:val="0"/>
          <w:color w:val="000000"/>
          <w:sz w:val="28"/>
        </w:rPr>
        <w:t>等支出</w:t>
      </w:r>
      <w:r>
        <w:rPr>
          <w:rFonts w:hint="eastAsia" w:ascii="Times New Roman" w:hAnsi="Times New Roman" w:eastAsia="方正仿宋_GBK" w:cs="Times New Roman"/>
          <w:b w:val="0"/>
          <w:color w:val="000000"/>
          <w:sz w:val="28"/>
          <w:lang w:eastAsia="zh-CN"/>
        </w:rPr>
        <w:t>。其中办公费</w:t>
      </w:r>
      <w:r>
        <w:rPr>
          <w:rFonts w:hint="eastAsia" w:eastAsia="方正仿宋_GBK" w:cs="Times New Roman"/>
          <w:b w:val="0"/>
          <w:color w:val="000000"/>
          <w:sz w:val="28"/>
          <w:lang w:val="en-US" w:eastAsia="zh-CN"/>
        </w:rPr>
        <w:t>11.06</w:t>
      </w:r>
      <w:r>
        <w:rPr>
          <w:rFonts w:hint="eastAsia" w:ascii="Times New Roman" w:hAnsi="Times New Roman" w:eastAsia="方正仿宋_GBK" w:cs="Times New Roman"/>
          <w:b w:val="0"/>
          <w:color w:val="000000"/>
          <w:sz w:val="28"/>
          <w:lang w:val="en-US" w:eastAsia="zh-CN"/>
        </w:rPr>
        <w:t>万元，水费3万元、电费13万元，物业管理费10万元，差旅费</w:t>
      </w:r>
      <w:r>
        <w:rPr>
          <w:rFonts w:hint="eastAsia" w:eastAsia="方正仿宋_GBK" w:cs="Times New Roman"/>
          <w:b w:val="0"/>
          <w:color w:val="000000"/>
          <w:sz w:val="28"/>
          <w:lang w:val="en-US" w:eastAsia="zh-CN"/>
        </w:rPr>
        <w:t>6.43</w:t>
      </w:r>
      <w:r>
        <w:rPr>
          <w:rFonts w:hint="eastAsia" w:ascii="Times New Roman" w:hAnsi="Times New Roman" w:eastAsia="方正仿宋_GBK" w:cs="Times New Roman"/>
          <w:b w:val="0"/>
          <w:color w:val="000000"/>
          <w:sz w:val="28"/>
          <w:lang w:val="en-US" w:eastAsia="zh-CN"/>
        </w:rPr>
        <w:t>万元，办公设备购置费</w:t>
      </w:r>
      <w:r>
        <w:rPr>
          <w:rFonts w:hint="eastAsia" w:eastAsia="方正仿宋_GBK" w:cs="Times New Roman"/>
          <w:b w:val="0"/>
          <w:color w:val="000000"/>
          <w:sz w:val="28"/>
          <w:lang w:val="en-US" w:eastAsia="zh-CN"/>
        </w:rPr>
        <w:t>1.29</w:t>
      </w:r>
      <w:r>
        <w:rPr>
          <w:rFonts w:hint="eastAsia" w:ascii="Times New Roman" w:hAnsi="Times New Roman" w:eastAsia="方正仿宋_GBK" w:cs="Times New Roman"/>
          <w:b w:val="0"/>
          <w:color w:val="000000"/>
          <w:sz w:val="28"/>
          <w:lang w:val="en-US" w:eastAsia="zh-CN"/>
        </w:rPr>
        <w:t>万元，公务用车运行维护费</w:t>
      </w:r>
      <w:r>
        <w:rPr>
          <w:rFonts w:hint="eastAsia" w:eastAsia="方正仿宋_GBK" w:cs="Times New Roman"/>
          <w:b w:val="0"/>
          <w:color w:val="000000"/>
          <w:sz w:val="28"/>
          <w:lang w:val="en-US" w:eastAsia="zh-CN"/>
        </w:rPr>
        <w:t>2.6</w:t>
      </w:r>
      <w:r>
        <w:rPr>
          <w:rFonts w:hint="eastAsia" w:ascii="Times New Roman" w:hAnsi="Times New Roman" w:eastAsia="方正仿宋_GBK" w:cs="Times New Roman"/>
          <w:b w:val="0"/>
          <w:color w:val="000000"/>
          <w:sz w:val="28"/>
          <w:lang w:val="en-US" w:eastAsia="zh-CN"/>
        </w:rPr>
        <w:t>万元，离退休干部经费</w:t>
      </w:r>
      <w:r>
        <w:rPr>
          <w:rFonts w:hint="eastAsia" w:eastAsia="方正仿宋_GBK" w:cs="Times New Roman"/>
          <w:b w:val="0"/>
          <w:color w:val="000000"/>
          <w:sz w:val="28"/>
          <w:lang w:val="en-US" w:eastAsia="zh-CN"/>
        </w:rPr>
        <w:t>6.64</w:t>
      </w:r>
      <w:r>
        <w:rPr>
          <w:rFonts w:hint="eastAsia" w:ascii="Times New Roman" w:hAnsi="Times New Roman" w:eastAsia="方正仿宋_GBK" w:cs="Times New Roman"/>
          <w:b w:val="0"/>
          <w:color w:val="000000"/>
          <w:sz w:val="28"/>
          <w:lang w:val="en-US" w:eastAsia="zh-CN"/>
        </w:rPr>
        <w:t>万元，印刷费1.32万元，培训费</w:t>
      </w:r>
      <w:r>
        <w:rPr>
          <w:rFonts w:hint="eastAsia" w:eastAsia="方正仿宋_GBK" w:cs="Times New Roman"/>
          <w:b w:val="0"/>
          <w:color w:val="000000"/>
          <w:sz w:val="28"/>
          <w:lang w:val="en-US" w:eastAsia="zh-CN"/>
        </w:rPr>
        <w:t>4.56</w:t>
      </w:r>
      <w:r>
        <w:rPr>
          <w:rFonts w:hint="eastAsia" w:ascii="Times New Roman" w:hAnsi="Times New Roman" w:eastAsia="方正仿宋_GBK" w:cs="Times New Roman"/>
          <w:b w:val="0"/>
          <w:color w:val="000000"/>
          <w:sz w:val="28"/>
          <w:lang w:val="en-US" w:eastAsia="zh-CN"/>
        </w:rPr>
        <w:t>万元，公务接待费</w:t>
      </w:r>
      <w:r>
        <w:rPr>
          <w:rFonts w:hint="eastAsia" w:eastAsia="方正仿宋_GBK" w:cs="Times New Roman"/>
          <w:b w:val="0"/>
          <w:color w:val="000000"/>
          <w:sz w:val="28"/>
          <w:lang w:val="en-US" w:eastAsia="zh-CN"/>
        </w:rPr>
        <w:t>0.43</w:t>
      </w:r>
      <w:r>
        <w:rPr>
          <w:rFonts w:hint="eastAsia" w:ascii="Times New Roman" w:hAnsi="Times New Roman" w:eastAsia="方正仿宋_GBK" w:cs="Times New Roman"/>
          <w:b w:val="0"/>
          <w:color w:val="000000"/>
          <w:sz w:val="28"/>
          <w:lang w:val="en-US" w:eastAsia="zh-CN"/>
        </w:rPr>
        <w:t>万元，工会经费</w:t>
      </w:r>
      <w:r>
        <w:rPr>
          <w:rFonts w:hint="eastAsia" w:eastAsia="方正仿宋_GBK" w:cs="Times New Roman"/>
          <w:b w:val="0"/>
          <w:color w:val="000000"/>
          <w:sz w:val="28"/>
          <w:lang w:val="en-US" w:eastAsia="zh-CN"/>
        </w:rPr>
        <w:t>6.07</w:t>
      </w:r>
      <w:r>
        <w:rPr>
          <w:rFonts w:hint="eastAsia" w:ascii="Times New Roman" w:hAnsi="Times New Roman" w:eastAsia="方正仿宋_GBK" w:cs="Times New Roman"/>
          <w:b w:val="0"/>
          <w:color w:val="000000"/>
          <w:sz w:val="28"/>
          <w:lang w:val="en-US" w:eastAsia="zh-CN"/>
        </w:rPr>
        <w:t>万元，福利费</w:t>
      </w:r>
      <w:r>
        <w:rPr>
          <w:rFonts w:hint="eastAsia" w:eastAsia="方正仿宋_GBK" w:cs="Times New Roman"/>
          <w:b w:val="0"/>
          <w:color w:val="000000"/>
          <w:sz w:val="28"/>
          <w:lang w:val="en-US" w:eastAsia="zh-CN"/>
        </w:rPr>
        <w:t>3.77</w:t>
      </w:r>
      <w:r>
        <w:rPr>
          <w:rFonts w:hint="eastAsia" w:ascii="Times New Roman" w:hAnsi="Times New Roman" w:eastAsia="方正仿宋_GBK" w:cs="Times New Roman"/>
          <w:b w:val="0"/>
          <w:color w:val="000000"/>
          <w:sz w:val="28"/>
          <w:lang w:val="en-US" w:eastAsia="zh-CN"/>
        </w:rPr>
        <w:t>万元。</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eastAsia="zh-CN"/>
        </w:rPr>
        <w:t>202</w:t>
      </w:r>
      <w:r>
        <w:rPr>
          <w:rFonts w:hint="eastAsia"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lang w:eastAsia="zh-CN"/>
        </w:rPr>
        <w:t>年</w:t>
      </w:r>
      <w:r>
        <w:rPr>
          <w:rFonts w:hint="default" w:ascii="Times New Roman" w:hAnsi="Times New Roman" w:eastAsia="方正仿宋_GBK" w:cs="Times New Roman"/>
          <w:b w:val="0"/>
          <w:color w:val="000000"/>
          <w:sz w:val="28"/>
        </w:rPr>
        <w:t>，财政拨款“三公”经费预算安排</w:t>
      </w:r>
      <w:r>
        <w:rPr>
          <w:rFonts w:hint="eastAsia" w:eastAsia="方正仿宋_GBK" w:cs="Times New Roman"/>
          <w:b w:val="0"/>
          <w:color w:val="000000"/>
          <w:sz w:val="28"/>
          <w:lang w:val="en-US" w:eastAsia="zh-CN"/>
        </w:rPr>
        <w:t>3.03</w:t>
      </w:r>
      <w:r>
        <w:rPr>
          <w:rFonts w:hint="default" w:ascii="Times New Roman" w:hAnsi="Times New Roman" w:eastAsia="方正仿宋_GBK" w:cs="Times New Roman"/>
          <w:b w:val="0"/>
          <w:color w:val="000000"/>
          <w:sz w:val="28"/>
        </w:rPr>
        <w:t>万元，其中：因公出国（境）费0万元；公务用车购置及运维费2.</w:t>
      </w:r>
      <w:r>
        <w:rPr>
          <w:rFonts w:hint="eastAsia" w:eastAsia="方正仿宋_GBK" w:cs="Times New Roman"/>
          <w:b w:val="0"/>
          <w:color w:val="000000"/>
          <w:sz w:val="28"/>
          <w:lang w:val="en-US" w:eastAsia="zh-CN"/>
        </w:rPr>
        <w:t>6</w:t>
      </w:r>
      <w:r>
        <w:rPr>
          <w:rFonts w:hint="default" w:ascii="Times New Roman" w:hAnsi="Times New Roman" w:eastAsia="方正仿宋_GBK" w:cs="Times New Roman"/>
          <w:b w:val="0"/>
          <w:color w:val="000000"/>
          <w:sz w:val="28"/>
        </w:rPr>
        <w:t>万元；公务接待费</w:t>
      </w:r>
      <w:r>
        <w:rPr>
          <w:rFonts w:hint="eastAsia" w:eastAsia="方正仿宋_GBK" w:cs="Times New Roman"/>
          <w:b w:val="0"/>
          <w:color w:val="000000"/>
          <w:sz w:val="28"/>
          <w:lang w:val="en-US" w:eastAsia="zh-CN"/>
        </w:rPr>
        <w:t>0.43</w:t>
      </w:r>
      <w:r>
        <w:rPr>
          <w:rFonts w:hint="default" w:ascii="Times New Roman" w:hAnsi="Times New Roman" w:eastAsia="方正仿宋_GBK" w:cs="Times New Roman"/>
          <w:b w:val="0"/>
          <w:color w:val="000000"/>
          <w:sz w:val="28"/>
        </w:rPr>
        <w:t>万元。“三公”经费较上年</w:t>
      </w:r>
      <w:r>
        <w:rPr>
          <w:rFonts w:hint="eastAsia" w:ascii="Times New Roman" w:hAnsi="Times New Roman" w:eastAsia="方正仿宋_GBK" w:cs="Times New Roman"/>
          <w:b w:val="0"/>
          <w:color w:val="000000"/>
          <w:sz w:val="28"/>
          <w:lang w:eastAsia="zh-CN"/>
        </w:rPr>
        <w:t>增加</w:t>
      </w:r>
      <w:r>
        <w:rPr>
          <w:rFonts w:hint="eastAsia" w:ascii="Times New Roman" w:hAnsi="Times New Roman" w:eastAsia="方正仿宋_GBK" w:cs="Times New Roman"/>
          <w:b w:val="0"/>
          <w:color w:val="000000"/>
          <w:sz w:val="28"/>
          <w:lang w:val="en-US" w:eastAsia="zh-CN"/>
        </w:rPr>
        <w:t>2.11万元</w:t>
      </w:r>
      <w:r>
        <w:rPr>
          <w:rFonts w:hint="eastAsia" w:ascii="Times New Roman" w:hAnsi="Times New Roman" w:eastAsia="方正仿宋_GBK" w:cs="Times New Roman"/>
          <w:b w:val="0"/>
          <w:color w:val="000000"/>
          <w:sz w:val="28"/>
          <w:lang w:eastAsia="zh-CN"/>
        </w:rPr>
        <w:t>，</w:t>
      </w:r>
      <w:r>
        <w:rPr>
          <w:rFonts w:hint="default" w:ascii="Times New Roman" w:hAnsi="Times New Roman" w:eastAsia="方正仿宋_GBK" w:cs="Times New Roman"/>
          <w:b w:val="0"/>
          <w:color w:val="000000"/>
          <w:sz w:val="28"/>
        </w:rPr>
        <w:t>主要原因是公务用车购置及运维费</w:t>
      </w:r>
      <w:r>
        <w:rPr>
          <w:rFonts w:hint="eastAsia" w:ascii="Times New Roman" w:hAnsi="Times New Roman" w:eastAsia="方正仿宋_GBK" w:cs="Times New Roman"/>
          <w:b w:val="0"/>
          <w:color w:val="000000"/>
          <w:sz w:val="28"/>
          <w:lang w:eastAsia="zh-CN"/>
        </w:rPr>
        <w:t>增加</w:t>
      </w:r>
      <w:r>
        <w:rPr>
          <w:rFonts w:hint="eastAsia" w:ascii="Times New Roman" w:hAnsi="Times New Roman" w:eastAsia="方正仿宋_GBK" w:cs="Times New Roman"/>
          <w:b w:val="0"/>
          <w:color w:val="000000"/>
          <w:sz w:val="28"/>
          <w:lang w:val="en-US" w:eastAsia="zh-CN"/>
        </w:rPr>
        <w:t>2.6万元，公务接待费减少0.49万元。</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eastAsia" w:eastAsia="方正仿宋_GBK" w:cs="Times New Roman"/>
          <w:b w:val="0"/>
          <w:color w:val="FF0000"/>
          <w:sz w:val="28"/>
          <w:lang w:val="en-US" w:eastAsia="zh-CN"/>
        </w:rPr>
      </w:pPr>
    </w:p>
    <w:p>
      <w:pPr>
        <w:spacing w:before="10" w:after="10" w:line="240" w:lineRule="auto"/>
        <w:ind w:firstLine="640"/>
        <w:jc w:val="left"/>
        <w:outlineLvl w:val="5"/>
      </w:pPr>
      <w:r>
        <w:rPr>
          <w:rFonts w:ascii="黑体" w:hAnsi="黑体" w:eastAsia="黑体" w:cs="黑体"/>
          <w:color w:val="000000"/>
          <w:sz w:val="32"/>
        </w:rPr>
        <w:t>五、预算绩效信息</w:t>
      </w:r>
    </w:p>
    <w:p>
      <w:pPr>
        <w:pStyle w:val="26"/>
        <w:spacing w:before="0" w:after="0"/>
        <w:ind w:firstLine="56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、渤海林场基础设施建设及运转资金绩效目标表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rPr>
                <w:rFonts w:hint="default" w:eastAsia="方正书宋_GBK"/>
                <w:lang w:val="en-US" w:eastAsia="zh-CN"/>
              </w:rPr>
            </w:pPr>
            <w:r>
              <w:rPr>
                <w:rFonts w:hint="eastAsia"/>
                <w:lang w:val="en-US" w:eastAsia="zh-CN"/>
              </w:rPr>
              <w:t>1.</w:t>
            </w:r>
            <w:r>
              <w:rPr>
                <w:rFonts w:hint="eastAsia"/>
                <w:lang w:eastAsia="zh-CN"/>
              </w:rPr>
              <w:t>保障基础设施建设的运转；</w:t>
            </w:r>
            <w:r>
              <w:rPr>
                <w:rFonts w:hint="eastAsia"/>
                <w:lang w:val="en-US" w:eastAsia="zh-CN"/>
              </w:rPr>
              <w:t>2.及时缴纳城镇土地使用税</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top"/>
          </w:tcPr>
          <w:p>
            <w:pPr>
              <w:pStyle w:val="28"/>
            </w:pPr>
            <w:r>
              <w:rPr>
                <w:rFonts w:hint="default"/>
                <w:lang w:val="en-US" w:eastAsia="zh-CN"/>
              </w:rPr>
              <w:t>保障车辆运行数量</w:t>
            </w:r>
          </w:p>
        </w:tc>
        <w:tc>
          <w:tcPr>
            <w:tcW w:w="2835" w:type="dxa"/>
            <w:vAlign w:val="top"/>
          </w:tcPr>
          <w:p>
            <w:pPr>
              <w:pStyle w:val="28"/>
              <w:rPr>
                <w:rFonts w:hint="default"/>
                <w:lang w:val="en-US" w:eastAsia="zh-CN"/>
              </w:rPr>
            </w:pPr>
            <w:r>
              <w:rPr>
                <w:rFonts w:hint="default"/>
                <w:lang w:val="en-US" w:eastAsia="zh-CN"/>
              </w:rPr>
              <w:t>保障车辆运行</w:t>
            </w:r>
          </w:p>
        </w:tc>
        <w:tc>
          <w:tcPr>
            <w:tcW w:w="2551" w:type="dxa"/>
            <w:vAlign w:val="center"/>
          </w:tcPr>
          <w:p>
            <w:pPr>
              <w:pStyle w:val="28"/>
              <w:rPr>
                <w:rFonts w:hint="default"/>
                <w:lang w:val="en-US" w:eastAsia="zh-CN"/>
              </w:rPr>
            </w:pPr>
            <w:r>
              <w:rPr>
                <w:rFonts w:hint="eastAsia"/>
                <w:lang w:val="en-US" w:eastAsia="zh-CN"/>
              </w:rPr>
              <w:t>=10辆</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top"/>
          </w:tcPr>
          <w:p>
            <w:pPr>
              <w:pStyle w:val="28"/>
            </w:pPr>
            <w:r>
              <w:rPr>
                <w:rFonts w:hint="default"/>
                <w:lang w:val="en-US" w:eastAsia="zh-CN"/>
              </w:rPr>
              <w:t>工程验收合格率(%)</w:t>
            </w:r>
          </w:p>
        </w:tc>
        <w:tc>
          <w:tcPr>
            <w:tcW w:w="2835" w:type="dxa"/>
            <w:vAlign w:val="top"/>
          </w:tcPr>
          <w:p>
            <w:pPr>
              <w:pStyle w:val="28"/>
              <w:rPr>
                <w:rFonts w:hint="default"/>
                <w:lang w:val="en-US" w:eastAsia="zh-CN"/>
              </w:rPr>
            </w:pPr>
            <w:r>
              <w:rPr>
                <w:rFonts w:hint="default"/>
                <w:lang w:val="en-US" w:eastAsia="zh-CN"/>
              </w:rPr>
              <w:t>工程验收合格率(%)</w:t>
            </w:r>
          </w:p>
        </w:tc>
        <w:tc>
          <w:tcPr>
            <w:tcW w:w="2551" w:type="dxa"/>
            <w:vAlign w:val="center"/>
          </w:tcPr>
          <w:p>
            <w:pPr>
              <w:pStyle w:val="28"/>
              <w:rPr>
                <w:rFonts w:hint="default"/>
                <w:lang w:val="en-US" w:eastAsia="zh-CN"/>
              </w:rPr>
            </w:pPr>
            <w:r>
              <w:rPr>
                <w:rFonts w:hint="eastAsia"/>
                <w:lang w:val="en-US" w:eastAsia="zh-CN"/>
              </w:rPr>
              <w:t>100%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top"/>
          </w:tcPr>
          <w:p>
            <w:pPr>
              <w:pStyle w:val="28"/>
            </w:pPr>
            <w:r>
              <w:rPr>
                <w:rFonts w:hint="default"/>
                <w:lang w:val="en-US" w:eastAsia="zh-CN"/>
              </w:rPr>
              <w:t>计划任务完成及时率</w:t>
            </w:r>
          </w:p>
        </w:tc>
        <w:tc>
          <w:tcPr>
            <w:tcW w:w="2835" w:type="dxa"/>
            <w:vAlign w:val="top"/>
          </w:tcPr>
          <w:p>
            <w:pPr>
              <w:pStyle w:val="28"/>
              <w:rPr>
                <w:rFonts w:hint="default"/>
                <w:lang w:val="en-US" w:eastAsia="zh-CN"/>
              </w:rPr>
            </w:pPr>
            <w:r>
              <w:rPr>
                <w:rFonts w:hint="default"/>
                <w:lang w:val="en-US" w:eastAsia="zh-CN"/>
              </w:rPr>
              <w:t>计划任务完成及时率</w:t>
            </w:r>
          </w:p>
        </w:tc>
        <w:tc>
          <w:tcPr>
            <w:tcW w:w="2551" w:type="dxa"/>
            <w:vAlign w:val="center"/>
          </w:tcPr>
          <w:p>
            <w:pPr>
              <w:pStyle w:val="28"/>
              <w:rPr>
                <w:rFonts w:hint="default"/>
                <w:lang w:val="en-US" w:eastAsia="zh-CN"/>
              </w:rPr>
            </w:pPr>
            <w:r>
              <w:rPr>
                <w:rFonts w:hint="default"/>
                <w:lang w:val="en-US" w:eastAsia="zh-CN"/>
              </w:rPr>
              <w:t>≥</w:t>
            </w:r>
            <w:r>
              <w:rPr>
                <w:rFonts w:hint="eastAsia"/>
                <w:lang w:val="en-US" w:eastAsia="zh-CN"/>
              </w:rPr>
              <w:t>90%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top"/>
          </w:tcPr>
          <w:p>
            <w:pPr>
              <w:pStyle w:val="28"/>
            </w:pPr>
            <w:r>
              <w:rPr>
                <w:rFonts w:hint="default"/>
                <w:lang w:val="en-US" w:eastAsia="zh-CN"/>
              </w:rPr>
              <w:t>单车年运行维护成本</w:t>
            </w:r>
          </w:p>
        </w:tc>
        <w:tc>
          <w:tcPr>
            <w:tcW w:w="2835" w:type="dxa"/>
            <w:vAlign w:val="top"/>
          </w:tcPr>
          <w:p>
            <w:pPr>
              <w:pStyle w:val="28"/>
              <w:rPr>
                <w:rFonts w:hint="default"/>
                <w:lang w:val="en-US" w:eastAsia="zh-CN"/>
              </w:rPr>
            </w:pPr>
            <w:r>
              <w:rPr>
                <w:rFonts w:hint="default"/>
                <w:lang w:val="en-US" w:eastAsia="zh-CN"/>
              </w:rPr>
              <w:t>单车年运行维护成本</w:t>
            </w:r>
          </w:p>
        </w:tc>
        <w:tc>
          <w:tcPr>
            <w:tcW w:w="2551" w:type="dxa"/>
            <w:vAlign w:val="center"/>
          </w:tcPr>
          <w:p>
            <w:pPr>
              <w:pStyle w:val="28"/>
              <w:rPr>
                <w:rFonts w:hint="default" w:eastAsia="方正书宋_GBK"/>
                <w:lang w:val="en-US" w:eastAsia="zh-CN"/>
              </w:rPr>
            </w:pPr>
            <w:r>
              <w:rPr>
                <w:rFonts w:hint="eastAsia"/>
                <w:lang w:val="en-US" w:eastAsia="zh-CN"/>
              </w:rPr>
              <w:t>&lt;1.8万元</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综合利用率</w:t>
            </w:r>
          </w:p>
        </w:tc>
        <w:tc>
          <w:tcPr>
            <w:tcW w:w="2835" w:type="dxa"/>
            <w:vAlign w:val="center"/>
          </w:tcPr>
          <w:p>
            <w:pPr>
              <w:pStyle w:val="28"/>
            </w:pPr>
            <w:r>
              <w:t>基础设施建成后的利用、使用情况</w:t>
            </w:r>
          </w:p>
        </w:tc>
        <w:tc>
          <w:tcPr>
            <w:tcW w:w="2551" w:type="dxa"/>
            <w:vAlign w:val="center"/>
          </w:tcPr>
          <w:p>
            <w:pPr>
              <w:pStyle w:val="28"/>
            </w:pPr>
            <w:r>
              <w:t>100%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工程完工可使用年限</w:t>
            </w:r>
          </w:p>
        </w:tc>
        <w:tc>
          <w:tcPr>
            <w:tcW w:w="2835" w:type="dxa"/>
            <w:vAlign w:val="center"/>
          </w:tcPr>
          <w:p>
            <w:pPr>
              <w:pStyle w:val="28"/>
            </w:pPr>
            <w:r>
              <w:t>工程完工可使用年限</w:t>
            </w:r>
          </w:p>
        </w:tc>
        <w:tc>
          <w:tcPr>
            <w:tcW w:w="2551" w:type="dxa"/>
            <w:vAlign w:val="center"/>
          </w:tcPr>
          <w:p>
            <w:pPr>
              <w:pStyle w:val="28"/>
            </w:pPr>
            <w:r>
              <w:t>≥5年</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受益群体满意度</w:t>
            </w:r>
          </w:p>
        </w:tc>
        <w:tc>
          <w:tcPr>
            <w:tcW w:w="2835" w:type="dxa"/>
            <w:vAlign w:val="center"/>
          </w:tcPr>
          <w:p>
            <w:pPr>
              <w:pStyle w:val="28"/>
            </w:pPr>
            <w:r>
              <w:t>受益群体调查中，满意和较满意的人数占全部调查人数的比率</w:t>
            </w:r>
          </w:p>
        </w:tc>
        <w:tc>
          <w:tcPr>
            <w:tcW w:w="2551" w:type="dxa"/>
            <w:vAlign w:val="center"/>
          </w:tcPr>
          <w:p>
            <w:pPr>
              <w:pStyle w:val="28"/>
            </w:pPr>
            <w:r>
              <w:t>≥95%</w:t>
            </w:r>
          </w:p>
        </w:tc>
        <w:tc>
          <w:tcPr>
            <w:tcW w:w="2268" w:type="dxa"/>
            <w:vAlign w:val="center"/>
          </w:tcPr>
          <w:p>
            <w:pPr>
              <w:pStyle w:val="28"/>
            </w:pPr>
            <w:r>
              <w:t>计划目标值</w:t>
            </w:r>
          </w:p>
        </w:tc>
      </w:tr>
    </w:tbl>
    <w:p>
      <w:pPr>
        <w:pStyle w:val="26"/>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、渤海林场森林防火</w:t>
      </w:r>
      <w:r>
        <w:rPr>
          <w:rFonts w:hint="eastAsia" w:ascii="方正仿宋_GBK" w:hAnsi="方正仿宋_GBK" w:eastAsia="方正仿宋_GBK" w:cs="方正仿宋_GBK"/>
          <w:b/>
          <w:color w:val="000000"/>
          <w:sz w:val="28"/>
          <w:lang w:eastAsia="zh-CN"/>
        </w:rPr>
        <w:t>服务资金</w:t>
      </w: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rPr>
                <w:rFonts w:hint="eastAsia" w:eastAsia="方正书宋_GBK"/>
                <w:lang w:val="en-US" w:eastAsia="zh-CN"/>
              </w:rPr>
            </w:pPr>
            <w:r>
              <w:t>1.</w:t>
            </w:r>
            <w:r>
              <w:rPr>
                <w:rFonts w:hint="eastAsia"/>
                <w:lang w:val="en-US" w:eastAsia="zh-CN"/>
              </w:rPr>
              <w:t>2021年购买防火服务；2.防火项目</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7"/>
            </w:pPr>
            <w:r>
              <w:t>一级指标</w:t>
            </w:r>
          </w:p>
        </w:tc>
        <w:tc>
          <w:tcPr>
            <w:tcW w:w="2466" w:type="dxa"/>
            <w:vAlign w:val="center"/>
          </w:tcPr>
          <w:p>
            <w:pPr>
              <w:pStyle w:val="27"/>
            </w:pPr>
            <w:r>
              <w:t>二级指标</w:t>
            </w:r>
          </w:p>
        </w:tc>
        <w:tc>
          <w:tcPr>
            <w:tcW w:w="2466"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9"/>
            </w:pPr>
            <w:r>
              <w:t>产出指标</w:t>
            </w:r>
          </w:p>
        </w:tc>
        <w:tc>
          <w:tcPr>
            <w:tcW w:w="2466" w:type="dxa"/>
            <w:vAlign w:val="center"/>
          </w:tcPr>
          <w:p>
            <w:pPr>
              <w:pStyle w:val="28"/>
            </w:pPr>
            <w:r>
              <w:t>数量指标</w:t>
            </w:r>
          </w:p>
        </w:tc>
        <w:tc>
          <w:tcPr>
            <w:tcW w:w="2466" w:type="dxa"/>
            <w:vAlign w:val="center"/>
          </w:tcPr>
          <w:p>
            <w:pPr>
              <w:pStyle w:val="28"/>
            </w:pPr>
            <w:r>
              <w:t>日常巡查覆盖率（%）</w:t>
            </w:r>
          </w:p>
        </w:tc>
        <w:tc>
          <w:tcPr>
            <w:tcW w:w="2466" w:type="dxa"/>
            <w:vAlign w:val="center"/>
          </w:tcPr>
          <w:p>
            <w:pPr>
              <w:pStyle w:val="28"/>
            </w:pPr>
            <w:r>
              <w:t>日常巡查平均面积占管理范围总面积的比例</w:t>
            </w:r>
          </w:p>
        </w:tc>
        <w:tc>
          <w:tcPr>
            <w:tcW w:w="2466" w:type="dxa"/>
            <w:vAlign w:val="center"/>
          </w:tcPr>
          <w:p>
            <w:pPr>
              <w:pStyle w:val="28"/>
            </w:pPr>
            <w:r>
              <w:t>&gt;95%</w:t>
            </w:r>
          </w:p>
        </w:tc>
        <w:tc>
          <w:tcPr>
            <w:tcW w:w="2466"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质量指标</w:t>
            </w:r>
          </w:p>
        </w:tc>
        <w:tc>
          <w:tcPr>
            <w:tcW w:w="2466" w:type="dxa"/>
            <w:vAlign w:val="center"/>
          </w:tcPr>
          <w:p>
            <w:pPr>
              <w:pStyle w:val="28"/>
            </w:pPr>
            <w:r>
              <w:t>森林火灾受害控制率</w:t>
            </w:r>
          </w:p>
        </w:tc>
        <w:tc>
          <w:tcPr>
            <w:tcW w:w="2466" w:type="dxa"/>
            <w:vAlign w:val="center"/>
          </w:tcPr>
          <w:p>
            <w:pPr>
              <w:pStyle w:val="28"/>
            </w:pPr>
            <w:r>
              <w:t>全区森林火灾发生面积与森林面积总和的比率</w:t>
            </w:r>
          </w:p>
        </w:tc>
        <w:tc>
          <w:tcPr>
            <w:tcW w:w="2466" w:type="dxa"/>
            <w:vAlign w:val="center"/>
          </w:tcPr>
          <w:p>
            <w:pPr>
              <w:pStyle w:val="28"/>
            </w:pPr>
            <w:r>
              <w:t>≤0.2%</w:t>
            </w:r>
          </w:p>
        </w:tc>
        <w:tc>
          <w:tcPr>
            <w:tcW w:w="2466"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质量指标</w:t>
            </w:r>
          </w:p>
        </w:tc>
        <w:tc>
          <w:tcPr>
            <w:tcW w:w="2466" w:type="dxa"/>
            <w:vAlign w:val="top"/>
          </w:tcPr>
          <w:p>
            <w:pPr>
              <w:pStyle w:val="28"/>
              <w:rPr>
                <w:rFonts w:hint="eastAsia"/>
                <w:lang w:val="en-US" w:eastAsia="uk-UA"/>
              </w:rPr>
            </w:pPr>
            <w:r>
              <w:rPr>
                <w:rFonts w:hint="eastAsia"/>
                <w:lang w:val="en-US" w:eastAsia="zh-CN"/>
              </w:rPr>
              <w:t>设备验收合格率</w:t>
            </w:r>
          </w:p>
        </w:tc>
        <w:tc>
          <w:tcPr>
            <w:tcW w:w="2466" w:type="dxa"/>
            <w:vAlign w:val="top"/>
          </w:tcPr>
          <w:p>
            <w:pPr>
              <w:pStyle w:val="28"/>
              <w:rPr>
                <w:lang w:val="en-US" w:eastAsia="uk-UA"/>
              </w:rPr>
            </w:pPr>
            <w:r>
              <w:rPr>
                <w:rFonts w:hint="default"/>
                <w:lang w:val="en-US" w:eastAsia="zh-CN"/>
              </w:rPr>
              <w:t>设备验收合格率</w:t>
            </w:r>
          </w:p>
        </w:tc>
        <w:tc>
          <w:tcPr>
            <w:tcW w:w="2466" w:type="dxa"/>
            <w:vAlign w:val="center"/>
          </w:tcPr>
          <w:p>
            <w:pPr>
              <w:pStyle w:val="28"/>
            </w:pPr>
            <w:r>
              <w:t>≥90%</w:t>
            </w:r>
          </w:p>
        </w:tc>
        <w:tc>
          <w:tcPr>
            <w:tcW w:w="2466"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时效指标</w:t>
            </w:r>
          </w:p>
        </w:tc>
        <w:tc>
          <w:tcPr>
            <w:tcW w:w="2466" w:type="dxa"/>
            <w:vAlign w:val="center"/>
          </w:tcPr>
          <w:p>
            <w:pPr>
              <w:pStyle w:val="28"/>
            </w:pPr>
            <w:r>
              <w:t>工作任务完成及时率</w:t>
            </w:r>
          </w:p>
        </w:tc>
        <w:tc>
          <w:tcPr>
            <w:tcW w:w="2466" w:type="dxa"/>
            <w:vAlign w:val="center"/>
          </w:tcPr>
          <w:p>
            <w:pPr>
              <w:pStyle w:val="28"/>
            </w:pPr>
            <w:r>
              <w:t>工作任务完成及时率</w:t>
            </w:r>
          </w:p>
        </w:tc>
        <w:tc>
          <w:tcPr>
            <w:tcW w:w="2466" w:type="dxa"/>
            <w:vAlign w:val="center"/>
          </w:tcPr>
          <w:p>
            <w:pPr>
              <w:pStyle w:val="28"/>
            </w:pPr>
            <w:r>
              <w:t>≥90%</w:t>
            </w:r>
          </w:p>
        </w:tc>
        <w:tc>
          <w:tcPr>
            <w:tcW w:w="2466"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成本指标</w:t>
            </w:r>
          </w:p>
        </w:tc>
        <w:tc>
          <w:tcPr>
            <w:tcW w:w="2466" w:type="dxa"/>
            <w:vAlign w:val="center"/>
          </w:tcPr>
          <w:p>
            <w:pPr>
              <w:pStyle w:val="28"/>
            </w:pPr>
            <w:r>
              <w:t>总成本控制在预算内</w:t>
            </w:r>
          </w:p>
        </w:tc>
        <w:tc>
          <w:tcPr>
            <w:tcW w:w="2466" w:type="dxa"/>
            <w:vAlign w:val="center"/>
          </w:tcPr>
          <w:p>
            <w:pPr>
              <w:pStyle w:val="28"/>
            </w:pPr>
            <w:r>
              <w:t>总成本控制在预算内</w:t>
            </w:r>
          </w:p>
        </w:tc>
        <w:tc>
          <w:tcPr>
            <w:tcW w:w="2466" w:type="dxa"/>
            <w:vAlign w:val="center"/>
          </w:tcPr>
          <w:p>
            <w:pPr>
              <w:pStyle w:val="28"/>
            </w:pPr>
            <w:r>
              <w:t>总成本控制在预算内</w:t>
            </w:r>
          </w:p>
        </w:tc>
        <w:tc>
          <w:tcPr>
            <w:tcW w:w="2466"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9"/>
            </w:pPr>
            <w:r>
              <w:t>效益指标</w:t>
            </w:r>
          </w:p>
        </w:tc>
        <w:tc>
          <w:tcPr>
            <w:tcW w:w="2466" w:type="dxa"/>
            <w:vAlign w:val="center"/>
          </w:tcPr>
          <w:p>
            <w:pPr>
              <w:pStyle w:val="28"/>
            </w:pPr>
            <w:r>
              <w:t>经济效益指标</w:t>
            </w:r>
          </w:p>
        </w:tc>
        <w:tc>
          <w:tcPr>
            <w:tcW w:w="2466" w:type="dxa"/>
            <w:vAlign w:val="center"/>
          </w:tcPr>
          <w:p>
            <w:pPr>
              <w:pStyle w:val="28"/>
            </w:pPr>
            <w:r>
              <w:t>防火工作降低火灾损失</w:t>
            </w:r>
          </w:p>
        </w:tc>
        <w:tc>
          <w:tcPr>
            <w:tcW w:w="2466" w:type="dxa"/>
            <w:vAlign w:val="center"/>
          </w:tcPr>
          <w:p>
            <w:pPr>
              <w:pStyle w:val="28"/>
            </w:pPr>
            <w:r>
              <w:t>防火工作降低火灾损失</w:t>
            </w:r>
          </w:p>
        </w:tc>
        <w:tc>
          <w:tcPr>
            <w:tcW w:w="2466" w:type="dxa"/>
            <w:vAlign w:val="center"/>
          </w:tcPr>
          <w:p>
            <w:pPr>
              <w:pStyle w:val="28"/>
            </w:pPr>
            <w:r>
              <w:t>有效降低损失</w:t>
            </w:r>
          </w:p>
        </w:tc>
        <w:tc>
          <w:tcPr>
            <w:tcW w:w="2466"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社会效益指标</w:t>
            </w:r>
          </w:p>
        </w:tc>
        <w:tc>
          <w:tcPr>
            <w:tcW w:w="2466" w:type="dxa"/>
            <w:vAlign w:val="center"/>
          </w:tcPr>
          <w:p>
            <w:pPr>
              <w:pStyle w:val="28"/>
            </w:pPr>
            <w:r>
              <w:t>预防周边群众生命财产遭受损失</w:t>
            </w:r>
          </w:p>
        </w:tc>
        <w:tc>
          <w:tcPr>
            <w:tcW w:w="2466" w:type="dxa"/>
            <w:vAlign w:val="center"/>
          </w:tcPr>
          <w:p>
            <w:pPr>
              <w:pStyle w:val="28"/>
            </w:pPr>
            <w:r>
              <w:t>预防周边群众生命财产遭受损失</w:t>
            </w:r>
          </w:p>
        </w:tc>
        <w:tc>
          <w:tcPr>
            <w:tcW w:w="2466" w:type="dxa"/>
            <w:vAlign w:val="center"/>
          </w:tcPr>
          <w:p>
            <w:pPr>
              <w:pStyle w:val="28"/>
            </w:pPr>
            <w:r>
              <w:t>有效降低损失</w:t>
            </w:r>
          </w:p>
        </w:tc>
        <w:tc>
          <w:tcPr>
            <w:tcW w:w="2466"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生态效益指标</w:t>
            </w:r>
          </w:p>
        </w:tc>
        <w:tc>
          <w:tcPr>
            <w:tcW w:w="2466" w:type="dxa"/>
            <w:vAlign w:val="center"/>
          </w:tcPr>
          <w:p>
            <w:pPr>
              <w:pStyle w:val="28"/>
            </w:pPr>
            <w:r>
              <w:t>保持良好的生态环境</w:t>
            </w:r>
          </w:p>
        </w:tc>
        <w:tc>
          <w:tcPr>
            <w:tcW w:w="2466" w:type="dxa"/>
            <w:vAlign w:val="center"/>
          </w:tcPr>
          <w:p>
            <w:pPr>
              <w:pStyle w:val="28"/>
            </w:pPr>
            <w:r>
              <w:t>保持良好的生态环境</w:t>
            </w:r>
          </w:p>
        </w:tc>
        <w:tc>
          <w:tcPr>
            <w:tcW w:w="2466" w:type="dxa"/>
            <w:vAlign w:val="center"/>
          </w:tcPr>
          <w:p>
            <w:pPr>
              <w:pStyle w:val="28"/>
            </w:pPr>
            <w:r>
              <w:t>生态环境良好</w:t>
            </w:r>
          </w:p>
        </w:tc>
        <w:tc>
          <w:tcPr>
            <w:tcW w:w="2466"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9"/>
            </w:pPr>
            <w:r>
              <w:t>满意度指标</w:t>
            </w:r>
          </w:p>
        </w:tc>
        <w:tc>
          <w:tcPr>
            <w:tcW w:w="2466" w:type="dxa"/>
            <w:vAlign w:val="center"/>
          </w:tcPr>
          <w:p>
            <w:pPr>
              <w:pStyle w:val="28"/>
            </w:pPr>
            <w:r>
              <w:t>服务对象满意度指标</w:t>
            </w:r>
          </w:p>
        </w:tc>
        <w:tc>
          <w:tcPr>
            <w:tcW w:w="2466" w:type="dxa"/>
            <w:vAlign w:val="center"/>
          </w:tcPr>
          <w:p>
            <w:pPr>
              <w:pStyle w:val="28"/>
            </w:pPr>
            <w:r>
              <w:t>群众满意度</w:t>
            </w:r>
          </w:p>
        </w:tc>
        <w:tc>
          <w:tcPr>
            <w:tcW w:w="2466" w:type="dxa"/>
            <w:vAlign w:val="center"/>
          </w:tcPr>
          <w:p>
            <w:pPr>
              <w:pStyle w:val="28"/>
            </w:pPr>
            <w:r>
              <w:t>群众满意度</w:t>
            </w:r>
          </w:p>
        </w:tc>
        <w:tc>
          <w:tcPr>
            <w:tcW w:w="2466" w:type="dxa"/>
            <w:vAlign w:val="center"/>
          </w:tcPr>
          <w:p>
            <w:pPr>
              <w:pStyle w:val="28"/>
            </w:pPr>
            <w:r>
              <w:t>≥90%</w:t>
            </w:r>
          </w:p>
        </w:tc>
        <w:tc>
          <w:tcPr>
            <w:tcW w:w="2466" w:type="dxa"/>
            <w:vAlign w:val="center"/>
          </w:tcPr>
          <w:p>
            <w:pPr>
              <w:pStyle w:val="28"/>
            </w:pPr>
            <w:r>
              <w:t>计划目标值</w:t>
            </w:r>
          </w:p>
        </w:tc>
      </w:tr>
    </w:tbl>
    <w:p>
      <w:pPr>
        <w:pStyle w:val="26"/>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、渤海林场森林管护资金绩效目标表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rPr>
                <w:rFonts w:hint="default" w:eastAsia="方正书宋_GBK"/>
                <w:lang w:val="en-US" w:eastAsia="zh-CN"/>
              </w:rPr>
            </w:pPr>
            <w:r>
              <w:t>1.</w:t>
            </w:r>
            <w:r>
              <w:rPr>
                <w:rFonts w:hint="eastAsia"/>
                <w:lang w:eastAsia="zh-CN"/>
              </w:rPr>
              <w:t>抚育森林；</w:t>
            </w:r>
            <w:r>
              <w:rPr>
                <w:rFonts w:hint="eastAsia"/>
                <w:lang w:val="en-US" w:eastAsia="zh-CN"/>
              </w:rPr>
              <w:t>2.管护林区内的病虫害及生产管护活动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rPr>
                <w:rFonts w:hint="eastAsia"/>
                <w:lang w:eastAsia="zh-CN"/>
              </w:rPr>
              <w:t>当年</w:t>
            </w:r>
            <w:r>
              <w:t>森林管护</w:t>
            </w:r>
            <w:r>
              <w:rPr>
                <w:rFonts w:hint="eastAsia"/>
                <w:lang w:eastAsia="zh-CN"/>
              </w:rPr>
              <w:t>完成</w:t>
            </w:r>
            <w:r>
              <w:t>面积</w:t>
            </w:r>
          </w:p>
        </w:tc>
        <w:tc>
          <w:tcPr>
            <w:tcW w:w="2835" w:type="dxa"/>
            <w:vAlign w:val="center"/>
          </w:tcPr>
          <w:p>
            <w:pPr>
              <w:pStyle w:val="28"/>
            </w:pPr>
            <w:r>
              <w:t>当年森林管护完成面积</w:t>
            </w:r>
          </w:p>
        </w:tc>
        <w:tc>
          <w:tcPr>
            <w:tcW w:w="2551" w:type="dxa"/>
            <w:vAlign w:val="center"/>
          </w:tcPr>
          <w:p>
            <w:pPr>
              <w:pStyle w:val="28"/>
            </w:pPr>
            <w:r>
              <w:t>≥80%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林木保存率</w:t>
            </w:r>
          </w:p>
        </w:tc>
        <w:tc>
          <w:tcPr>
            <w:tcW w:w="2835" w:type="dxa"/>
            <w:vAlign w:val="center"/>
          </w:tcPr>
          <w:p>
            <w:pPr>
              <w:pStyle w:val="28"/>
            </w:pPr>
            <w:r>
              <w:t>管护林木保存率</w:t>
            </w:r>
          </w:p>
        </w:tc>
        <w:tc>
          <w:tcPr>
            <w:tcW w:w="2551" w:type="dxa"/>
            <w:vAlign w:val="center"/>
          </w:tcPr>
          <w:p>
            <w:pPr>
              <w:pStyle w:val="28"/>
            </w:pPr>
            <w:r>
              <w:t>≥80%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工作完成及时率</w:t>
            </w:r>
          </w:p>
        </w:tc>
        <w:tc>
          <w:tcPr>
            <w:tcW w:w="2835" w:type="dxa"/>
            <w:vAlign w:val="center"/>
          </w:tcPr>
          <w:p>
            <w:pPr>
              <w:pStyle w:val="28"/>
            </w:pPr>
            <w:r>
              <w:t>工作完成及时率</w:t>
            </w:r>
          </w:p>
        </w:tc>
        <w:tc>
          <w:tcPr>
            <w:tcW w:w="2551" w:type="dxa"/>
            <w:vAlign w:val="center"/>
          </w:tcPr>
          <w:p>
            <w:pPr>
              <w:pStyle w:val="28"/>
            </w:pPr>
            <w:r>
              <w:t>≥90%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总成本控制在预算内</w:t>
            </w:r>
          </w:p>
        </w:tc>
        <w:tc>
          <w:tcPr>
            <w:tcW w:w="2835" w:type="dxa"/>
            <w:vAlign w:val="center"/>
          </w:tcPr>
          <w:p>
            <w:pPr>
              <w:pStyle w:val="28"/>
            </w:pPr>
            <w:r>
              <w:t>总成本控制在预算内</w:t>
            </w:r>
          </w:p>
        </w:tc>
        <w:tc>
          <w:tcPr>
            <w:tcW w:w="2551" w:type="dxa"/>
            <w:vAlign w:val="center"/>
          </w:tcPr>
          <w:p>
            <w:pPr>
              <w:pStyle w:val="28"/>
            </w:pPr>
            <w:r>
              <w:t>总成本控制在预算内</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整体提升森林资源质量，改善生态环境</w:t>
            </w:r>
          </w:p>
        </w:tc>
        <w:tc>
          <w:tcPr>
            <w:tcW w:w="2835" w:type="dxa"/>
            <w:vAlign w:val="center"/>
          </w:tcPr>
          <w:p>
            <w:pPr>
              <w:pStyle w:val="28"/>
            </w:pPr>
            <w:r>
              <w:t>整体提升森林资源质量，改善生态环境，促进乡村社会协调与可持续发展</w:t>
            </w:r>
          </w:p>
        </w:tc>
        <w:tc>
          <w:tcPr>
            <w:tcW w:w="2551" w:type="dxa"/>
            <w:vAlign w:val="center"/>
          </w:tcPr>
          <w:p>
            <w:pPr>
              <w:pStyle w:val="28"/>
            </w:pPr>
            <w:r>
              <w:t>整体提升森林资源质量，改善生态环境</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改善林分结构、树种结构</w:t>
            </w:r>
          </w:p>
        </w:tc>
        <w:tc>
          <w:tcPr>
            <w:tcW w:w="2835" w:type="dxa"/>
            <w:vAlign w:val="center"/>
          </w:tcPr>
          <w:p>
            <w:pPr>
              <w:pStyle w:val="28"/>
            </w:pPr>
            <w:r>
              <w:t>调整树种组成，改善林分结构，增强森林的保持水土、涵养水源、优化水质、防灾减灾等生态功能</w:t>
            </w:r>
          </w:p>
        </w:tc>
        <w:tc>
          <w:tcPr>
            <w:tcW w:w="2551" w:type="dxa"/>
            <w:vAlign w:val="center"/>
          </w:tcPr>
          <w:p>
            <w:pPr>
              <w:pStyle w:val="28"/>
            </w:pPr>
            <w:r>
              <w:t>改善林分结构、树种结构</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受益群体满意度</w:t>
            </w:r>
          </w:p>
        </w:tc>
        <w:tc>
          <w:tcPr>
            <w:tcW w:w="2835" w:type="dxa"/>
            <w:vAlign w:val="center"/>
          </w:tcPr>
          <w:p>
            <w:pPr>
              <w:pStyle w:val="28"/>
            </w:pPr>
            <w:r>
              <w:t>受益群体调查中，满意和较满意的人数占全部调查人数的比率</w:t>
            </w:r>
          </w:p>
        </w:tc>
        <w:tc>
          <w:tcPr>
            <w:tcW w:w="2551" w:type="dxa"/>
            <w:vAlign w:val="center"/>
          </w:tcPr>
          <w:p>
            <w:pPr>
              <w:pStyle w:val="28"/>
            </w:pPr>
            <w:r>
              <w:t>≥95%</w:t>
            </w:r>
          </w:p>
        </w:tc>
        <w:tc>
          <w:tcPr>
            <w:tcW w:w="2268" w:type="dxa"/>
            <w:vAlign w:val="center"/>
          </w:tcPr>
          <w:p>
            <w:pPr>
              <w:pStyle w:val="28"/>
            </w:pPr>
            <w:r>
              <w:t>计划目标值</w:t>
            </w:r>
          </w:p>
        </w:tc>
      </w:tr>
    </w:tbl>
    <w:p>
      <w:pPr>
        <w:pStyle w:val="26"/>
      </w:pPr>
    </w:p>
    <w:p>
      <w:pPr>
        <w:pStyle w:val="26"/>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、渤海林场造林绿化资金绩效目标表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rPr>
                <w:rFonts w:hint="default" w:eastAsia="方正书宋_GBK"/>
                <w:lang w:val="en-US" w:eastAsia="zh-CN"/>
              </w:rPr>
            </w:pPr>
            <w:r>
              <w:t>1</w:t>
            </w:r>
            <w:r>
              <w:rPr>
                <w:rFonts w:hint="eastAsia"/>
                <w:lang w:val="en-US" w:eastAsia="zh-CN"/>
              </w:rPr>
              <w:t>.植树造林；2.补植造林</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造林绿化面积</w:t>
            </w:r>
          </w:p>
        </w:tc>
        <w:tc>
          <w:tcPr>
            <w:tcW w:w="2835" w:type="dxa"/>
            <w:vAlign w:val="center"/>
          </w:tcPr>
          <w:p>
            <w:pPr>
              <w:pStyle w:val="28"/>
            </w:pPr>
            <w:r>
              <w:t>当年渤海林场绿化完成计划面积</w:t>
            </w:r>
          </w:p>
        </w:tc>
        <w:tc>
          <w:tcPr>
            <w:tcW w:w="2551" w:type="dxa"/>
            <w:vAlign w:val="center"/>
          </w:tcPr>
          <w:p>
            <w:pPr>
              <w:pStyle w:val="28"/>
            </w:pPr>
            <w:r>
              <w:t>≥90%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造林成活率</w:t>
            </w:r>
          </w:p>
        </w:tc>
        <w:tc>
          <w:tcPr>
            <w:tcW w:w="2835" w:type="dxa"/>
            <w:vAlign w:val="center"/>
          </w:tcPr>
          <w:p>
            <w:pPr>
              <w:pStyle w:val="28"/>
            </w:pPr>
            <w:r>
              <w:t>202</w:t>
            </w:r>
            <w:r>
              <w:rPr>
                <w:rFonts w:hint="eastAsia"/>
                <w:lang w:val="en-US" w:eastAsia="zh-CN"/>
              </w:rPr>
              <w:t>1</w:t>
            </w:r>
            <w:r>
              <w:t>造林面积内成活率</w:t>
            </w:r>
          </w:p>
        </w:tc>
        <w:tc>
          <w:tcPr>
            <w:tcW w:w="2551" w:type="dxa"/>
            <w:vAlign w:val="center"/>
          </w:tcPr>
          <w:p>
            <w:pPr>
              <w:pStyle w:val="28"/>
            </w:pPr>
            <w:r>
              <w:t>≥85%</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工作完成及时率</w:t>
            </w:r>
          </w:p>
        </w:tc>
        <w:tc>
          <w:tcPr>
            <w:tcW w:w="2835" w:type="dxa"/>
            <w:vAlign w:val="center"/>
          </w:tcPr>
          <w:p>
            <w:pPr>
              <w:pStyle w:val="28"/>
            </w:pPr>
            <w:r>
              <w:t>按预定进度完成</w:t>
            </w:r>
          </w:p>
        </w:tc>
        <w:tc>
          <w:tcPr>
            <w:tcW w:w="2551" w:type="dxa"/>
            <w:vAlign w:val="center"/>
          </w:tcPr>
          <w:p>
            <w:pPr>
              <w:pStyle w:val="28"/>
            </w:pPr>
            <w:r>
              <w:t>≥90%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总成本控制在预算内</w:t>
            </w:r>
          </w:p>
        </w:tc>
        <w:tc>
          <w:tcPr>
            <w:tcW w:w="2835" w:type="dxa"/>
            <w:vAlign w:val="center"/>
          </w:tcPr>
          <w:p>
            <w:pPr>
              <w:pStyle w:val="28"/>
            </w:pPr>
            <w:r>
              <w:t>总成本控制在预算内</w:t>
            </w:r>
          </w:p>
        </w:tc>
        <w:tc>
          <w:tcPr>
            <w:tcW w:w="2551" w:type="dxa"/>
            <w:vAlign w:val="center"/>
          </w:tcPr>
          <w:p>
            <w:pPr>
              <w:pStyle w:val="28"/>
            </w:pPr>
            <w:r>
              <w:t>总成本控制在预算内</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有利于农业产业结构调整，加快新区林业发展</w:t>
            </w:r>
          </w:p>
        </w:tc>
        <w:tc>
          <w:tcPr>
            <w:tcW w:w="2835" w:type="dxa"/>
            <w:vAlign w:val="center"/>
          </w:tcPr>
          <w:p>
            <w:pPr>
              <w:pStyle w:val="28"/>
            </w:pPr>
            <w:r>
              <w:t>有利于农业产业结构调整，加快新区林业发展</w:t>
            </w:r>
          </w:p>
        </w:tc>
        <w:tc>
          <w:tcPr>
            <w:tcW w:w="2551" w:type="dxa"/>
            <w:vAlign w:val="center"/>
          </w:tcPr>
          <w:p>
            <w:pPr>
              <w:pStyle w:val="28"/>
            </w:pPr>
            <w:r>
              <w:t>有利于林业产业结构调整，加快新区林业发展</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增加森林面积</w:t>
            </w:r>
          </w:p>
        </w:tc>
        <w:tc>
          <w:tcPr>
            <w:tcW w:w="2835" w:type="dxa"/>
            <w:vAlign w:val="center"/>
          </w:tcPr>
          <w:p>
            <w:pPr>
              <w:pStyle w:val="28"/>
            </w:pPr>
            <w:r>
              <w:t>新区新增森林面积</w:t>
            </w:r>
          </w:p>
        </w:tc>
        <w:tc>
          <w:tcPr>
            <w:tcW w:w="2551" w:type="dxa"/>
            <w:vAlign w:val="center"/>
          </w:tcPr>
          <w:p>
            <w:pPr>
              <w:pStyle w:val="28"/>
            </w:pPr>
            <w:r>
              <w:t>≥</w:t>
            </w:r>
            <w:r>
              <w:rPr>
                <w:rFonts w:hint="eastAsia"/>
                <w:lang w:val="en-US" w:eastAsia="zh-CN"/>
              </w:rPr>
              <w:t>163</w:t>
            </w:r>
            <w:r>
              <w:t>亩</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周边群众满意度</w:t>
            </w:r>
          </w:p>
        </w:tc>
        <w:tc>
          <w:tcPr>
            <w:tcW w:w="2835" w:type="dxa"/>
            <w:vAlign w:val="center"/>
          </w:tcPr>
          <w:p>
            <w:pPr>
              <w:pStyle w:val="28"/>
            </w:pPr>
            <w:r>
              <w:t>群众满意度</w:t>
            </w:r>
          </w:p>
        </w:tc>
        <w:tc>
          <w:tcPr>
            <w:tcW w:w="2551" w:type="dxa"/>
            <w:vAlign w:val="center"/>
          </w:tcPr>
          <w:p>
            <w:pPr>
              <w:pStyle w:val="28"/>
            </w:pPr>
            <w:r>
              <w:t>≥90%</w:t>
            </w:r>
          </w:p>
        </w:tc>
        <w:tc>
          <w:tcPr>
            <w:tcW w:w="2268" w:type="dxa"/>
            <w:vAlign w:val="center"/>
          </w:tcPr>
          <w:p>
            <w:pPr>
              <w:pStyle w:val="28"/>
            </w:pPr>
            <w:r>
              <w:t>计划目标值</w:t>
            </w:r>
          </w:p>
        </w:tc>
      </w:tr>
    </w:tbl>
    <w:p>
      <w:pPr>
        <w:pStyle w:val="26"/>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年，秦皇岛北戴河新区渤海林场安排政府采购预算</w:t>
      </w:r>
      <w:r>
        <w:rPr>
          <w:rFonts w:hint="eastAsia" w:eastAsia="方正仿宋_GBK" w:cs="Times New Roman"/>
          <w:b w:val="0"/>
          <w:color w:val="000000"/>
          <w:sz w:val="28"/>
          <w:lang w:val="en-US" w:eastAsia="zh-CN"/>
        </w:rPr>
        <w:t>185</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327003秦皇岛北戴河新区渤海林场</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rPr>
                <w:rFonts w:hint="default" w:eastAsia="方正书宋_GBK"/>
                <w:lang w:val="en-US" w:eastAsia="zh-CN"/>
              </w:rPr>
            </w:pPr>
            <w:r>
              <w:rPr>
                <w:rFonts w:hint="eastAsia"/>
                <w:lang w:val="en-US" w:eastAsia="zh-CN"/>
              </w:rPr>
              <w:t>185.00</w:t>
            </w:r>
          </w:p>
        </w:tc>
        <w:tc>
          <w:tcPr>
            <w:tcW w:w="964" w:type="dxa"/>
            <w:vAlign w:val="center"/>
          </w:tcPr>
          <w:p>
            <w:pPr>
              <w:pStyle w:val="17"/>
              <w:rPr>
                <w:rFonts w:hint="default" w:eastAsia="方正书宋_GBK"/>
                <w:lang w:val="en-US" w:eastAsia="zh-CN"/>
              </w:rPr>
            </w:pPr>
            <w:r>
              <w:rPr>
                <w:rFonts w:hint="eastAsia"/>
                <w:lang w:val="en-US" w:eastAsia="zh-CN"/>
              </w:rPr>
              <w:t>185.00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秦皇岛北戴河新区渤海林场小计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rPr>
                <w:rFonts w:hint="default" w:eastAsia="方正书宋_GBK"/>
                <w:lang w:val="en-US" w:eastAsia="zh-CN"/>
              </w:rPr>
            </w:pPr>
            <w:r>
              <w:rPr>
                <w:rFonts w:hint="eastAsia"/>
                <w:lang w:val="en-US" w:eastAsia="zh-CN"/>
              </w:rPr>
              <w:t>185.00</w:t>
            </w:r>
          </w:p>
        </w:tc>
        <w:tc>
          <w:tcPr>
            <w:tcW w:w="964" w:type="dxa"/>
            <w:vAlign w:val="center"/>
          </w:tcPr>
          <w:p>
            <w:pPr>
              <w:pStyle w:val="17"/>
              <w:rPr>
                <w:rFonts w:hint="default" w:eastAsia="方正书宋_GBK"/>
                <w:lang w:val="en-US" w:eastAsia="zh-CN"/>
              </w:rPr>
            </w:pPr>
            <w:r>
              <w:rPr>
                <w:rFonts w:hint="eastAsia"/>
                <w:lang w:val="en-US" w:eastAsia="zh-CN"/>
              </w:rPr>
              <w:t>185.00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rFonts w:hint="eastAsia" w:eastAsia="方正书宋_GBK"/>
                <w:lang w:eastAsia="zh-CN"/>
              </w:rPr>
            </w:pPr>
            <w:r>
              <w:rPr>
                <w:rFonts w:hint="eastAsia"/>
                <w:lang w:eastAsia="zh-CN"/>
              </w:rPr>
              <w:t>渤海林场森林防火服务资金</w:t>
            </w:r>
          </w:p>
        </w:tc>
        <w:tc>
          <w:tcPr>
            <w:tcW w:w="964" w:type="dxa"/>
            <w:vAlign w:val="center"/>
          </w:tcPr>
          <w:p>
            <w:pPr>
              <w:pStyle w:val="13"/>
              <w:rPr>
                <w:rFonts w:hint="default" w:eastAsia="方正书宋_GBK"/>
                <w:lang w:val="en-US" w:eastAsia="zh-CN"/>
              </w:rPr>
            </w:pPr>
            <w:r>
              <w:rPr>
                <w:rFonts w:hint="eastAsia"/>
                <w:lang w:val="en-US" w:eastAsia="zh-CN"/>
              </w:rPr>
              <w:t>120.00</w:t>
            </w:r>
          </w:p>
        </w:tc>
        <w:tc>
          <w:tcPr>
            <w:tcW w:w="1134" w:type="dxa"/>
            <w:vAlign w:val="center"/>
          </w:tcPr>
          <w:p>
            <w:pPr>
              <w:pStyle w:val="14"/>
              <w:rPr>
                <w:rFonts w:hint="eastAsia" w:eastAsia="方正书宋_GBK"/>
                <w:lang w:eastAsia="zh-CN"/>
              </w:rPr>
            </w:pPr>
            <w:r>
              <w:rPr>
                <w:rFonts w:hint="eastAsia"/>
                <w:lang w:eastAsia="zh-CN"/>
              </w:rPr>
              <w:t>森林防火服务</w:t>
            </w:r>
          </w:p>
        </w:tc>
        <w:tc>
          <w:tcPr>
            <w:tcW w:w="1134" w:type="dxa"/>
            <w:vAlign w:val="center"/>
          </w:tcPr>
          <w:p>
            <w:pPr>
              <w:pStyle w:val="14"/>
              <w:rPr>
                <w:rFonts w:hint="default" w:eastAsia="方正书宋_GBK"/>
                <w:lang w:val="en-US" w:eastAsia="zh-CN"/>
              </w:rPr>
            </w:pPr>
            <w:r>
              <w:rPr>
                <w:rFonts w:hint="eastAsia"/>
                <w:lang w:val="en-US" w:eastAsia="zh-CN"/>
              </w:rPr>
              <w:t>C210205</w:t>
            </w:r>
          </w:p>
        </w:tc>
        <w:tc>
          <w:tcPr>
            <w:tcW w:w="709" w:type="dxa"/>
            <w:vAlign w:val="center"/>
          </w:tcPr>
          <w:p>
            <w:pPr>
              <w:pStyle w:val="15"/>
              <w:rPr>
                <w:rFonts w:hint="eastAsia" w:eastAsia="方正书宋_GBK"/>
                <w:lang w:eastAsia="zh-CN"/>
              </w:rPr>
            </w:pPr>
            <w:r>
              <w:rPr>
                <w:rFonts w:hint="eastAsia"/>
                <w:lang w:eastAsia="zh-CN"/>
              </w:rPr>
              <w:t>个</w:t>
            </w:r>
          </w:p>
        </w:tc>
        <w:tc>
          <w:tcPr>
            <w:tcW w:w="850" w:type="dxa"/>
            <w:vAlign w:val="center"/>
          </w:tcPr>
          <w:p>
            <w:pPr>
              <w:pStyle w:val="13"/>
              <w:rPr>
                <w:rFonts w:hint="eastAsia" w:eastAsia="方正书宋_GBK"/>
                <w:lang w:val="en-US" w:eastAsia="zh-CN"/>
              </w:rPr>
            </w:pPr>
            <w:r>
              <w:rPr>
                <w:rFonts w:hint="eastAsia"/>
                <w:lang w:val="en-US" w:eastAsia="zh-CN"/>
              </w:rPr>
              <w:t>1</w:t>
            </w:r>
          </w:p>
        </w:tc>
        <w:tc>
          <w:tcPr>
            <w:tcW w:w="850" w:type="dxa"/>
            <w:vAlign w:val="center"/>
          </w:tcPr>
          <w:p>
            <w:pPr>
              <w:pStyle w:val="13"/>
              <w:rPr>
                <w:rFonts w:hint="default" w:eastAsia="方正书宋_GBK"/>
                <w:lang w:val="en-US" w:eastAsia="zh-CN"/>
              </w:rPr>
            </w:pPr>
            <w:r>
              <w:rPr>
                <w:rFonts w:hint="eastAsia"/>
                <w:lang w:val="en-US" w:eastAsia="zh-CN"/>
              </w:rPr>
              <w:t>120.00</w:t>
            </w:r>
          </w:p>
        </w:tc>
        <w:tc>
          <w:tcPr>
            <w:tcW w:w="964" w:type="dxa"/>
            <w:vAlign w:val="center"/>
          </w:tcPr>
          <w:p>
            <w:pPr>
              <w:pStyle w:val="13"/>
              <w:rPr>
                <w:rFonts w:hint="default" w:eastAsia="方正书宋_GBK"/>
                <w:lang w:val="en-US" w:eastAsia="zh-CN"/>
              </w:rPr>
            </w:pPr>
            <w:r>
              <w:rPr>
                <w:rFonts w:hint="eastAsia"/>
                <w:lang w:val="en-US" w:eastAsia="zh-CN"/>
              </w:rPr>
              <w:t>120.00</w:t>
            </w:r>
          </w:p>
        </w:tc>
        <w:tc>
          <w:tcPr>
            <w:tcW w:w="964" w:type="dxa"/>
            <w:vAlign w:val="center"/>
          </w:tcPr>
          <w:p>
            <w:pPr>
              <w:pStyle w:val="13"/>
              <w:rPr>
                <w:rFonts w:hint="default" w:eastAsia="方正书宋_GBK"/>
                <w:lang w:val="en-US" w:eastAsia="zh-CN"/>
              </w:rPr>
            </w:pPr>
            <w:r>
              <w:rPr>
                <w:rFonts w:hint="eastAsia"/>
                <w:lang w:val="en-US" w:eastAsia="zh-CN"/>
              </w:rPr>
              <w:t>120.00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渤海林场造林绿化资金</w:t>
            </w:r>
          </w:p>
        </w:tc>
        <w:tc>
          <w:tcPr>
            <w:tcW w:w="964" w:type="dxa"/>
            <w:vAlign w:val="center"/>
          </w:tcPr>
          <w:p>
            <w:pPr>
              <w:pStyle w:val="13"/>
              <w:rPr>
                <w:rFonts w:hint="default" w:eastAsia="方正书宋_GBK"/>
                <w:lang w:val="en-US" w:eastAsia="zh-CN"/>
              </w:rPr>
            </w:pPr>
            <w:r>
              <w:rPr>
                <w:rFonts w:hint="eastAsia"/>
                <w:lang w:val="en-US" w:eastAsia="zh-CN"/>
              </w:rPr>
              <w:t>65.00</w:t>
            </w:r>
          </w:p>
        </w:tc>
        <w:tc>
          <w:tcPr>
            <w:tcW w:w="1134" w:type="dxa"/>
            <w:vAlign w:val="center"/>
          </w:tcPr>
          <w:p>
            <w:pPr>
              <w:pStyle w:val="14"/>
            </w:pPr>
            <w:r>
              <w:t>园林绿化工程施工</w:t>
            </w:r>
          </w:p>
        </w:tc>
        <w:tc>
          <w:tcPr>
            <w:tcW w:w="1134" w:type="dxa"/>
            <w:vAlign w:val="center"/>
          </w:tcPr>
          <w:p>
            <w:pPr>
              <w:pStyle w:val="14"/>
            </w:pPr>
            <w:r>
              <w:t>B021502</w:t>
            </w:r>
          </w:p>
        </w:tc>
        <w:tc>
          <w:tcPr>
            <w:tcW w:w="709" w:type="dxa"/>
            <w:vAlign w:val="center"/>
          </w:tcPr>
          <w:p>
            <w:pPr>
              <w:pStyle w:val="15"/>
              <w:rPr>
                <w:rFonts w:hint="eastAsia" w:eastAsia="方正书宋_GBK"/>
                <w:lang w:eastAsia="zh-CN"/>
              </w:rPr>
            </w:pPr>
            <w:r>
              <w:rPr>
                <w:rFonts w:hint="eastAsia"/>
                <w:lang w:eastAsia="zh-CN"/>
              </w:rPr>
              <w:t>平方米</w:t>
            </w:r>
          </w:p>
        </w:tc>
        <w:tc>
          <w:tcPr>
            <w:tcW w:w="850" w:type="dxa"/>
            <w:vAlign w:val="center"/>
          </w:tcPr>
          <w:p>
            <w:pPr>
              <w:pStyle w:val="13"/>
              <w:rPr>
                <w:rFonts w:hint="eastAsia" w:eastAsia="方正书宋_GBK"/>
                <w:lang w:eastAsia="zh-CN"/>
              </w:rPr>
            </w:pPr>
            <w:r>
              <w:rPr>
                <w:rFonts w:hint="eastAsia"/>
                <w:lang w:val="en-US" w:eastAsia="zh-CN"/>
              </w:rPr>
              <w:t>1</w:t>
            </w:r>
          </w:p>
        </w:tc>
        <w:tc>
          <w:tcPr>
            <w:tcW w:w="850" w:type="dxa"/>
            <w:vAlign w:val="center"/>
          </w:tcPr>
          <w:p>
            <w:pPr>
              <w:pStyle w:val="13"/>
              <w:rPr>
                <w:rFonts w:hint="default" w:eastAsia="方正书宋_GBK"/>
                <w:lang w:val="en-US" w:eastAsia="zh-CN"/>
              </w:rPr>
            </w:pPr>
            <w:r>
              <w:rPr>
                <w:rFonts w:hint="eastAsia"/>
                <w:lang w:val="en-US" w:eastAsia="zh-CN"/>
              </w:rPr>
              <w:t>65.00</w:t>
            </w:r>
          </w:p>
        </w:tc>
        <w:tc>
          <w:tcPr>
            <w:tcW w:w="964" w:type="dxa"/>
            <w:vAlign w:val="center"/>
          </w:tcPr>
          <w:p>
            <w:pPr>
              <w:pStyle w:val="13"/>
              <w:rPr>
                <w:rFonts w:hint="default" w:eastAsia="方正书宋_GBK"/>
                <w:lang w:val="en-US" w:eastAsia="zh-CN"/>
              </w:rPr>
            </w:pPr>
            <w:r>
              <w:rPr>
                <w:rFonts w:hint="eastAsia"/>
                <w:lang w:val="en-US" w:eastAsia="zh-CN"/>
              </w:rPr>
              <w:t>65.00</w:t>
            </w:r>
          </w:p>
        </w:tc>
        <w:tc>
          <w:tcPr>
            <w:tcW w:w="964" w:type="dxa"/>
            <w:vAlign w:val="center"/>
          </w:tcPr>
          <w:p>
            <w:pPr>
              <w:pStyle w:val="13"/>
              <w:rPr>
                <w:rFonts w:hint="default" w:eastAsia="方正书宋_GBK"/>
                <w:lang w:val="en-US" w:eastAsia="zh-CN"/>
              </w:rPr>
            </w:pPr>
            <w:r>
              <w:rPr>
                <w:rFonts w:hint="eastAsia"/>
                <w:lang w:val="en-US" w:eastAsia="zh-CN"/>
              </w:rPr>
              <w:t>65.00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eastAsia" w:eastAsia="方正仿宋_GBK"/>
          <w:lang w:eastAsia="zh-CN"/>
        </w:rPr>
      </w:pPr>
      <w:r>
        <w:rPr>
          <w:rFonts w:ascii="Times New Roman" w:hAnsi="Times New Roman" w:eastAsia="方正仿宋_GBK" w:cs="Times New Roman"/>
          <w:b w:val="0"/>
          <w:color w:val="000000"/>
          <w:sz w:val="28"/>
        </w:rPr>
        <w:t>秦皇岛北戴河新区渤海林场上年末固定资产金额为</w:t>
      </w:r>
      <w:r>
        <w:rPr>
          <w:rFonts w:hint="eastAsia" w:eastAsia="方正仿宋_GBK" w:cs="Times New Roman"/>
          <w:b w:val="0"/>
          <w:color w:val="000000"/>
          <w:sz w:val="28"/>
          <w:lang w:val="en-US" w:eastAsia="zh-CN"/>
        </w:rPr>
        <w:t>729.32</w:t>
      </w:r>
      <w:r>
        <w:rPr>
          <w:rFonts w:ascii="Times New Roman" w:hAnsi="Times New Roman" w:eastAsia="方正仿宋_GBK" w:cs="Times New Roman"/>
          <w:b w:val="0"/>
          <w:color w:val="000000"/>
          <w:sz w:val="28"/>
        </w:rPr>
        <w:t>万元（详见下表）</w:t>
      </w:r>
      <w:r>
        <w:rPr>
          <w:rFonts w:hint="eastAsia" w:eastAsia="方正仿宋_GBK" w:cs="Times New Roman"/>
          <w:b w:val="0"/>
          <w:color w:val="000000"/>
          <w:sz w:val="28"/>
          <w:lang w:eastAsia="zh-CN"/>
        </w:rPr>
        <w:t>，主要为房屋、车辆及其他固定资产。</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327003秦皇岛北戴河新区渤海林场</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rFonts w:hint="default" w:eastAsia="方正书宋_GBK"/>
                <w:lang w:val="en-US" w:eastAsia="zh-CN"/>
              </w:rPr>
            </w:pPr>
            <w:r>
              <w:rPr>
                <w:rFonts w:hint="eastAsia"/>
                <w:lang w:val="en-US" w:eastAsia="zh-CN"/>
              </w:rPr>
              <w:t>1、土地、房屋及构筑物</w:t>
            </w:r>
          </w:p>
        </w:tc>
        <w:tc>
          <w:tcPr>
            <w:tcW w:w="4933" w:type="dxa"/>
            <w:vAlign w:val="center"/>
          </w:tcPr>
          <w:p>
            <w:pPr>
              <w:pStyle w:val="15"/>
              <w:rPr>
                <w:rFonts w:hint="default" w:eastAsia="方正书宋_GBK"/>
                <w:lang w:val="en-US" w:eastAsia="zh-CN"/>
              </w:rPr>
            </w:pPr>
            <w:r>
              <w:rPr>
                <w:rFonts w:hint="eastAsia"/>
                <w:lang w:val="en-US" w:eastAsia="zh-CN"/>
              </w:rPr>
              <w:t>19</w:t>
            </w:r>
          </w:p>
        </w:tc>
        <w:tc>
          <w:tcPr>
            <w:tcW w:w="4933" w:type="dxa"/>
            <w:vAlign w:val="center"/>
          </w:tcPr>
          <w:p>
            <w:pPr>
              <w:pStyle w:val="13"/>
              <w:rPr>
                <w:rFonts w:hint="default" w:eastAsia="方正书宋_GBK"/>
                <w:lang w:val="en-US" w:eastAsia="zh-CN"/>
              </w:rPr>
            </w:pPr>
            <w:r>
              <w:rPr>
                <w:rFonts w:hint="eastAsia"/>
                <w:lang w:val="en-US" w:eastAsia="zh-CN"/>
              </w:rPr>
              <w:t>311.69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rFonts w:hint="eastAsia" w:eastAsia="方正书宋_GBK"/>
                <w:lang w:val="en-US" w:eastAsia="zh-CN"/>
              </w:rPr>
            </w:pPr>
            <w:r>
              <w:rPr>
                <w:rFonts w:hint="eastAsia"/>
                <w:lang w:val="en-US" w:eastAsia="zh-CN"/>
              </w:rPr>
              <w:t>2、通用设备</w:t>
            </w:r>
          </w:p>
        </w:tc>
        <w:tc>
          <w:tcPr>
            <w:tcW w:w="4933" w:type="dxa"/>
            <w:vAlign w:val="center"/>
          </w:tcPr>
          <w:p>
            <w:pPr>
              <w:pStyle w:val="15"/>
              <w:rPr>
                <w:rFonts w:hint="default" w:eastAsia="方正书宋_GBK"/>
                <w:lang w:val="en-US" w:eastAsia="zh-CN"/>
              </w:rPr>
            </w:pPr>
            <w:r>
              <w:rPr>
                <w:rFonts w:hint="eastAsia"/>
                <w:lang w:val="en-US" w:eastAsia="zh-CN"/>
              </w:rPr>
              <w:t>73</w:t>
            </w:r>
          </w:p>
        </w:tc>
        <w:tc>
          <w:tcPr>
            <w:tcW w:w="4933" w:type="dxa"/>
            <w:vAlign w:val="center"/>
          </w:tcPr>
          <w:p>
            <w:pPr>
              <w:pStyle w:val="13"/>
              <w:rPr>
                <w:rFonts w:hint="default" w:eastAsia="方正书宋_GBK"/>
                <w:lang w:val="en-US" w:eastAsia="zh-CN"/>
              </w:rPr>
            </w:pPr>
            <w:r>
              <w:rPr>
                <w:rFonts w:hint="eastAsia"/>
                <w:lang w:val="en-US" w:eastAsia="zh-CN"/>
              </w:rPr>
              <w:t>358.52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rFonts w:hint="eastAsia" w:eastAsia="方正书宋_GBK"/>
                <w:lang w:val="en-US" w:eastAsia="zh-CN"/>
              </w:rPr>
            </w:pPr>
            <w:r>
              <w:rPr>
                <w:rFonts w:hint="eastAsia"/>
                <w:lang w:val="en-US" w:eastAsia="zh-CN"/>
              </w:rPr>
              <w:t>3、专用设备</w:t>
            </w:r>
          </w:p>
        </w:tc>
        <w:tc>
          <w:tcPr>
            <w:tcW w:w="4933" w:type="dxa"/>
            <w:vAlign w:val="center"/>
          </w:tcPr>
          <w:p>
            <w:pPr>
              <w:pStyle w:val="15"/>
              <w:rPr>
                <w:rFonts w:hint="default" w:eastAsia="方正书宋_GBK"/>
                <w:lang w:val="en-US" w:eastAsia="zh-CN"/>
              </w:rPr>
            </w:pPr>
            <w:r>
              <w:rPr>
                <w:rFonts w:hint="eastAsia"/>
                <w:lang w:val="en-US" w:eastAsia="zh-CN"/>
              </w:rPr>
              <w:t>10</w:t>
            </w:r>
          </w:p>
        </w:tc>
        <w:tc>
          <w:tcPr>
            <w:tcW w:w="4933" w:type="dxa"/>
            <w:vAlign w:val="center"/>
          </w:tcPr>
          <w:p>
            <w:pPr>
              <w:pStyle w:val="13"/>
              <w:rPr>
                <w:rFonts w:hint="default" w:eastAsia="方正书宋_GBK"/>
                <w:lang w:val="en-US" w:eastAsia="zh-CN"/>
              </w:rPr>
            </w:pPr>
            <w:r>
              <w:rPr>
                <w:rFonts w:hint="eastAsia"/>
                <w:lang w:val="en-US" w:eastAsia="zh-CN"/>
              </w:rPr>
              <w:t>30.59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rFonts w:hint="default"/>
                <w:lang w:val="en-US" w:eastAsia="zh-CN"/>
              </w:rPr>
            </w:pPr>
            <w:r>
              <w:rPr>
                <w:rFonts w:hint="eastAsia"/>
                <w:lang w:val="en-US" w:eastAsia="zh-CN"/>
              </w:rPr>
              <w:t>4、家具、用具、装具及动植物</w:t>
            </w:r>
          </w:p>
        </w:tc>
        <w:tc>
          <w:tcPr>
            <w:tcW w:w="4933" w:type="dxa"/>
            <w:vAlign w:val="center"/>
          </w:tcPr>
          <w:p>
            <w:pPr>
              <w:pStyle w:val="15"/>
              <w:rPr>
                <w:rFonts w:hint="default"/>
                <w:lang w:val="en-US" w:eastAsia="zh-CN"/>
              </w:rPr>
            </w:pPr>
            <w:r>
              <w:rPr>
                <w:rFonts w:hint="eastAsia"/>
                <w:lang w:val="en-US" w:eastAsia="zh-CN"/>
              </w:rPr>
              <w:t>98</w:t>
            </w:r>
          </w:p>
        </w:tc>
        <w:tc>
          <w:tcPr>
            <w:tcW w:w="4933" w:type="dxa"/>
            <w:vAlign w:val="center"/>
          </w:tcPr>
          <w:p>
            <w:pPr>
              <w:pStyle w:val="13"/>
              <w:rPr>
                <w:rFonts w:hint="default"/>
                <w:lang w:val="en-US" w:eastAsia="zh-CN"/>
              </w:rPr>
            </w:pPr>
            <w:r>
              <w:rPr>
                <w:rFonts w:hint="eastAsia"/>
                <w:lang w:val="en-US" w:eastAsia="zh-CN"/>
              </w:rPr>
              <w:t>28.52</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bookmarkStart w:id="1" w:name="_GoBack"/>
      <w:bookmarkEnd w:id="1"/>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3B14B6"/>
    <w:multiLevelType w:val="singleLevel"/>
    <w:tmpl w:val="803B14B6"/>
    <w:lvl w:ilvl="0" w:tentative="0">
      <w:start w:val="3"/>
      <w:numFmt w:val="chineseCounting"/>
      <w:suff w:val="nothing"/>
      <w:lvlText w:val="%1、"/>
      <w:lvlJc w:val="left"/>
      <w:rPr>
        <w:rFonts w:hint="eastAsia"/>
      </w:rPr>
    </w:lvl>
  </w:abstractNum>
  <w:abstractNum w:abstractNumId="1">
    <w:nsid w:val="ADE625CA"/>
    <w:multiLevelType w:val="singleLevel"/>
    <w:tmpl w:val="ADE625CA"/>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02D8C"/>
    <w:rsid w:val="03C6472A"/>
    <w:rsid w:val="03D153A0"/>
    <w:rsid w:val="04A81CF5"/>
    <w:rsid w:val="04E27B98"/>
    <w:rsid w:val="089E0D25"/>
    <w:rsid w:val="098B1164"/>
    <w:rsid w:val="0B0217B3"/>
    <w:rsid w:val="0BB40FE3"/>
    <w:rsid w:val="0E121871"/>
    <w:rsid w:val="0E1819F1"/>
    <w:rsid w:val="10D01D07"/>
    <w:rsid w:val="122F00CA"/>
    <w:rsid w:val="128F2F6D"/>
    <w:rsid w:val="134E33BD"/>
    <w:rsid w:val="15DF60C3"/>
    <w:rsid w:val="1825390F"/>
    <w:rsid w:val="1C1C143C"/>
    <w:rsid w:val="1C9010FF"/>
    <w:rsid w:val="1F4E196C"/>
    <w:rsid w:val="1F5E1F2B"/>
    <w:rsid w:val="1F627B72"/>
    <w:rsid w:val="1F914908"/>
    <w:rsid w:val="21B306E2"/>
    <w:rsid w:val="220C0368"/>
    <w:rsid w:val="229A38EC"/>
    <w:rsid w:val="22C96249"/>
    <w:rsid w:val="23911B54"/>
    <w:rsid w:val="23E36E6D"/>
    <w:rsid w:val="23F31511"/>
    <w:rsid w:val="24806DBE"/>
    <w:rsid w:val="268C6B0F"/>
    <w:rsid w:val="26902899"/>
    <w:rsid w:val="279F28E8"/>
    <w:rsid w:val="27FE1B70"/>
    <w:rsid w:val="292E3ED2"/>
    <w:rsid w:val="2A526D60"/>
    <w:rsid w:val="2B7224B0"/>
    <w:rsid w:val="2CF4134E"/>
    <w:rsid w:val="2D7A4148"/>
    <w:rsid w:val="30365E9B"/>
    <w:rsid w:val="31E742EB"/>
    <w:rsid w:val="328E0550"/>
    <w:rsid w:val="34371063"/>
    <w:rsid w:val="3514467F"/>
    <w:rsid w:val="37BE1B82"/>
    <w:rsid w:val="39053D58"/>
    <w:rsid w:val="3A16227F"/>
    <w:rsid w:val="3CE2038C"/>
    <w:rsid w:val="41820182"/>
    <w:rsid w:val="422D066F"/>
    <w:rsid w:val="43112DB6"/>
    <w:rsid w:val="442B2AA8"/>
    <w:rsid w:val="459D1DB3"/>
    <w:rsid w:val="47CB115E"/>
    <w:rsid w:val="48390ABE"/>
    <w:rsid w:val="4B721AA9"/>
    <w:rsid w:val="4BB7202E"/>
    <w:rsid w:val="4C33172C"/>
    <w:rsid w:val="4D82514E"/>
    <w:rsid w:val="4DB36C61"/>
    <w:rsid w:val="4FCE6721"/>
    <w:rsid w:val="50C7415C"/>
    <w:rsid w:val="50E6559B"/>
    <w:rsid w:val="51044FEC"/>
    <w:rsid w:val="55E20C16"/>
    <w:rsid w:val="57AE265A"/>
    <w:rsid w:val="5B1C6301"/>
    <w:rsid w:val="5B370AF9"/>
    <w:rsid w:val="5CD90EB1"/>
    <w:rsid w:val="5D40083C"/>
    <w:rsid w:val="5F9D652E"/>
    <w:rsid w:val="62006C93"/>
    <w:rsid w:val="63A102F2"/>
    <w:rsid w:val="63C526ED"/>
    <w:rsid w:val="64C139FF"/>
    <w:rsid w:val="65781FD8"/>
    <w:rsid w:val="66786DDF"/>
    <w:rsid w:val="668D6C60"/>
    <w:rsid w:val="66D569AA"/>
    <w:rsid w:val="6B9E127C"/>
    <w:rsid w:val="6C897A40"/>
    <w:rsid w:val="6D0D7FD0"/>
    <w:rsid w:val="6E307A10"/>
    <w:rsid w:val="6EC56C8D"/>
    <w:rsid w:val="70352A1B"/>
    <w:rsid w:val="708B029A"/>
    <w:rsid w:val="718E6823"/>
    <w:rsid w:val="71B51A4F"/>
    <w:rsid w:val="728F0ACA"/>
    <w:rsid w:val="74FB0342"/>
    <w:rsid w:val="75F71EBB"/>
    <w:rsid w:val="785F1667"/>
    <w:rsid w:val="79BB5ECE"/>
    <w:rsid w:val="7A187DE9"/>
    <w:rsid w:val="7A885AB3"/>
    <w:rsid w:val="7B454660"/>
    <w:rsid w:val="7C9B2936"/>
    <w:rsid w:val="7CD22D56"/>
    <w:rsid w:val="7CFF4C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Normal_5c9bdf20-5400-4fd3-a8db-b8e5847a2a26"/>
    <w:qFormat/>
    <w:uiPriority w:val="0"/>
    <w:rPr>
      <w:rFonts w:ascii="Times New Roman" w:hAnsi="Times New Roman" w:eastAsia="Times New Roman" w:cstheme="minorBidi"/>
      <w:sz w:val="24"/>
      <w:szCs w:val="24"/>
      <w:lang w:val="en-US" w:eastAsia="uk-UA" w:bidi="ar-SA"/>
    </w:rPr>
  </w:style>
  <w:style w:type="paragraph" w:customStyle="1" w:styleId="27">
    <w:name w:val="单元格样式1_a822b9a9-e337-49ef-85e8-45b67b2b1368"/>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8">
    <w:name w:val="单元格样式2_f91bf9de-834f-4d17-a734-3813785cc320"/>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9">
    <w:name w:val="单元格样式3_855addab-af35-4c04-945b-6f414c522277"/>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2022-02-17T09:48:21Z</dcterms:created>
  <dcterms:modified xsi:type="dcterms:W3CDTF">2022-02-17T01:48:21Z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2022-02-17T09:48:11Z</dcterms:created>
  <dcterms:modified xsi:type="dcterms:W3CDTF">2022-02-17T01:48:11Z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2022-02-17T09:48:13Z</dcterms:created>
  <dcterms:modified xsi:type="dcterms:W3CDTF">2022-02-17T01:48:13Z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2022-02-17T09:48:15Z</dcterms:created>
  <dcterms:modified xsi:type="dcterms:W3CDTF">2022-02-17T01:48:15Z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2022-02-17T09:48:17Z</dcterms:created>
  <dcterms:modified xsi:type="dcterms:W3CDTF">2022-02-17T01:48:17Z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2022-02-17T09:48:08Z</dcterms:created>
  <dcterms:modified xsi:type="dcterms:W3CDTF">2022-02-17T01:48:08Z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2022-02-17T09:48:18Z</dcterms:created>
  <dcterms:modified xsi:type="dcterms:W3CDTF">2022-02-17T01:48:18Z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2022-02-17T09:48:20Z</dcterms:created>
  <dcterms:modified xsi:type="dcterms:W3CDTF">2022-02-17T01:48:20Z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b2d9bb3-a0e3-4f4a-bca4-ce1e0ab143fb}">
  <ds:schemaRefs/>
</ds:datastoreItem>
</file>

<file path=customXml/itemProps11.xml><?xml version="1.0" encoding="utf-8"?>
<ds:datastoreItem xmlns:ds="http://schemas.openxmlformats.org/officeDocument/2006/customXml" ds:itemID="{ef80f530-f979-4034-b9b6-0b429fec2d7b}">
  <ds:schemaRefs/>
</ds:datastoreItem>
</file>

<file path=customXml/itemProps12.xml><?xml version="1.0" encoding="utf-8"?>
<ds:datastoreItem xmlns:ds="http://schemas.openxmlformats.org/officeDocument/2006/customXml" ds:itemID="{6886fa58-8832-4b74-81b0-4f93f67e8ea6}">
  <ds:schemaRefs/>
</ds:datastoreItem>
</file>

<file path=customXml/itemProps13.xml><?xml version="1.0" encoding="utf-8"?>
<ds:datastoreItem xmlns:ds="http://schemas.openxmlformats.org/officeDocument/2006/customXml" ds:itemID="{15bd94cf-50ec-4005-8664-c27491031ebe}">
  <ds:schemaRefs/>
</ds:datastoreItem>
</file>

<file path=customXml/itemProps14.xml><?xml version="1.0" encoding="utf-8"?>
<ds:datastoreItem xmlns:ds="http://schemas.openxmlformats.org/officeDocument/2006/customXml" ds:itemID="{b08f92a4-35ee-4514-9175-514e309019ba}">
  <ds:schemaRefs/>
</ds:datastoreItem>
</file>

<file path=customXml/itemProps15.xml><?xml version="1.0" encoding="utf-8"?>
<ds:datastoreItem xmlns:ds="http://schemas.openxmlformats.org/officeDocument/2006/customXml" ds:itemID="{cf0d566a-2245-4092-ad15-5ebd2854e4bf}">
  <ds:schemaRefs/>
</ds:datastoreItem>
</file>

<file path=customXml/itemProps16.xml><?xml version="1.0" encoding="utf-8"?>
<ds:datastoreItem xmlns:ds="http://schemas.openxmlformats.org/officeDocument/2006/customXml" ds:itemID="{6cc2d740-84cb-4590-b3de-31e48845f706}">
  <ds:schemaRefs/>
</ds:datastoreItem>
</file>

<file path=customXml/itemProps17.xml><?xml version="1.0" encoding="utf-8"?>
<ds:datastoreItem xmlns:ds="http://schemas.openxmlformats.org/officeDocument/2006/customXml" ds:itemID="{9bed3e3f-9899-476d-8f88-d02dad5b14e6}">
  <ds:schemaRefs/>
</ds:datastoreItem>
</file>

<file path=customXml/itemProps2.xml><?xml version="1.0" encoding="utf-8"?>
<ds:datastoreItem xmlns:ds="http://schemas.openxmlformats.org/officeDocument/2006/customXml" ds:itemID="{53824410-8b2d-42cd-a1f5-3eca103dd911}">
  <ds:schemaRefs/>
</ds:datastoreItem>
</file>

<file path=customXml/itemProps3.xml><?xml version="1.0" encoding="utf-8"?>
<ds:datastoreItem xmlns:ds="http://schemas.openxmlformats.org/officeDocument/2006/customXml" ds:itemID="{e9b12514-5e2d-46bb-9840-c72f752cb9bf}">
  <ds:schemaRefs/>
</ds:datastoreItem>
</file>

<file path=customXml/itemProps4.xml><?xml version="1.0" encoding="utf-8"?>
<ds:datastoreItem xmlns:ds="http://schemas.openxmlformats.org/officeDocument/2006/customXml" ds:itemID="{e7f1eee8-5e4c-4cf1-aeba-f76849362202}">
  <ds:schemaRefs/>
</ds:datastoreItem>
</file>

<file path=customXml/itemProps5.xml><?xml version="1.0" encoding="utf-8"?>
<ds:datastoreItem xmlns:ds="http://schemas.openxmlformats.org/officeDocument/2006/customXml" ds:itemID="{f4d8310b-2f0d-42cc-a5e8-cc6831738ac9}">
  <ds:schemaRefs/>
</ds:datastoreItem>
</file>

<file path=customXml/itemProps6.xml><?xml version="1.0" encoding="utf-8"?>
<ds:datastoreItem xmlns:ds="http://schemas.openxmlformats.org/officeDocument/2006/customXml" ds:itemID="{5f1cde02-c132-4ba1-ae26-5e411752b6a5}">
  <ds:schemaRefs/>
</ds:datastoreItem>
</file>

<file path=customXml/itemProps7.xml><?xml version="1.0" encoding="utf-8"?>
<ds:datastoreItem xmlns:ds="http://schemas.openxmlformats.org/officeDocument/2006/customXml" ds:itemID="{a7234861-cfe5-4dfe-a939-2f55cb6767a0}">
  <ds:schemaRefs/>
</ds:datastoreItem>
</file>

<file path=customXml/itemProps8.xml><?xml version="1.0" encoding="utf-8"?>
<ds:datastoreItem xmlns:ds="http://schemas.openxmlformats.org/officeDocument/2006/customXml" ds:itemID="{496b8292-0d39-4c68-93ed-2a60668a8b71}">
  <ds:schemaRefs/>
</ds:datastoreItem>
</file>

<file path=customXml/itemProps9.xml><?xml version="1.0" encoding="utf-8"?>
<ds:datastoreItem xmlns:ds="http://schemas.openxmlformats.org/officeDocument/2006/customXml" ds:itemID="{0b8d8472-4397-49fa-b5a0-704065131c91}">
  <ds:schemaRefs/>
</ds:datastoreItem>
</file>

<file path=docProps/app.xml><?xml version="1.0" encoding="utf-8"?>
<Properties xmlns="http://schemas.openxmlformats.org/officeDocument/2006/extended-properties" xmlns:vt="http://schemas.openxmlformats.org/officeDocument/2006/docPropsVTypes">
  <TotalTime>15</TotalTime>
  <ScaleCrop>false</ScaleCrop>
  <LinksUpToDate>false</LinksUpToDate>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2022-02-17T09:48:00Z</dcterms:created>
  <dc:creator>玲玲</dc:creator>
  <cp:lastModifiedBy>Administrator</cp:lastModifiedBy>
  <dcterms:modified xsi:type="dcterms:W3CDTF">2022-09-20T02:53:56Z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19D40A77C8DA4E61B9FBD8F280AD59D2</vt:lpwstr>
  </property>
</Properties>
</file>