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default" w:ascii="黑体" w:hAnsi="黑体" w:eastAsia="黑体" w:cs="黑体"/>
          <w:b/>
          <w:color w:val="000000"/>
          <w:sz w:val="44"/>
          <w:lang w:val="en-US"/>
        </w:rPr>
        <w:t>1</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default"/>
          <w:lang w:val="en-US"/>
        </w:rPr>
        <w:t>2</w:t>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8</w:t>
      </w:r>
      <w:r>
        <w:fldChar w:fldCharType="end"/>
      </w:r>
    </w:p>
    <w:p>
      <w:pPr>
        <w:pStyle w:val="34"/>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1</w:t>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default"/>
          <w:lang w:val="en-US"/>
        </w:rPr>
        <w:t>4</w:t>
      </w:r>
      <w:r>
        <w:fldChar w:fldCharType="end"/>
      </w:r>
      <w:r>
        <w:fldChar w:fldCharType="end"/>
      </w:r>
    </w:p>
    <w:p>
      <w:pPr>
        <w:pStyle w:val="34"/>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1</w:t>
      </w:r>
      <w:r>
        <w:fldChar w:fldCharType="end"/>
      </w:r>
      <w:r>
        <w:rPr>
          <w:rFonts w:hint="default"/>
          <w:lang w:val="en-US"/>
        </w:rPr>
        <w:t>6</w:t>
      </w:r>
    </w:p>
    <w:p>
      <w:pPr>
        <w:pStyle w:val="34"/>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default"/>
          <w:lang w:val="en-US"/>
        </w:rPr>
        <w:t>1</w:t>
      </w:r>
      <w:r>
        <w:fldChar w:fldCharType="end"/>
      </w:r>
      <w:r>
        <w:rPr>
          <w:rFonts w:hint="default"/>
          <w:lang w:val="en-US"/>
        </w:rPr>
        <w:t>8</w:t>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default"/>
          <w:lang w:val="en-US"/>
        </w:rPr>
        <w:t>9</w:t>
      </w:r>
      <w:r>
        <w:fldChar w:fldCharType="end"/>
      </w:r>
      <w:r>
        <w:fldChar w:fldCharType="end"/>
      </w:r>
    </w:p>
    <w:p>
      <w:pPr>
        <w:pStyle w:val="34"/>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0</w:t>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1</w:t>
      </w:r>
    </w:p>
    <w:p>
      <w:pPr>
        <w:pStyle w:val="34"/>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2</w:t>
      </w:r>
    </w:p>
    <w:p>
      <w:pPr>
        <w:pStyle w:val="34"/>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2</w:t>
      </w:r>
    </w:p>
    <w:p>
      <w:pPr>
        <w:pStyle w:val="34"/>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3</w:t>
      </w:r>
    </w:p>
    <w:p>
      <w:pPr>
        <w:pStyle w:val="34"/>
        <w:tabs>
          <w:tab w:val="right" w:leader="dot" w:pos="14562"/>
        </w:tabs>
      </w:pPr>
      <w:r>
        <w:fldChar w:fldCharType="begin"/>
      </w:r>
      <w:r>
        <w:instrText xml:space="preserve"> HYPERLINK \l "_Toc_3_3_0000000014" </w:instrText>
      </w:r>
      <w:r>
        <w:fldChar w:fldCharType="separate"/>
      </w:r>
      <w:r>
        <w:t>五、预算绩效信息</w:t>
      </w:r>
      <w:r>
        <w:tab/>
      </w:r>
      <w:r>
        <w:rPr>
          <w:rFonts w:hint="default"/>
          <w:lang w:val="en-US"/>
        </w:rPr>
        <w:t>23</w:t>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default"/>
          <w:lang w:val="en-US"/>
        </w:rPr>
        <w:t>9</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default"/>
          <w:lang w:val="en-US"/>
        </w:rPr>
        <w:t>9</w:t>
      </w:r>
      <w:r>
        <w:fldChar w:fldCharType="end"/>
      </w:r>
      <w:r>
        <w:fldChar w:fldCharType="end"/>
      </w:r>
    </w:p>
    <w:p>
      <w:pPr>
        <w:pStyle w:val="34"/>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4</w:t>
      </w:r>
      <w:r>
        <w:fldChar w:fldCharType="end"/>
      </w:r>
      <w:r>
        <w:rPr>
          <w:rFonts w:hint="default"/>
          <w:lang w:val="en-US"/>
        </w:rPr>
        <w:t>0</w:t>
      </w:r>
    </w:p>
    <w:p>
      <w:pPr>
        <w:pStyle w:val="34"/>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4</w:t>
      </w:r>
      <w:r>
        <w:fldChar w:fldCharType="end"/>
      </w:r>
      <w:r>
        <w:rPr>
          <w:rFonts w:hint="default"/>
          <w:lang w:val="en-US"/>
        </w:rPr>
        <w:t>0</w:t>
      </w:r>
    </w:p>
    <w:p>
      <w:r>
        <w:fldChar w:fldCharType="end"/>
      </w:r>
    </w:p>
    <w:p>
      <w:pPr>
        <w:jc w:val="center"/>
      </w:pPr>
      <w:r>
        <w:rPr>
          <w:rFonts w:ascii="黑体" w:hAnsi="黑体" w:eastAsia="黑体" w:cs="黑体"/>
          <w:b/>
          <w:color w:val="000000"/>
          <w:sz w:val="30"/>
        </w:rPr>
        <w:t>第二部分  部门所属单位预算</w:t>
      </w:r>
    </w:p>
    <w:p>
      <w:pPr>
        <w:pStyle w:val="34"/>
        <w:tabs>
          <w:tab w:val="right" w:leader="dot" w:pos="14562"/>
        </w:tabs>
        <w:rPr>
          <w:rFonts w:hint="default"/>
          <w:lang w:val="en-US"/>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一、秦皇岛北戴河新区南戴河街道办事处本级收支预算</w:t>
      </w:r>
      <w:r>
        <w:tab/>
      </w:r>
      <w:r>
        <w:rPr>
          <w:rFonts w:hint="default"/>
          <w:lang w:val="en-US"/>
        </w:rPr>
        <w:t>4</w:t>
      </w:r>
      <w:r>
        <w:fldChar w:fldCharType="end"/>
      </w:r>
      <w:r>
        <w:rPr>
          <w:rFonts w:hint="default"/>
          <w:lang w:val="en-US"/>
        </w:rPr>
        <w:t>1</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rPr>
          <w:rFonts w:hint="eastAsia" w:ascii="Times New Roman" w:hAnsi="宋体" w:eastAsia="宋体"/>
          <w:sz w:val="36"/>
        </w:rPr>
      </w:pPr>
      <w:r>
        <w:rPr>
          <w:rFonts w:hint="eastAsia" w:ascii="方正小标宋_GBK" w:eastAsia="方正小标宋_GBK"/>
          <w:sz w:val="36"/>
        </w:rPr>
        <w:t>部门预算收支总表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2573.82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1413.06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583.53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176.28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103.95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2933.82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2933.82</w:t>
            </w:r>
          </w:p>
        </w:tc>
      </w:tr>
    </w:tbl>
    <w:p>
      <w:pPr>
        <w:spacing w:line="300" w:lineRule="exact"/>
        <w:jc w:val="left"/>
        <w:outlineLvl w:val="1"/>
        <w:sectPr>
          <w:pgSz w:w="16839" w:h="11907" w:orient="landscape"/>
          <w:pgMar w:top="1587" w:right="1134" w:bottom="1361" w:left="1134"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outlineLvl w:val="1"/>
            </w:pP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noWrap w:val="0"/>
            <w:vAlign w:val="center"/>
          </w:tcPr>
          <w:p>
            <w:pPr>
              <w:spacing w:line="300" w:lineRule="exact"/>
              <w:jc w:val="left"/>
              <w:outlineLvl w:val="1"/>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2010308</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信访事务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2010350</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事业运行</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2080208</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基层政权建设和社区治理</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2080299</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行政单位离退休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2080505</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2080506</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20825</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其他生活救助</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2082502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其他农村生活救助</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卫生健康支出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行政事业单位医疗</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行政单位医疗</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国有土地使用权出让收入安排的支出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2120804</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农村基础设施建设支出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2130199</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其他农业农村支出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2130705</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对村民委员会和村党支部的补助</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住房保障支出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住房改革支出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1961.82</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972.00</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信访事务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2010350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事业运行</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302.00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基层政权建设和社区治理</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行政单位离退休</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20825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其他生活救助</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2082502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其他农村生活救助</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卫生健康支出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行政事业单位医疗</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行政单位医疗</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国有土地使用权出让收入安排的支出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2120804</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农村基础设施建设支出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其他农业农村支出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对村民委员会和村党支部的补助</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住房保障支出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住房改革支出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pP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2573.82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2573.82</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360.00</w:t>
            </w: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2573.82</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360.00</w:t>
            </w: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2573.82</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1961.82</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612.00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2010308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信访事务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2010350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事业运行</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基层政权建设和社区治理</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2080299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行政单位离退休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20825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其他生活救助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2082502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其他农村生活救助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卫生健康支出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行政事业单位医疗</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行政单位医疗</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其他农业农村支出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2130705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对村民委员会和村党支部的补助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住房保障支出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住房改革支出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1961.82</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1849.21</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1747.69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1747.69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310.54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310.54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111.71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111.71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357.54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357.54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508.56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508.56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职业年金缴费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11.15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11.15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109.41</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26.40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印刷费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会议费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8.10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8.41</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11.22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8.40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7.62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14.56</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101.52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101.52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99.01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99.01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退职（役）费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0.66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0.66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资本性支出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31002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办公设备购置</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360.00</w:t>
            </w: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国有土地使用权出让收入安排的支出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2120804</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农村基础设施建设支出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rPr>
        <w:t>部门预算国有资本经营预算财政拨款支出表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8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80" w:firstLineChars="200"/>
        <w:jc w:val="left"/>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2"/>
        </w:rPr>
      </w:pPr>
      <w:r>
        <w:rPr>
          <w:rFonts w:hint="eastAsia" w:ascii="方正小标宋_GBK" w:eastAsia="方正小标宋_GBK"/>
          <w:sz w:val="32"/>
        </w:rPr>
        <w:t>部门预算财政拨款“三公”经费支出表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outlineLvl w:val="1"/>
            </w:pPr>
          </w:p>
        </w:tc>
        <w:tc>
          <w:tcPr>
            <w:tcW w:w="3798" w:type="dxa"/>
            <w:vMerge w:val="continue"/>
            <w:noWrap w:val="0"/>
            <w:vAlign w:val="center"/>
          </w:tcPr>
          <w:p>
            <w:pPr>
              <w:spacing w:line="300" w:lineRule="exact"/>
              <w:jc w:val="left"/>
              <w:outlineLvl w:val="1"/>
            </w:pP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pPr>
              <w:spacing w:line="300" w:lineRule="exact"/>
              <w:jc w:val="right"/>
              <w:rPr>
                <w:rFonts w:ascii="方正书宋_GBK" w:eastAsia="方正书宋_GBK"/>
                <w:b/>
              </w:rPr>
            </w:pPr>
            <w:r>
              <w:rPr>
                <w:rFonts w:ascii="方正书宋_GBK" w:eastAsia="方正书宋_GBK"/>
                <w:b/>
              </w:rPr>
              <w:t>6.30</w:t>
            </w:r>
          </w:p>
        </w:tc>
        <w:tc>
          <w:tcPr>
            <w:tcW w:w="2381" w:type="dxa"/>
            <w:noWrap w:val="0"/>
            <w:vAlign w:val="center"/>
          </w:tcPr>
          <w:p>
            <w:pPr>
              <w:spacing w:line="300" w:lineRule="exact"/>
              <w:jc w:val="right"/>
              <w:rPr>
                <w:rFonts w:ascii="方正书宋_GBK" w:eastAsia="方正书宋_GBK"/>
                <w:b/>
              </w:rPr>
            </w:pPr>
            <w:r>
              <w:rPr>
                <w:rFonts w:ascii="方正书宋_GBK" w:eastAsia="方正书宋_GBK"/>
                <w:b/>
              </w:rPr>
              <w:t>6.30</w:t>
            </w: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1.10</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1.10</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361" w:left="1020" w:header="851" w:footer="992" w:gutter="0"/>
          <w:cols w:space="720" w:num="1"/>
          <w:docGrid w:type="lines" w:linePitch="312" w:charSpace="0"/>
        </w:sectPr>
      </w:pP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秦皇岛北戴河新区南戴河街道办事处</w:t>
      </w:r>
    </w:p>
    <w:p>
      <w:pPr>
        <w:jc w:val="center"/>
      </w:pPr>
      <w:r>
        <w:rPr>
          <w:rFonts w:ascii="方正小标宋_GBK" w:hAnsi="方正小标宋_GBK" w:eastAsia="方正小标宋_GBK" w:cs="方正小标宋_GBK"/>
          <w:color w:val="000000"/>
          <w:sz w:val="44"/>
        </w:rPr>
        <w:t>202</w:t>
      </w:r>
      <w:r>
        <w:rPr>
          <w:rFonts w:hint="default" w:ascii="方正小标宋_GBK" w:hAnsi="方正小标宋_GBK" w:eastAsia="方正小标宋_GBK" w:cs="方正小标宋_GBK"/>
          <w:color w:val="000000"/>
          <w:sz w:val="44"/>
          <w:lang w:val="en-US"/>
        </w:rPr>
        <w:t>1</w:t>
      </w:r>
      <w:r>
        <w:rPr>
          <w:rFonts w:ascii="方正小标宋_GBK" w:hAnsi="方正小标宋_GBK" w:eastAsia="方正小标宋_GBK" w:cs="方正小标宋_GBK"/>
          <w:color w:val="000000"/>
          <w:sz w:val="44"/>
        </w:rPr>
        <w:t>年部门预算信息公开情况说明</w:t>
      </w:r>
    </w:p>
    <w:p>
      <w:pPr>
        <w:spacing w:line="500" w:lineRule="exact"/>
        <w:ind w:firstLine="560" w:firstLineChars="200"/>
        <w:jc w:val="left"/>
        <w:rPr>
          <w:rFonts w:ascii="Times New Roman" w:hAnsi="宋体" w:eastAsia="宋体"/>
          <w:sz w:val="28"/>
        </w:rPr>
      </w:pPr>
      <w:bookmarkStart w:id="0" w:name="_Toc_3_3_0000000011"/>
      <w:r>
        <w:rPr>
          <w:rFonts w:hint="eastAsia" w:ascii="Times New Roman" w:eastAsia="方正仿宋_GBK"/>
          <w:sz w:val="28"/>
        </w:rPr>
        <w:t>按照《预算法》、《地方预决算公开操作规程》和《河北省省级预算公开办法》规定，现将秦皇岛北戴河新区南戴河街道办事处</w:t>
      </w:r>
      <w:r>
        <w:rPr>
          <w:rFonts w:ascii="Times New Roman" w:eastAsia="方正仿宋_GBK"/>
          <w:sz w:val="28"/>
        </w:rPr>
        <w:t>2021年部门预算公开如下：</w:t>
      </w:r>
    </w:p>
    <w:p>
      <w:pPr>
        <w:spacing w:before="156" w:beforeLines="50" w:after="156" w:afterLines="50"/>
        <w:ind w:firstLine="640" w:firstLineChars="200"/>
        <w:jc w:val="left"/>
        <w:outlineLvl w:val="2"/>
        <w:rPr>
          <w:rFonts w:hint="eastAsia" w:ascii="Times New Roman" w:hAnsi="宋体" w:eastAsia="宋体"/>
          <w:sz w:val="32"/>
        </w:rPr>
      </w:pPr>
      <w:r>
        <w:rPr>
          <w:rFonts w:hint="eastAsia" w:ascii="黑体" w:hAnsi="黑体" w:eastAsia="黑体"/>
          <w:sz w:val="32"/>
        </w:rPr>
        <w:t>一、部门职责及机构设置情况</w:t>
      </w:r>
    </w:p>
    <w:p>
      <w:pPr>
        <w:ind w:firstLine="640" w:firstLineChars="200"/>
        <w:jc w:val="left"/>
        <w:rPr>
          <w:rFonts w:hint="eastAsia" w:ascii="Times New Roman" w:hAnsi="宋体" w:eastAsia="宋体"/>
          <w:b/>
          <w:sz w:val="32"/>
        </w:rPr>
      </w:pPr>
      <w:r>
        <w:rPr>
          <w:rFonts w:hint="eastAsia" w:ascii="方正楷体_GBK" w:eastAsia="方正楷体_GBK"/>
          <w:b/>
          <w:sz w:val="32"/>
        </w:rPr>
        <w:t>部门职责：</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一、主要职责</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全面贯彻执行党和国家的方针、路线、政策和国家、地方法规，落实新区工委、管委决定，做好辖区内各项工作；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负责拟订并组织实施农村经济和社会发展战略、中长期规划和年度计划；</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负责本区域内经济发展、社会管理、公共服务和维护农村稳定工作；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负责社会事业发展总体规划的编制并组织实施；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组织协调本区域内社会事业和社会公益基础设施建设；</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完成新区工委、管委交办的其他工作。</w:t>
      </w:r>
    </w:p>
    <w:p>
      <w:pPr>
        <w:ind w:firstLine="640"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部门机构设置情况</w:t>
      </w:r>
    </w:p>
    <w:tbl>
      <w:tblPr>
        <w:tblStyle w:val="2"/>
        <w:tblW w:w="113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57"/>
        <w:gridCol w:w="1547"/>
        <w:gridCol w:w="1785"/>
        <w:gridCol w:w="3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5" w:hRule="atLeast"/>
          <w:tblHeader/>
          <w:jc w:val="center"/>
        </w:trPr>
        <w:tc>
          <w:tcPr>
            <w:tcW w:w="4757" w:type="dxa"/>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547" w:type="dxa"/>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1785" w:type="dxa"/>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212" w:type="dxa"/>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3" w:hRule="atLeast"/>
          <w:jc w:val="center"/>
        </w:trPr>
        <w:tc>
          <w:tcPr>
            <w:tcW w:w="4757" w:type="dxa"/>
            <w:noWrap w:val="0"/>
            <w:vAlign w:val="center"/>
          </w:tcPr>
          <w:p>
            <w:pPr>
              <w:spacing w:line="300" w:lineRule="exact"/>
              <w:jc w:val="left"/>
              <w:rPr>
                <w:rFonts w:ascii="方正书宋_GBK" w:eastAsia="方正书宋_GBK"/>
              </w:rPr>
            </w:pPr>
            <w:r>
              <w:rPr>
                <w:rFonts w:ascii="方正书宋_GBK" w:eastAsia="方正书宋_GBK"/>
              </w:rPr>
              <w:t>秦皇岛北戴河新区南戴河街道办事处本级</w:t>
            </w:r>
          </w:p>
        </w:tc>
        <w:tc>
          <w:tcPr>
            <w:tcW w:w="1547" w:type="dxa"/>
            <w:noWrap w:val="0"/>
            <w:vAlign w:val="center"/>
          </w:tcPr>
          <w:p>
            <w:pPr>
              <w:spacing w:line="300" w:lineRule="exact"/>
              <w:jc w:val="center"/>
              <w:rPr>
                <w:rFonts w:ascii="方正书宋_GBK" w:eastAsia="方正书宋_GBK"/>
              </w:rPr>
            </w:pPr>
            <w:r>
              <w:rPr>
                <w:rFonts w:ascii="方正书宋_GBK" w:eastAsia="方正书宋_GBK"/>
              </w:rPr>
              <w:t>行政</w:t>
            </w:r>
          </w:p>
        </w:tc>
        <w:tc>
          <w:tcPr>
            <w:tcW w:w="1785" w:type="dxa"/>
            <w:noWrap w:val="0"/>
            <w:vAlign w:val="center"/>
          </w:tcPr>
          <w:p>
            <w:pPr>
              <w:spacing w:line="300" w:lineRule="exact"/>
              <w:jc w:val="center"/>
              <w:rPr>
                <w:rFonts w:ascii="方正书宋_GBK" w:eastAsia="方正书宋_GBK"/>
              </w:rPr>
            </w:pPr>
            <w:r>
              <w:rPr>
                <w:rFonts w:ascii="方正书宋_GBK" w:eastAsia="方正书宋_GBK"/>
              </w:rPr>
              <w:t>正科级</w:t>
            </w:r>
          </w:p>
        </w:tc>
        <w:tc>
          <w:tcPr>
            <w:tcW w:w="3212" w:type="dxa"/>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bookmarkEnd w:id="0"/>
    </w:p>
    <w:p>
      <w:pPr>
        <w:spacing w:line="500" w:lineRule="exact"/>
        <w:ind w:firstLine="560" w:firstLineChars="200"/>
        <w:jc w:val="left"/>
        <w:rPr>
          <w:rFonts w:hint="eastAsia" w:ascii="Times New Roman" w:eastAsia="方正仿宋_GBK"/>
          <w:sz w:val="28"/>
        </w:rPr>
      </w:pPr>
      <w:bookmarkStart w:id="1" w:name="_Toc_3_3_0000000014"/>
      <w:r>
        <w:rPr>
          <w:rFonts w:ascii="Times New Roman" w:eastAsia="方正仿宋_GBK"/>
          <w:sz w:val="28"/>
        </w:rPr>
        <w:t>按照预算管理有关规定，目前我省部门预算的编制实行综合预算管理，即全部收入和支出都反映在预算中。秦皇岛北戴河新区南戴河街道办事处机关及所属事业单位的收支包含在部门预算中。</w:t>
      </w:r>
    </w:p>
    <w:p>
      <w:pPr>
        <w:widowControl/>
        <w:adjustRightInd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（一）</w:t>
      </w:r>
      <w:r>
        <w:rPr>
          <w:rFonts w:ascii="Times New Roman" w:hAnsi="Times New Roman" w:eastAsia="方正仿宋简体"/>
          <w:kern w:val="0"/>
          <w:sz w:val="32"/>
          <w:szCs w:val="32"/>
        </w:rPr>
        <w:t>收入说明</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2021年</w:t>
      </w:r>
      <w:r>
        <w:rPr>
          <w:rFonts w:ascii="Times New Roman" w:eastAsia="方正仿宋_GBK"/>
          <w:sz w:val="28"/>
        </w:rPr>
        <w:t>预算收入</w:t>
      </w:r>
      <w:r>
        <w:rPr>
          <w:rFonts w:hint="eastAsia" w:ascii="Times New Roman" w:eastAsia="方正仿宋_GBK"/>
          <w:sz w:val="28"/>
        </w:rPr>
        <w:t>2933.82</w:t>
      </w:r>
      <w:r>
        <w:rPr>
          <w:rFonts w:ascii="Times New Roman" w:eastAsia="方正仿宋_GBK"/>
          <w:sz w:val="28"/>
        </w:rPr>
        <w:t>万元，一般公共预算拨款</w:t>
      </w:r>
      <w:r>
        <w:rPr>
          <w:rFonts w:hint="eastAsia" w:ascii="Times New Roman" w:eastAsia="方正仿宋_GBK"/>
          <w:sz w:val="28"/>
        </w:rPr>
        <w:t>2573.82</w:t>
      </w:r>
      <w:r>
        <w:rPr>
          <w:rFonts w:ascii="Times New Roman" w:eastAsia="方正仿宋_GBK"/>
          <w:sz w:val="28"/>
        </w:rPr>
        <w:t>万元</w:t>
      </w:r>
      <w:r>
        <w:rPr>
          <w:rFonts w:hint="eastAsia" w:ascii="Times New Roman" w:eastAsia="方正仿宋_GBK"/>
          <w:sz w:val="28"/>
        </w:rPr>
        <w:t>,政府性基金预算拨款360万元</w:t>
      </w:r>
      <w:r>
        <w:rPr>
          <w:rFonts w:ascii="Times New Roman" w:eastAsia="方正仿宋_GBK"/>
          <w:sz w:val="28"/>
        </w:rPr>
        <w:t>。</w:t>
      </w:r>
    </w:p>
    <w:p>
      <w:pPr>
        <w:widowControl/>
        <w:adjustRightInd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（二）</w:t>
      </w:r>
      <w:r>
        <w:rPr>
          <w:rFonts w:ascii="Times New Roman" w:hAnsi="Times New Roman" w:eastAsia="方正仿宋简体"/>
          <w:kern w:val="0"/>
          <w:sz w:val="32"/>
          <w:szCs w:val="32"/>
        </w:rPr>
        <w:t>支出说明</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2021年</w:t>
      </w:r>
      <w:r>
        <w:rPr>
          <w:rFonts w:ascii="Times New Roman" w:eastAsia="方正仿宋_GBK"/>
          <w:sz w:val="28"/>
        </w:rPr>
        <w:t>部门支出预算为</w:t>
      </w:r>
      <w:r>
        <w:rPr>
          <w:rFonts w:hint="eastAsia" w:ascii="Times New Roman" w:eastAsia="方正仿宋_GBK"/>
          <w:sz w:val="28"/>
        </w:rPr>
        <w:t>2933.82</w:t>
      </w:r>
      <w:r>
        <w:rPr>
          <w:rFonts w:ascii="Times New Roman" w:eastAsia="方正仿宋_GBK"/>
          <w:sz w:val="28"/>
        </w:rPr>
        <w:t>万元，其中基本支出</w:t>
      </w:r>
      <w:r>
        <w:rPr>
          <w:rFonts w:hint="eastAsia" w:ascii="Times New Roman" w:eastAsia="方正仿宋_GBK"/>
          <w:sz w:val="28"/>
        </w:rPr>
        <w:t>1961.82</w:t>
      </w:r>
      <w:r>
        <w:rPr>
          <w:rFonts w:ascii="Times New Roman" w:eastAsia="方正仿宋_GBK"/>
          <w:sz w:val="28"/>
        </w:rPr>
        <w:t>万元，包括人员经费</w:t>
      </w:r>
      <w:r>
        <w:rPr>
          <w:rFonts w:hint="eastAsia" w:ascii="Times New Roman" w:eastAsia="方正仿宋_GBK"/>
          <w:sz w:val="28"/>
        </w:rPr>
        <w:t>1849.21</w:t>
      </w:r>
      <w:r>
        <w:rPr>
          <w:rFonts w:ascii="Times New Roman" w:eastAsia="方正仿宋_GBK"/>
          <w:sz w:val="28"/>
        </w:rPr>
        <w:t>万元和日常公用经费</w:t>
      </w:r>
      <w:r>
        <w:rPr>
          <w:rFonts w:hint="eastAsia" w:ascii="Times New Roman" w:eastAsia="方正仿宋_GBK"/>
          <w:sz w:val="28"/>
        </w:rPr>
        <w:t>112.61</w:t>
      </w:r>
      <w:r>
        <w:rPr>
          <w:rFonts w:ascii="Times New Roman" w:eastAsia="方正仿宋_GBK"/>
          <w:sz w:val="28"/>
        </w:rPr>
        <w:t>万元；项目支出</w:t>
      </w:r>
      <w:r>
        <w:rPr>
          <w:rFonts w:hint="eastAsia" w:ascii="Times New Roman" w:eastAsia="方正仿宋_GBK"/>
          <w:sz w:val="28"/>
        </w:rPr>
        <w:t>612</w:t>
      </w:r>
      <w:r>
        <w:rPr>
          <w:rFonts w:ascii="Times New Roman" w:eastAsia="方正仿宋_GBK"/>
          <w:sz w:val="28"/>
        </w:rPr>
        <w:t>万元，</w:t>
      </w:r>
      <w:r>
        <w:rPr>
          <w:rFonts w:hint="eastAsia" w:ascii="Times New Roman" w:eastAsia="方正仿宋_GBK"/>
          <w:sz w:val="28"/>
        </w:rPr>
        <w:t>政府基金预算支出360万元，</w:t>
      </w:r>
      <w:r>
        <w:rPr>
          <w:rFonts w:ascii="Times New Roman" w:eastAsia="方正仿宋_GBK"/>
          <w:sz w:val="28"/>
        </w:rPr>
        <w:t>全部为本级支出。</w:t>
      </w:r>
    </w:p>
    <w:p>
      <w:pPr>
        <w:widowControl/>
        <w:adjustRightInd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（三）</w:t>
      </w:r>
      <w:r>
        <w:rPr>
          <w:rFonts w:ascii="Times New Roman" w:hAnsi="Times New Roman" w:eastAsia="方正仿宋简体"/>
          <w:kern w:val="0"/>
          <w:sz w:val="32"/>
          <w:szCs w:val="32"/>
        </w:rPr>
        <w:t>比上年增减情况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2021年</w:t>
      </w:r>
      <w:r>
        <w:rPr>
          <w:rFonts w:ascii="Times New Roman" w:eastAsia="方正仿宋_GBK"/>
          <w:sz w:val="28"/>
        </w:rPr>
        <w:t>部门预算较20</w:t>
      </w:r>
      <w:r>
        <w:rPr>
          <w:rFonts w:hint="eastAsia" w:ascii="Times New Roman" w:eastAsia="方正仿宋_GBK"/>
          <w:sz w:val="28"/>
        </w:rPr>
        <w:t>20</w:t>
      </w:r>
      <w:r>
        <w:rPr>
          <w:rFonts w:ascii="Times New Roman" w:eastAsia="方正仿宋_GBK"/>
          <w:sz w:val="28"/>
        </w:rPr>
        <w:t>年</w:t>
      </w:r>
      <w:r>
        <w:rPr>
          <w:rFonts w:hint="eastAsia" w:ascii="Times New Roman" w:eastAsia="方正仿宋_GBK"/>
          <w:sz w:val="28"/>
        </w:rPr>
        <w:t>增加644.73</w:t>
      </w:r>
      <w:r>
        <w:rPr>
          <w:rFonts w:ascii="Times New Roman" w:eastAsia="方正仿宋_GBK"/>
          <w:sz w:val="28"/>
        </w:rPr>
        <w:t>万元，其中</w:t>
      </w:r>
      <w:r>
        <w:rPr>
          <w:rFonts w:hint="eastAsia" w:ascii="Times New Roman" w:eastAsia="方正仿宋_GBK"/>
          <w:sz w:val="28"/>
        </w:rPr>
        <w:t>：</w:t>
      </w:r>
      <w:r>
        <w:rPr>
          <w:rFonts w:ascii="Times New Roman" w:eastAsia="方正仿宋_GBK"/>
          <w:sz w:val="28"/>
        </w:rPr>
        <w:t>基本支出</w:t>
      </w:r>
      <w:r>
        <w:rPr>
          <w:rFonts w:hint="eastAsia" w:ascii="Times New Roman" w:eastAsia="方正仿宋_GBK"/>
          <w:sz w:val="28"/>
        </w:rPr>
        <w:t>增加97.73</w:t>
      </w:r>
      <w:r>
        <w:rPr>
          <w:rFonts w:ascii="Times New Roman" w:eastAsia="方正仿宋_GBK"/>
          <w:sz w:val="28"/>
        </w:rPr>
        <w:t>万元</w:t>
      </w:r>
      <w:r>
        <w:rPr>
          <w:rFonts w:hint="eastAsia" w:ascii="Times New Roman" w:eastAsia="方正仿宋_GBK"/>
          <w:sz w:val="28"/>
        </w:rPr>
        <w:t>，主要是在职人员工资福利支出较上年增加；</w:t>
      </w:r>
      <w:r>
        <w:rPr>
          <w:rFonts w:ascii="Times New Roman" w:eastAsia="方正仿宋_GBK"/>
          <w:sz w:val="28"/>
        </w:rPr>
        <w:t>项目支出</w:t>
      </w:r>
      <w:r>
        <w:rPr>
          <w:rFonts w:hint="eastAsia" w:ascii="Times New Roman" w:eastAsia="方正仿宋_GBK"/>
          <w:sz w:val="28"/>
        </w:rPr>
        <w:t>增加187</w:t>
      </w:r>
      <w:r>
        <w:rPr>
          <w:rFonts w:ascii="Times New Roman" w:eastAsia="方正仿宋_GBK"/>
          <w:sz w:val="28"/>
        </w:rPr>
        <w:t>万元，</w:t>
      </w:r>
      <w:r>
        <w:rPr>
          <w:rFonts w:hint="eastAsia" w:ascii="Times New Roman" w:eastAsia="方正仿宋_GBK"/>
          <w:sz w:val="28"/>
        </w:rPr>
        <w:t>主</w:t>
      </w:r>
      <w:r>
        <w:rPr>
          <w:rFonts w:ascii="Times New Roman" w:eastAsia="方正仿宋_GBK"/>
          <w:sz w:val="28"/>
        </w:rPr>
        <w:t>要</w:t>
      </w:r>
      <w:r>
        <w:rPr>
          <w:rFonts w:hint="eastAsia" w:ascii="Times New Roman" w:eastAsia="方正仿宋_GBK"/>
          <w:sz w:val="28"/>
        </w:rPr>
        <w:t>是增加洋河口渔业村渔民最低生活基本保障资金、农村人居环境整治（河道保洁）项目；政府性基金预算支出增加360万元，是南戴河片区两条路及管网改造工程</w:t>
      </w:r>
      <w:r>
        <w:rPr>
          <w:rFonts w:ascii="Times New Roman" w:eastAsia="方正仿宋_GBK"/>
          <w:sz w:val="28"/>
        </w:rPr>
        <w:t>。</w:t>
      </w:r>
    </w:p>
    <w:p>
      <w:pPr>
        <w:spacing w:before="156" w:beforeLines="50" w:after="156" w:afterLines="50"/>
        <w:ind w:firstLine="640" w:firstLineChars="200"/>
        <w:jc w:val="left"/>
        <w:outlineLvl w:val="2"/>
        <w:rPr>
          <w:rFonts w:ascii="黑体" w:hAnsi="黑体" w:eastAsia="黑体" w:cs="Times New Roman"/>
          <w:sz w:val="32"/>
        </w:rPr>
      </w:pPr>
      <w:r>
        <w:rPr>
          <w:rFonts w:hint="eastAsia" w:ascii="黑体" w:hAnsi="黑体" w:eastAsia="黑体" w:cs="Times New Roman"/>
          <w:sz w:val="32"/>
          <w:lang w:val="en-US" w:eastAsia="zh-CN"/>
        </w:rPr>
        <w:t>三、</w:t>
      </w:r>
      <w:r>
        <w:rPr>
          <w:rFonts w:ascii="黑体" w:hAnsi="黑体" w:eastAsia="黑体" w:cs="Times New Roman"/>
          <w:sz w:val="32"/>
        </w:rPr>
        <w:t>机关运行经费安排情况</w:t>
      </w:r>
    </w:p>
    <w:p>
      <w:pPr>
        <w:spacing w:line="500" w:lineRule="exact"/>
        <w:ind w:firstLine="560" w:firstLineChars="200"/>
        <w:jc w:val="left"/>
        <w:rPr>
          <w:rFonts w:ascii="Times New Roman" w:eastAsia="方正仿宋_GBK"/>
          <w:sz w:val="28"/>
        </w:rPr>
      </w:pPr>
      <w:r>
        <w:rPr>
          <w:rFonts w:ascii="Times New Roman" w:eastAsia="方正仿宋_GBK"/>
          <w:sz w:val="28"/>
        </w:rPr>
        <w:t>机关运行经费共计安排</w:t>
      </w:r>
      <w:r>
        <w:rPr>
          <w:rFonts w:hint="eastAsia" w:ascii="Times New Roman" w:eastAsia="方正仿宋_GBK"/>
          <w:sz w:val="28"/>
        </w:rPr>
        <w:t>112.61</w:t>
      </w:r>
      <w:r>
        <w:rPr>
          <w:rFonts w:ascii="Times New Roman" w:eastAsia="方正仿宋_GBK"/>
          <w:sz w:val="28"/>
        </w:rPr>
        <w:t>万元，主要用于保证机关正常运转支的办公费、印刷费、</w:t>
      </w:r>
      <w:r>
        <w:rPr>
          <w:rFonts w:hint="eastAsia" w:ascii="Times New Roman" w:eastAsia="方正仿宋_GBK"/>
          <w:sz w:val="28"/>
        </w:rPr>
        <w:t>邮电费、</w:t>
      </w:r>
      <w:r>
        <w:rPr>
          <w:rFonts w:ascii="Times New Roman" w:eastAsia="方正仿宋_GBK"/>
          <w:sz w:val="28"/>
        </w:rPr>
        <w:t>差旅费、会议费、福利费、专用材料及一般设备购置费、办公用房水电费、办公用房</w:t>
      </w:r>
      <w:r>
        <w:rPr>
          <w:rFonts w:hint="eastAsia" w:ascii="Times New Roman" w:eastAsia="方正仿宋_GBK"/>
          <w:sz w:val="28"/>
        </w:rPr>
        <w:t>取暖费、</w:t>
      </w:r>
      <w:r>
        <w:rPr>
          <w:rFonts w:ascii="Times New Roman" w:eastAsia="方正仿宋_GBK"/>
          <w:sz w:val="28"/>
        </w:rPr>
        <w:t>日常维修费、办公楼物业管理费</w:t>
      </w:r>
      <w:r>
        <w:rPr>
          <w:rFonts w:hint="eastAsia" w:ascii="Times New Roman" w:eastAsia="方正仿宋_GBK"/>
          <w:sz w:val="28"/>
        </w:rPr>
        <w:t>、公务车运行维护费</w:t>
      </w:r>
      <w:r>
        <w:rPr>
          <w:rFonts w:ascii="Times New Roman" w:eastAsia="方正仿宋_GBK"/>
          <w:sz w:val="28"/>
        </w:rPr>
        <w:t>等支出。</w:t>
      </w:r>
    </w:p>
    <w:p>
      <w:pPr>
        <w:spacing w:before="156" w:beforeLines="50" w:after="156" w:afterLines="50"/>
        <w:ind w:firstLine="640" w:firstLineChars="200"/>
        <w:jc w:val="left"/>
        <w:outlineLvl w:val="2"/>
        <w:rPr>
          <w:rFonts w:ascii="黑体" w:hAnsi="黑体" w:eastAsia="黑体" w:cs="Times New Roman"/>
          <w:sz w:val="32"/>
        </w:rPr>
      </w:pPr>
      <w:r>
        <w:rPr>
          <w:rFonts w:hint="eastAsia" w:ascii="黑体" w:hAnsi="黑体" w:eastAsia="黑体" w:cs="Times New Roman"/>
          <w:sz w:val="32"/>
          <w:lang w:val="en-US" w:eastAsia="zh-CN"/>
        </w:rPr>
        <w:t>四、</w:t>
      </w:r>
      <w:r>
        <w:rPr>
          <w:rFonts w:ascii="黑体" w:hAnsi="黑体" w:eastAsia="黑体" w:cs="Times New Roman"/>
          <w:sz w:val="32"/>
        </w:rPr>
        <w:t>财政拨款“三公”经费预算情况及增减变化原因</w:t>
      </w:r>
    </w:p>
    <w:p>
      <w:pPr>
        <w:spacing w:before="10" w:after="10" w:line="360" w:lineRule="auto"/>
        <w:ind w:firstLine="560" w:firstLineChars="200"/>
        <w:outlineLvl w:val="2"/>
        <w:rPr>
          <w:rFonts w:ascii="Times New Roman" w:eastAsia="方正仿宋_GBK"/>
          <w:sz w:val="28"/>
        </w:rPr>
      </w:pPr>
      <w:r>
        <w:rPr>
          <w:rFonts w:hint="eastAsia" w:ascii="Times New Roman" w:eastAsia="方正仿宋_GBK"/>
          <w:sz w:val="28"/>
        </w:rPr>
        <w:t>2021年</w:t>
      </w:r>
      <w:r>
        <w:rPr>
          <w:rFonts w:ascii="Times New Roman" w:eastAsia="方正仿宋_GBK"/>
          <w:sz w:val="28"/>
        </w:rPr>
        <w:t>，财政拨款“三公”经费预算安排</w:t>
      </w:r>
      <w:r>
        <w:rPr>
          <w:rFonts w:hint="eastAsia" w:ascii="Times New Roman" w:eastAsia="方正仿宋_GBK"/>
          <w:sz w:val="28"/>
        </w:rPr>
        <w:t>6.30</w:t>
      </w:r>
      <w:r>
        <w:rPr>
          <w:rFonts w:ascii="Times New Roman" w:eastAsia="方正仿宋_GBK"/>
          <w:sz w:val="28"/>
        </w:rPr>
        <w:t>万元，其中：因公出国（境）费0万元；公务用车购置及运维费</w:t>
      </w:r>
      <w:r>
        <w:rPr>
          <w:rFonts w:hint="eastAsia" w:ascii="Times New Roman" w:eastAsia="方正仿宋_GBK"/>
          <w:sz w:val="28"/>
        </w:rPr>
        <w:t>5.20</w:t>
      </w:r>
      <w:r>
        <w:rPr>
          <w:rFonts w:ascii="Times New Roman" w:eastAsia="方正仿宋_GBK"/>
          <w:sz w:val="28"/>
        </w:rPr>
        <w:t>万元</w:t>
      </w:r>
      <w:r>
        <w:rPr>
          <w:rFonts w:hint="default" w:ascii="Times New Roman" w:hAnsi="Times New Roman" w:eastAsia="方正仿宋简体" w:cs="Times New Roman"/>
          <w:sz w:val="32"/>
          <w:szCs w:val="32"/>
        </w:rPr>
        <w:t>（其中：公务用车运行费</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.2万元)</w:t>
      </w:r>
      <w:r>
        <w:rPr>
          <w:rFonts w:ascii="Times New Roman" w:eastAsia="方正仿宋_GBK"/>
          <w:sz w:val="28"/>
        </w:rPr>
        <w:t>；公务接待费</w:t>
      </w:r>
      <w:r>
        <w:rPr>
          <w:rFonts w:hint="eastAsia" w:ascii="Times New Roman" w:eastAsia="方正仿宋_GBK"/>
          <w:sz w:val="28"/>
        </w:rPr>
        <w:t>1.10</w:t>
      </w:r>
      <w:r>
        <w:rPr>
          <w:rFonts w:ascii="Times New Roman" w:eastAsia="方正仿宋_GBK"/>
          <w:sz w:val="28"/>
        </w:rPr>
        <w:t>万元。“三公”经费较上年下降</w:t>
      </w:r>
      <w:r>
        <w:rPr>
          <w:rFonts w:hint="eastAsia" w:ascii="Times New Roman" w:eastAsia="方正仿宋_GBK"/>
          <w:sz w:val="28"/>
        </w:rPr>
        <w:t>0.1万元</w:t>
      </w:r>
      <w:r>
        <w:rPr>
          <w:rFonts w:ascii="Times New Roman" w:eastAsia="方正仿宋_GBK"/>
          <w:sz w:val="28"/>
        </w:rPr>
        <w:t>，主要原因是</w:t>
      </w:r>
      <w:r>
        <w:rPr>
          <w:rFonts w:hint="eastAsia" w:ascii="Times New Roman" w:eastAsia="方正仿宋_GBK"/>
          <w:sz w:val="28"/>
        </w:rPr>
        <w:t>公务接待费减少</w:t>
      </w:r>
      <w:r>
        <w:rPr>
          <w:rFonts w:ascii="Times New Roman" w:eastAsia="方正仿宋_GBK"/>
          <w:sz w:val="28"/>
        </w:rPr>
        <w:t>。</w:t>
      </w:r>
    </w:p>
    <w:p>
      <w:pPr>
        <w:spacing w:before="10" w:after="10" w:line="360" w:lineRule="auto"/>
        <w:ind w:firstLine="640" w:firstLineChars="20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一、</w:t>
      </w:r>
      <w:r>
        <w:rPr>
          <w:rFonts w:ascii="Times New Roman" w:eastAsia="方正仿宋_GBK"/>
          <w:sz w:val="28"/>
        </w:rPr>
        <w:t>总体绩效目标</w:t>
      </w:r>
    </w:p>
    <w:p>
      <w:pPr>
        <w:spacing w:line="500" w:lineRule="exact"/>
        <w:ind w:firstLine="560" w:firstLineChars="200"/>
        <w:jc w:val="left"/>
        <w:rPr>
          <w:rFonts w:ascii="Times New Roman" w:eastAsia="方正仿宋_GBK"/>
          <w:sz w:val="28"/>
        </w:rPr>
      </w:pPr>
      <w:r>
        <w:rPr>
          <w:rFonts w:ascii="Times New Roman" w:eastAsia="方正仿宋_GBK"/>
          <w:sz w:val="28"/>
        </w:rPr>
        <w:t>2021年，是“十四五”规划的开局之年，南戴河街道办将继续坚持以习近平新时代中国特色社会主义思想为指导，全面贯彻党的十九大和十九届二中、三中、四中、五中全会精神，坚持稳中求进工作总基调,认真做好党建引领、疫情防控、综治维稳、人居环境整治、安全宣传监管、治理“散乱污”企业、土地收储等各项工作。贯彻落实省、市、区重点部署，聚焦社会主要矛盾转变，按照高质量发展的要求，优化财政保障结构，增强财政政策有效供给；聚焦提高质量和效益，深化绩效预算管理改革；聚焦实现稳中求进，稳定政策预期、强化风险管理，努力为新时代全面建设美丽新区提供服务支撑。</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二、</w:t>
      </w:r>
      <w:r>
        <w:rPr>
          <w:rFonts w:ascii="Times New Roman" w:eastAsia="方正仿宋_GBK"/>
          <w:sz w:val="28"/>
        </w:rPr>
        <w:t>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（一）强化党建引领作用，筑牢基层战斗堡垒</w:t>
      </w:r>
    </w:p>
    <w:p>
      <w:pPr>
        <w:spacing w:line="500" w:lineRule="exact"/>
        <w:ind w:firstLine="560" w:firstLineChars="200"/>
        <w:jc w:val="left"/>
        <w:rPr>
          <w:rFonts w:ascii="Times New Roman" w:eastAsia="方正仿宋_GBK"/>
          <w:sz w:val="28"/>
        </w:rPr>
      </w:pPr>
      <w:r>
        <w:rPr>
          <w:rFonts w:ascii="Times New Roman" w:eastAsia="方正仿宋_GBK"/>
          <w:sz w:val="28"/>
        </w:rPr>
        <w:t>绩效目标：做好党建引领，按照上级的工作要求落实好各项工作，继续认真履行职责，充分发挥联系人民群众的桥梁和纽带作用，加大政治引领，更好的承担引领群众听党的话，跟党走的政治任务；提前做好换届前各项准备工作，确保换届工作顺利推进。根据上级具体安排和时间节点做好农村发展党员违规违纪排查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绩效指标：按照时间要求完成各村换届选举工作。</w:t>
      </w:r>
    </w:p>
    <w:p>
      <w:pPr>
        <w:spacing w:line="500" w:lineRule="exact"/>
        <w:ind w:firstLine="560" w:firstLineChars="200"/>
        <w:jc w:val="left"/>
        <w:rPr>
          <w:rFonts w:ascii="Times New Roman" w:eastAsia="方正仿宋_GBK"/>
          <w:sz w:val="28"/>
        </w:rPr>
      </w:pPr>
      <w:r>
        <w:rPr>
          <w:rFonts w:ascii="Times New Roman" w:eastAsia="方正仿宋_GBK"/>
          <w:sz w:val="28"/>
        </w:rPr>
        <w:t>（二）常态抓好疫情防控，筑牢安全防线</w:t>
      </w:r>
    </w:p>
    <w:p>
      <w:pPr>
        <w:spacing w:line="500" w:lineRule="exact"/>
        <w:ind w:firstLine="560" w:firstLineChars="200"/>
        <w:jc w:val="left"/>
        <w:rPr>
          <w:rFonts w:ascii="Times New Roman" w:eastAsia="方正仿宋_GBK"/>
          <w:sz w:val="28"/>
        </w:rPr>
      </w:pPr>
      <w:r>
        <w:rPr>
          <w:rFonts w:ascii="Times New Roman" w:eastAsia="方正仿宋_GBK"/>
          <w:sz w:val="28"/>
        </w:rPr>
        <w:t>绩效目标：按照省《关于进一步抓紧抓实抓细常态化疫情防控工作坚决防止疫情反弹的若干措施》，严格落实“外防输入、内防反弹”防控政策，进一步增强忧患意识，牢固树立底线思维，慎终如始做好疫情防控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绩效指标：做好各卡点执勤、测温登记等日常防控措施，及时统计汇总村（社区）排查、管控数据及时回复来电来访人员咨询政策解答等工作，。</w:t>
      </w:r>
    </w:p>
    <w:p>
      <w:pPr>
        <w:spacing w:line="500" w:lineRule="exact"/>
        <w:ind w:firstLine="560" w:firstLineChars="200"/>
        <w:jc w:val="left"/>
        <w:rPr>
          <w:rFonts w:ascii="Times New Roman" w:eastAsia="方正仿宋_GBK"/>
          <w:sz w:val="28"/>
        </w:rPr>
      </w:pPr>
      <w:r>
        <w:rPr>
          <w:rFonts w:ascii="Times New Roman" w:eastAsia="方正仿宋_GBK"/>
          <w:sz w:val="28"/>
        </w:rPr>
        <w:t>（三）加强综治维稳工作，筑牢稳定防线</w:t>
      </w:r>
    </w:p>
    <w:p>
      <w:pPr>
        <w:spacing w:line="500" w:lineRule="exact"/>
        <w:ind w:firstLine="560" w:firstLineChars="200"/>
        <w:jc w:val="left"/>
        <w:rPr>
          <w:rFonts w:ascii="Times New Roman" w:eastAsia="方正仿宋_GBK"/>
          <w:sz w:val="28"/>
        </w:rPr>
      </w:pPr>
      <w:r>
        <w:rPr>
          <w:rFonts w:ascii="Times New Roman" w:eastAsia="方正仿宋_GBK"/>
          <w:sz w:val="28"/>
        </w:rPr>
        <w:t>绩效目标：坚决杜绝重要会议期间出现非访、集体访现象，严厉打击处理到北京各国家机关非访行为；在重大会议期间，做好值班工作，做到对重点人实时盯防稳控，保证灵通信息，掌握重点人去向，要盯得紧、劝的回，稳的住；做好防范和化解重大风险，在社会治安综合治理方面做好工作预期，努力不出现重大安全、稳定事故；发挥应急管理工作预案机制，充分利用综合指挥和信息化网络中心平台，加强和创新社会治理工作，提升南戴河片区居民幸福指数，不断推进新区各项社会事业向更高层次、更高水平迈进。</w:t>
      </w:r>
    </w:p>
    <w:p>
      <w:pPr>
        <w:spacing w:line="500" w:lineRule="exact"/>
        <w:ind w:firstLine="560" w:firstLineChars="200"/>
        <w:jc w:val="left"/>
        <w:rPr>
          <w:rFonts w:ascii="Times New Roman" w:eastAsia="方正仿宋_GBK"/>
          <w:sz w:val="28"/>
        </w:rPr>
      </w:pPr>
      <w:r>
        <w:rPr>
          <w:rFonts w:ascii="Times New Roman" w:eastAsia="方正仿宋_GBK"/>
          <w:sz w:val="28"/>
        </w:rPr>
        <w:t>绩效指标：组织工作人员做好重大会议期间的值班工作，确保辖区内稳定和谐。</w:t>
      </w:r>
    </w:p>
    <w:p>
      <w:pPr>
        <w:spacing w:line="500" w:lineRule="exact"/>
        <w:ind w:firstLine="560" w:firstLineChars="200"/>
        <w:jc w:val="left"/>
        <w:rPr>
          <w:rFonts w:ascii="Times New Roman" w:eastAsia="方正仿宋_GBK"/>
          <w:sz w:val="28"/>
        </w:rPr>
      </w:pPr>
      <w:r>
        <w:rPr>
          <w:rFonts w:ascii="Times New Roman" w:eastAsia="方正仿宋_GBK"/>
          <w:sz w:val="28"/>
        </w:rPr>
        <w:t>（四）开展人居环境整治，推动常态化管理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持续开展农村人居环境整治，强化主体责任，统筹推进。进一步强化宣传，借助广播、微信等平台，开展形式多样的宣传动员工作，积极推广好典型、好经验、好做法，营造全民参与的良好氛围，教育引导村民养成文明卫生的生活习惯，提高村民环境保护和垃圾分类意识。推进垃圾治理长效机制建设和常态化管理，推广垃圾分类收集、分类处置和垃圾资源再利用。采取定期检查和不定期抽查等方式，对保洁公司加强督导，安排部署保洁公司和村委会对村中重点问题进行整治，及时查缺补漏，保持整治成果并稳步提升。</w:t>
      </w:r>
    </w:p>
    <w:p>
      <w:pPr>
        <w:spacing w:line="500" w:lineRule="exact"/>
        <w:ind w:firstLine="560" w:firstLineChars="200"/>
        <w:jc w:val="left"/>
        <w:rPr>
          <w:rFonts w:ascii="Times New Roman" w:eastAsia="方正仿宋_GBK"/>
          <w:sz w:val="28"/>
        </w:rPr>
      </w:pPr>
      <w:r>
        <w:rPr>
          <w:rFonts w:ascii="Times New Roman" w:eastAsia="方正仿宋_GBK"/>
          <w:sz w:val="28"/>
        </w:rPr>
        <w:t>绩效指标：做好辖区内11个村的环卫保洁工作。</w:t>
      </w:r>
    </w:p>
    <w:p>
      <w:pPr>
        <w:spacing w:line="500" w:lineRule="exact"/>
        <w:ind w:firstLine="560" w:firstLineChars="200"/>
        <w:jc w:val="left"/>
        <w:rPr>
          <w:rFonts w:ascii="Times New Roman" w:eastAsia="方正仿宋_GBK"/>
          <w:sz w:val="28"/>
        </w:rPr>
      </w:pPr>
      <w:r>
        <w:rPr>
          <w:rFonts w:ascii="Times New Roman" w:eastAsia="方正仿宋_GBK"/>
          <w:sz w:val="28"/>
        </w:rPr>
        <w:t>（五）加强安全宣传监管，筑牢安全屏障</w:t>
      </w:r>
    </w:p>
    <w:p>
      <w:pPr>
        <w:spacing w:line="500" w:lineRule="exact"/>
        <w:ind w:firstLine="560" w:firstLineChars="200"/>
        <w:jc w:val="left"/>
        <w:rPr>
          <w:rFonts w:ascii="Times New Roman" w:eastAsia="方正仿宋_GBK"/>
          <w:sz w:val="28"/>
        </w:rPr>
      </w:pPr>
      <w:r>
        <w:rPr>
          <w:rFonts w:ascii="Times New Roman" w:eastAsia="方正仿宋_GBK"/>
          <w:sz w:val="28"/>
        </w:rPr>
        <w:t>绩效目标：强力推进安全生产专项整治三年行动。减少一般事故，有效防范较大事故，坚决遏制重特大事故，加大督导检查力度，建立长效的监管机制。继续加强安全生产宣传教育工作，通过集中开展系列安全生产宣传教育活动，进一步推动企业安全生产主体责任的落实，为加强安全生产工作奠定良好的社会基础。强化以重要时段、重大节日的大检查工作，对重点企业、重点行业进行检查和督查，尤其对人员密集场所、工贸行业加强安全检查和监管。</w:t>
      </w:r>
    </w:p>
    <w:p>
      <w:pPr>
        <w:spacing w:line="500" w:lineRule="exact"/>
        <w:ind w:firstLine="560" w:firstLineChars="200"/>
        <w:jc w:val="left"/>
        <w:rPr>
          <w:rFonts w:ascii="Times New Roman" w:eastAsia="方正仿宋_GBK"/>
          <w:sz w:val="28"/>
        </w:rPr>
      </w:pPr>
      <w:r>
        <w:rPr>
          <w:rFonts w:ascii="Times New Roman" w:eastAsia="方正仿宋_GBK"/>
          <w:sz w:val="28"/>
        </w:rPr>
        <w:t>绩效指标：定期组织开展安全检查工作每月不少于一次。</w:t>
      </w:r>
    </w:p>
    <w:p>
      <w:pPr>
        <w:spacing w:line="500" w:lineRule="exact"/>
        <w:ind w:firstLine="560" w:firstLineChars="200"/>
        <w:jc w:val="left"/>
        <w:rPr>
          <w:rFonts w:ascii="Times New Roman" w:eastAsia="方正仿宋_GBK"/>
          <w:sz w:val="28"/>
        </w:rPr>
      </w:pPr>
      <w:r>
        <w:rPr>
          <w:rFonts w:ascii="Times New Roman" w:eastAsia="方正仿宋_GBK"/>
          <w:sz w:val="28"/>
        </w:rPr>
        <w:t>（六）加强巡查治理，筑牢生态保护防线</w:t>
      </w:r>
    </w:p>
    <w:p>
      <w:pPr>
        <w:spacing w:line="500" w:lineRule="exact"/>
        <w:ind w:firstLine="560" w:firstLineChars="200"/>
        <w:jc w:val="left"/>
        <w:rPr>
          <w:rFonts w:ascii="Times New Roman" w:eastAsia="方正仿宋_GBK"/>
          <w:sz w:val="28"/>
        </w:rPr>
      </w:pPr>
      <w:r>
        <w:rPr>
          <w:rFonts w:ascii="Times New Roman" w:eastAsia="方正仿宋_GBK"/>
          <w:sz w:val="28"/>
        </w:rPr>
        <w:t>绩效目标：充分利用日常巡查、明察暗访等巡查方式，不断开展排查历年发现所有的“散乱污”企业及小工厂、小作坊，坚决确保辖区内“散乱污”企业动态清零；街道、村两级齐抓共管继续落实秸秆露天禁烧工作，形成横向到边、纵向到底的网格化管理作用，不发生秸秆露天焚烧情况；杜绝环境污染行为的发生。深入持久开展环保专项行动，以重点区域和行业等为重点，加强本辖区内环境综合整治，从源头上防止发生环境污染事件，彻底整治环境污染问题，全面改善本辖区内人居环境，并督促指导各村、各企业要认真开展自查自纠工作，以问题为导向，发现问题立即整改，采取有效措施全面进行污染防治。严格落实散煤监督检查管控工作。依托散煤复燃监督检查工作机制，逐家逐户摸清摸实散煤存量，做好记录，建立工作台账。加强环境宣教提高全辖区环保意识。通过开展宣传教育，努力形成环境保护人人有责、人人参与、人人共享的社会共治格局。创新宣传教育方式，积极做好传统媒体和新兴媒体的结合，着力提高环保宣传教育工作水平。</w:t>
      </w:r>
    </w:p>
    <w:p>
      <w:pPr>
        <w:spacing w:line="500" w:lineRule="exact"/>
        <w:ind w:firstLine="560" w:firstLineChars="200"/>
        <w:jc w:val="left"/>
        <w:rPr>
          <w:rFonts w:ascii="Times New Roman" w:eastAsia="方正仿宋_GBK"/>
          <w:sz w:val="28"/>
        </w:rPr>
      </w:pPr>
      <w:r>
        <w:rPr>
          <w:rFonts w:ascii="Times New Roman" w:eastAsia="方正仿宋_GBK"/>
          <w:sz w:val="28"/>
        </w:rPr>
        <w:t>绩效指标：定期开展日常检查，建立健全巡查工作台账。</w:t>
      </w:r>
    </w:p>
    <w:p>
      <w:pPr>
        <w:spacing w:line="500" w:lineRule="exact"/>
        <w:ind w:firstLine="560" w:firstLineChars="200"/>
        <w:jc w:val="left"/>
        <w:rPr>
          <w:rFonts w:ascii="Times New Roman" w:eastAsia="方正仿宋_GBK"/>
          <w:sz w:val="28"/>
        </w:rPr>
      </w:pPr>
      <w:r>
        <w:rPr>
          <w:rFonts w:ascii="Times New Roman" w:eastAsia="方正仿宋_GBK"/>
          <w:sz w:val="28"/>
        </w:rPr>
        <w:t>（七）推进土地收储，做好项目要素保障</w:t>
      </w:r>
    </w:p>
    <w:p>
      <w:pPr>
        <w:spacing w:line="500" w:lineRule="exact"/>
        <w:ind w:firstLine="560" w:firstLineChars="200"/>
        <w:jc w:val="left"/>
        <w:rPr>
          <w:rFonts w:ascii="Times New Roman" w:eastAsia="方正仿宋_GBK"/>
          <w:sz w:val="28"/>
        </w:rPr>
      </w:pPr>
      <w:r>
        <w:rPr>
          <w:rFonts w:ascii="Times New Roman" w:eastAsia="方正仿宋_GBK"/>
          <w:sz w:val="28"/>
        </w:rPr>
        <w:t>绩效目标：确保孟庄村、南戴河村土地收储工作，南戴河棚户区改造、洋河口农业村、洋河口渔业村棚改工作，及纬四路、南戴河医院北侧规划路工程持续稳定推进，在保证效率的前提下注重工作质量。</w:t>
      </w:r>
    </w:p>
    <w:p>
      <w:pPr>
        <w:spacing w:line="500" w:lineRule="exact"/>
        <w:ind w:firstLine="560" w:firstLineChars="200"/>
        <w:jc w:val="left"/>
        <w:rPr>
          <w:rFonts w:ascii="Times New Roman" w:eastAsia="方正仿宋_GBK"/>
          <w:sz w:val="28"/>
        </w:rPr>
      </w:pPr>
      <w:r>
        <w:rPr>
          <w:rFonts w:ascii="Times New Roman" w:eastAsia="方正仿宋_GBK"/>
          <w:sz w:val="28"/>
        </w:rPr>
        <w:t>绩效指标：本着实事求是的原则，对建筑物进行核实认定，确保群众利益不收损失。</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三、</w:t>
      </w:r>
      <w:r>
        <w:rPr>
          <w:rFonts w:ascii="Times New Roman" w:eastAsia="方正仿宋_GBK"/>
          <w:sz w:val="28"/>
        </w:rPr>
        <w:t>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全面贯彻执行党在农村的各项方针、政策和法律法规，做好农业、农村和农民工作；负责本区域经济发展、社会管理、公共服务和维护农村稳定工作；组织协调本区域社会事业和社会公益基础设施建设。</w:t>
      </w:r>
    </w:p>
    <w:p>
      <w:pPr>
        <w:spacing w:line="500" w:lineRule="exact"/>
        <w:ind w:firstLine="560" w:firstLineChars="200"/>
        <w:jc w:val="left"/>
        <w:rPr>
          <w:rFonts w:ascii="Times New Roman" w:eastAsia="方正仿宋_GBK"/>
          <w:sz w:val="28"/>
        </w:rPr>
      </w:pPr>
      <w:r>
        <w:rPr>
          <w:rFonts w:ascii="Times New Roman" w:eastAsia="方正仿宋_GBK"/>
          <w:sz w:val="28"/>
        </w:rPr>
        <w:t>（一）从严治党，加强党建和意识形态工作</w:t>
      </w:r>
    </w:p>
    <w:p>
      <w:pPr>
        <w:spacing w:line="500" w:lineRule="exact"/>
        <w:ind w:firstLine="560" w:firstLineChars="200"/>
        <w:jc w:val="left"/>
        <w:rPr>
          <w:rFonts w:ascii="Times New Roman" w:eastAsia="方正仿宋_GBK"/>
          <w:sz w:val="28"/>
        </w:rPr>
      </w:pPr>
      <w:r>
        <w:rPr>
          <w:rFonts w:ascii="Times New Roman" w:eastAsia="方正仿宋_GBK"/>
          <w:sz w:val="28"/>
        </w:rP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spacing w:line="500" w:lineRule="exact"/>
        <w:ind w:firstLine="560" w:firstLineChars="200"/>
        <w:jc w:val="left"/>
        <w:rPr>
          <w:rFonts w:ascii="Times New Roman" w:eastAsia="方正仿宋_GBK"/>
          <w:sz w:val="28"/>
        </w:rPr>
      </w:pPr>
      <w:r>
        <w:rPr>
          <w:rFonts w:ascii="Times New Roman" w:eastAsia="方正仿宋_GBK"/>
          <w:sz w:val="28"/>
        </w:rPr>
        <w:t>（二）加强制度建设。</w:t>
      </w:r>
    </w:p>
    <w:p>
      <w:pPr>
        <w:spacing w:line="500" w:lineRule="exact"/>
        <w:ind w:firstLine="560" w:firstLineChars="200"/>
        <w:jc w:val="left"/>
        <w:rPr>
          <w:rFonts w:ascii="Times New Roman" w:eastAsia="方正仿宋_GBK"/>
          <w:sz w:val="28"/>
        </w:rPr>
      </w:pPr>
      <w:r>
        <w:rPr>
          <w:rFonts w:ascii="Times New Roman" w:eastAsia="方正仿宋_GBK"/>
          <w:sz w:val="28"/>
        </w:rPr>
        <w:t>制定部门预算绩效管理制度下发各科室，为全年预算绩效目标实现奠定制度基础。</w:t>
      </w:r>
    </w:p>
    <w:p>
      <w:pPr>
        <w:spacing w:line="500" w:lineRule="exact"/>
        <w:ind w:firstLine="560" w:firstLineChars="200"/>
        <w:jc w:val="left"/>
        <w:rPr>
          <w:rFonts w:ascii="Times New Roman" w:eastAsia="方正仿宋_GBK"/>
          <w:sz w:val="28"/>
        </w:rPr>
      </w:pPr>
      <w:r>
        <w:rPr>
          <w:rFonts w:ascii="Times New Roman" w:eastAsia="方正仿宋_GBK"/>
          <w:sz w:val="28"/>
        </w:rPr>
        <w:t>（三）加强绩效运行监控。</w:t>
      </w:r>
    </w:p>
    <w:p>
      <w:pPr>
        <w:spacing w:line="500" w:lineRule="exact"/>
        <w:ind w:firstLine="560" w:firstLineChars="200"/>
        <w:jc w:val="left"/>
        <w:rPr>
          <w:rFonts w:ascii="Times New Roman" w:eastAsia="方正仿宋_GBK"/>
          <w:sz w:val="28"/>
        </w:rPr>
      </w:pPr>
      <w:r>
        <w:rPr>
          <w:rFonts w:ascii="Times New Roman" w:eastAsia="方正仿宋_GBK"/>
          <w:sz w:val="28"/>
        </w:rPr>
        <w:t>按照《秦皇岛市市级部门预算绩效管理办法》的文件要求，对绩效目标开展绩效运行监控，发现问题及时采取措施，确保绩效目标如期保质实现。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（四）做好预算绩效自评和重点评价工作。</w:t>
      </w:r>
    </w:p>
    <w:p>
      <w:pPr>
        <w:spacing w:line="500" w:lineRule="exact"/>
        <w:ind w:firstLine="560" w:firstLineChars="200"/>
        <w:jc w:val="left"/>
        <w:rPr>
          <w:rFonts w:ascii="Times New Roman" w:eastAsia="方正仿宋_GBK"/>
          <w:sz w:val="28"/>
        </w:rPr>
      </w:pPr>
      <w:r>
        <w:rPr>
          <w:rFonts w:ascii="Times New Roman" w:eastAsia="方正仿宋_GBK"/>
          <w:sz w:val="28"/>
        </w:rPr>
        <w:t>按照市财政局要求开展部门预算绩效自评和重点评价工作，对评价中发现的问题及时整改，调整优化支出结构，提高财政资金使用效益。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（五）加强宣传培训工作。</w:t>
      </w:r>
    </w:p>
    <w:p>
      <w:pPr>
        <w:spacing w:line="500" w:lineRule="exact"/>
        <w:ind w:firstLine="560" w:firstLineChars="200"/>
        <w:jc w:val="left"/>
        <w:rPr>
          <w:rFonts w:ascii="Times New Roman" w:eastAsia="方正仿宋_GBK"/>
          <w:sz w:val="28"/>
        </w:rPr>
      </w:pPr>
      <w:r>
        <w:rPr>
          <w:rFonts w:ascii="Times New Roman" w:eastAsia="方正仿宋_GBK"/>
          <w:sz w:val="28"/>
        </w:rPr>
        <w:t>对各科室组织预算绩效管理业务培训，提高工作人员业务素质，不断加大宣传力度，强化预算绩效管理，促进管理水平进一步提升。</w:t>
      </w:r>
    </w:p>
    <w:p>
      <w:pPr>
        <w:spacing w:line="500" w:lineRule="exact"/>
        <w:ind w:firstLine="560" w:firstLineChars="200"/>
        <w:jc w:val="left"/>
        <w:rPr>
          <w:rFonts w:ascii="Times New Roman" w:eastAsia="方正仿宋_GBK"/>
          <w:sz w:val="28"/>
        </w:rPr>
      </w:pPr>
      <w:r>
        <w:rPr>
          <w:rFonts w:ascii="Times New Roman" w:eastAsia="方正仿宋_GBK"/>
          <w:sz w:val="28"/>
        </w:rPr>
        <w:t>（六）规范财务管理。</w:t>
      </w:r>
    </w:p>
    <w:p>
      <w:pPr>
        <w:spacing w:line="500" w:lineRule="exact"/>
        <w:ind w:firstLine="560" w:firstLineChars="200"/>
        <w:jc w:val="left"/>
        <w:rPr>
          <w:rFonts w:ascii="Times New Roman" w:eastAsia="方正仿宋_GBK"/>
          <w:sz w:val="28"/>
        </w:rPr>
      </w:pPr>
      <w:r>
        <w:rPr>
          <w:rFonts w:ascii="Times New Roman" w:eastAsia="方正仿宋_GBK"/>
          <w:sz w:val="28"/>
        </w:rPr>
        <w:t>通过预算绩效管理，严格规范工作流程，编细、编实预算项目，经财政局批复后，督促业务科室尽快启动项目，按规定及时下达资金，确保完成支出进度，严格执行财务管理制度，按审批程序及时支付资金，需政府采购的加快履行政府采购手续。</w:t>
      </w:r>
    </w:p>
    <w:p>
      <w:pPr>
        <w:spacing w:line="500" w:lineRule="exact"/>
        <w:ind w:firstLine="560" w:firstLineChars="200"/>
        <w:jc w:val="left"/>
        <w:rPr>
          <w:rFonts w:ascii="Times New Roman" w:eastAsia="方正仿宋_GBK"/>
          <w:sz w:val="28"/>
        </w:rPr>
      </w:pPr>
      <w:r>
        <w:rPr>
          <w:rFonts w:ascii="Times New Roman" w:eastAsia="方正仿宋_GBK"/>
          <w:sz w:val="28"/>
        </w:rPr>
        <w:t>（七）加强资产管理。</w:t>
      </w:r>
    </w:p>
    <w:p>
      <w:pPr>
        <w:spacing w:line="500" w:lineRule="exact"/>
        <w:ind w:firstLine="560" w:firstLineChars="200"/>
        <w:jc w:val="left"/>
        <w:rPr>
          <w:rFonts w:ascii="Times New Roman" w:eastAsia="方正仿宋_GBK"/>
          <w:sz w:val="28"/>
        </w:rPr>
      </w:pPr>
      <w:r>
        <w:rPr>
          <w:rFonts w:ascii="Times New Roman" w:eastAsia="方正仿宋_GBK"/>
          <w:sz w:val="28"/>
        </w:rPr>
        <w:t>综合科加强固定资产登记、使用和报废处置管理，并及时与财务部门核对，做到账实相符。</w:t>
      </w:r>
    </w:p>
    <w:p>
      <w:pPr>
        <w:spacing w:line="500" w:lineRule="exact"/>
        <w:ind w:firstLine="560" w:firstLineChars="200"/>
        <w:jc w:val="left"/>
        <w:rPr>
          <w:rFonts w:ascii="Times New Roman" w:eastAsia="方正仿宋_GBK"/>
          <w:sz w:val="28"/>
        </w:rPr>
      </w:pPr>
      <w:r>
        <w:rPr>
          <w:rFonts w:ascii="Times New Roman" w:eastAsia="方正仿宋_GBK"/>
          <w:sz w:val="28"/>
        </w:rPr>
        <w:t>（八）加强内部监督。</w:t>
      </w:r>
    </w:p>
    <w:p>
      <w:pPr>
        <w:spacing w:line="500" w:lineRule="exact"/>
        <w:ind w:firstLine="560" w:firstLineChars="200"/>
        <w:jc w:val="left"/>
        <w:rPr>
          <w:rFonts w:ascii="Times New Roman" w:eastAsia="方正仿宋_GBK"/>
          <w:sz w:val="28"/>
        </w:rPr>
      </w:pPr>
      <w:r>
        <w:rPr>
          <w:rFonts w:ascii="Times New Roman" w:eastAsia="方正仿宋_GBK"/>
          <w:sz w:val="28"/>
        </w:rPr>
        <w:t>加强内部监督制度建设，对绩效运行情况、重大支出决策、资产处置及其他重要经济业务事项的决策和执行进行监督，配合做好审计、财政监督等外部监督工作，确保财政资金安全有效。</w:t>
      </w:r>
    </w:p>
    <w:p>
      <w:pPr>
        <w:pStyle w:val="21"/>
      </w:pPr>
    </w:p>
    <w:p>
      <w:pPr>
        <w:pStyle w:val="22"/>
        <w:ind w:firstLine="640"/>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firstLineChars="200"/>
        <w:jc w:val="left"/>
        <w:outlineLvl w:val="3"/>
        <w:rPr>
          <w:rFonts w:ascii="Times New Roman" w:hAnsi="宋体" w:eastAsia="宋体"/>
          <w:b/>
          <w:sz w:val="28"/>
        </w:rPr>
      </w:pPr>
      <w:bookmarkStart w:id="2" w:name="_Toc61936262"/>
      <w:bookmarkStart w:id="3" w:name="_Toc_3_3_0000000015"/>
      <w:r>
        <w:rPr>
          <w:rFonts w:ascii="方正仿宋_GBK" w:eastAsia="方正仿宋_GBK"/>
          <w:b/>
          <w:sz w:val="28"/>
        </w:rPr>
        <w:t>1.社区组织运转经费绩效目标表</w:t>
      </w:r>
      <w:bookmarkEnd w:id="2"/>
      <w:r>
        <w:fldChar w:fldCharType="begin"/>
      </w:r>
      <w:r>
        <w:rPr>
          <w:rFonts w:ascii="方正仿宋_GBK" w:eastAsia="方正仿宋_GBK"/>
          <w:b/>
          <w:sz w:val="28"/>
        </w:rPr>
        <w:instrText xml:space="preserve"> TC 1、社区组织运转经费绩效目标表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1.严格按照规定使用资金，专款专用，厉行节约。</w:t>
            </w:r>
          </w:p>
          <w:p>
            <w:pPr>
              <w:spacing w:line="300" w:lineRule="exact"/>
              <w:jc w:val="left"/>
              <w:rPr>
                <w:rFonts w:ascii="方正书宋_GBK" w:eastAsia="方正书宋_GBK"/>
              </w:rPr>
            </w:pPr>
            <w:r>
              <w:rPr>
                <w:rFonts w:ascii="方正书宋_GBK" w:eastAsia="方正书宋_GBK"/>
              </w:rPr>
              <w:t>2.加快支出进度，及时将资金拨付到位。</w:t>
            </w:r>
          </w:p>
          <w:p>
            <w:pPr>
              <w:spacing w:line="300" w:lineRule="exact"/>
              <w:jc w:val="left"/>
              <w:rPr>
                <w:rFonts w:ascii="方正书宋_GBK" w:eastAsia="方正书宋_GBK"/>
              </w:rPr>
            </w:pPr>
            <w:r>
              <w:rPr>
                <w:rFonts w:ascii="方正书宋_GBK" w:eastAsia="方正书宋_GBK"/>
              </w:rPr>
              <w:t>3.确保资金用于保障社区日常办公运转的办公用品费、水电费、报刊征订费、交通费、通讯费等必要开支；党建经费主要用于党员教育培训、党员开展活动、社区老党员和困难党员的走访慰问等。</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保障社区数量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保障日常运转社区数量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及时保障</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提高服务群众办公条件</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提高服务群众办公条件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有效提高服务群众办公条件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bookmarkStart w:id="4" w:name="_Toc61936263"/>
      <w:r>
        <w:rPr>
          <w:rFonts w:ascii="方正仿宋_GBK" w:eastAsia="方正仿宋_GBK"/>
          <w:b/>
          <w:sz w:val="28"/>
        </w:rPr>
        <w:t>2.墓地日常管理经费绩效目标表</w:t>
      </w:r>
      <w:bookmarkEnd w:id="4"/>
      <w:r>
        <w:fldChar w:fldCharType="begin"/>
      </w:r>
      <w:r>
        <w:rPr>
          <w:rFonts w:ascii="方正仿宋_GBK" w:eastAsia="方正仿宋_GBK"/>
          <w:b/>
          <w:sz w:val="28"/>
        </w:rPr>
        <w:instrText xml:space="preserve"> TC 2、墓地日常管理经费绩效目标表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1.确保水电暖等费用及时支付，保证墓地的正常运转。</w:t>
            </w:r>
          </w:p>
          <w:p>
            <w:pPr>
              <w:spacing w:line="300" w:lineRule="exact"/>
              <w:jc w:val="left"/>
              <w:rPr>
                <w:rFonts w:ascii="方正书宋_GBK" w:eastAsia="方正书宋_GBK"/>
              </w:rPr>
            </w:pPr>
            <w:r>
              <w:rPr>
                <w:rFonts w:ascii="方正书宋_GBK" w:eastAsia="方正书宋_GBK"/>
              </w:rPr>
              <w:t>2.通过科学编制预算，严格遵守各项规章制度，提高财政资金的使用效率，做到节俭高效。</w:t>
            </w:r>
          </w:p>
          <w:p>
            <w:pPr>
              <w:spacing w:line="300" w:lineRule="exact"/>
              <w:jc w:val="left"/>
              <w:rPr>
                <w:rFonts w:ascii="方正书宋_GBK" w:eastAsia="方正书宋_GBK"/>
              </w:rPr>
            </w:pPr>
            <w:r>
              <w:rPr>
                <w:rFonts w:ascii="方正书宋_GBK" w:eastAsia="方正书宋_GBK"/>
              </w:rPr>
              <w:t>3.提高资金使用效率，专款专用。</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人均定额金额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聘用人员月工资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保障日常办公需要，维持正常运转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维持单位正常运转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员工满意度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bookmarkStart w:id="5" w:name="_Toc61936264"/>
      <w:r>
        <w:rPr>
          <w:rFonts w:ascii="方正仿宋_GBK" w:eastAsia="方正仿宋_GBK"/>
          <w:b/>
          <w:sz w:val="28"/>
        </w:rPr>
        <w:t>3.2021年洋河口渔业村渔民最低生活基本保障资金绩效目标表</w:t>
      </w:r>
      <w:bookmarkEnd w:id="5"/>
      <w:r>
        <w:fldChar w:fldCharType="begin"/>
      </w:r>
      <w:r>
        <w:rPr>
          <w:rFonts w:ascii="方正仿宋_GBK" w:eastAsia="方正仿宋_GBK"/>
          <w:b/>
          <w:sz w:val="28"/>
        </w:rPr>
        <w:instrText xml:space="preserve"> TC 3、2021年洋河口渔业村渔民最低生活基本保障资金绩效目标表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1.海洋资源匮乏，渔民收入来源减少，出现生活困难，没有土地，政府给予定额生活补助保障渔民基本生活</w:t>
            </w:r>
          </w:p>
          <w:p>
            <w:pPr>
              <w:spacing w:line="300" w:lineRule="exact"/>
              <w:jc w:val="left"/>
              <w:rPr>
                <w:rFonts w:ascii="方正书宋_GBK" w:eastAsia="方正书宋_GBK"/>
              </w:rPr>
            </w:pPr>
            <w:r>
              <w:rPr>
                <w:rFonts w:ascii="方正书宋_GBK" w:eastAsia="方正书宋_GBK"/>
              </w:rPr>
              <w:t>2.促进社会和谐</w:t>
            </w:r>
          </w:p>
          <w:p>
            <w:pPr>
              <w:spacing w:line="300" w:lineRule="exact"/>
              <w:jc w:val="left"/>
              <w:rPr>
                <w:rFonts w:ascii="方正书宋_GBK" w:eastAsia="方正书宋_GBK"/>
              </w:rPr>
            </w:pPr>
            <w:r>
              <w:rPr>
                <w:rFonts w:ascii="方正书宋_GBK" w:eastAsia="方正书宋_GBK"/>
              </w:rPr>
              <w:t>3.保民生、保稳定</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支付洋渔村定额补助人数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洋渔村60岁以下领取人数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洋渔定补计算准确率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计算的准确性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按季度发放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洋渔定补发放及时率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预算控制值</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解决洋渔村民收入下降问题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增加渔民收入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提高渔民生活水平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洋渔村民满意度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满意人数占总数的比例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bookmarkStart w:id="6" w:name="_Toc61936265"/>
      <w:r>
        <w:rPr>
          <w:rFonts w:ascii="方正仿宋_GBK" w:eastAsia="方正仿宋_GBK"/>
          <w:b/>
          <w:sz w:val="28"/>
        </w:rPr>
        <w:t>4.农村人居环境整治（河道保洁）项目资金绩效目标表</w:t>
      </w:r>
      <w:bookmarkEnd w:id="6"/>
      <w:r>
        <w:fldChar w:fldCharType="begin"/>
      </w:r>
      <w:r>
        <w:rPr>
          <w:rFonts w:ascii="方正仿宋_GBK" w:eastAsia="方正仿宋_GBK"/>
          <w:b/>
          <w:sz w:val="28"/>
        </w:rPr>
        <w:instrText xml:space="preserve"> TC 4、农村人居环境整治（河道保洁）项目资金绩效目标表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1.按规定拨付河道保洁费用</w:t>
            </w:r>
          </w:p>
          <w:p>
            <w:pPr>
              <w:spacing w:line="300" w:lineRule="exact"/>
              <w:jc w:val="left"/>
              <w:rPr>
                <w:rFonts w:ascii="方正书宋_GBK" w:eastAsia="方正书宋_GBK"/>
              </w:rPr>
            </w:pPr>
            <w:r>
              <w:rPr>
                <w:rFonts w:ascii="方正书宋_GBK" w:eastAsia="方正书宋_GBK"/>
              </w:rPr>
              <w:t>2.专款专用，提高资金使用效率</w:t>
            </w:r>
          </w:p>
          <w:p>
            <w:pPr>
              <w:spacing w:line="300" w:lineRule="exact"/>
              <w:jc w:val="left"/>
              <w:rPr>
                <w:rFonts w:ascii="方正书宋_GBK" w:eastAsia="方正书宋_GBK"/>
              </w:rPr>
            </w:pPr>
            <w:r>
              <w:rPr>
                <w:rFonts w:ascii="方正书宋_GBK" w:eastAsia="方正书宋_GBK"/>
              </w:rPr>
              <w:t>3.提高河道卫生，改善河道环境</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保洁河道数量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保洁河道数量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保洁河道面积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保洁河道面积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≥0.94平方公里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河面整洁率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河面整洁率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工作计划及时完成率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按计划完成工作数量与计划总工作数量比值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项目支出预算控制数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预算申请批复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就业人数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增加就业人数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河道水面及岸坡清洁度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河道水面及岸坡清洁程度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村民满意度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满意数量占总数比例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bookmarkStart w:id="7" w:name="_Toc61936266"/>
      <w:r>
        <w:rPr>
          <w:rFonts w:ascii="方正仿宋_GBK" w:eastAsia="方正仿宋_GBK"/>
          <w:b/>
          <w:sz w:val="28"/>
        </w:rPr>
        <w:t>5.南戴河片区两条路及管网改造工程绩效目标表</w:t>
      </w:r>
      <w:bookmarkEnd w:id="7"/>
      <w:r>
        <w:fldChar w:fldCharType="begin"/>
      </w:r>
      <w:r>
        <w:rPr>
          <w:rFonts w:ascii="方正仿宋_GBK" w:eastAsia="方正仿宋_GBK"/>
          <w:b/>
          <w:sz w:val="28"/>
        </w:rPr>
        <w:instrText xml:space="preserve"> TC 5、南戴河片区两条路及管网改造工程绩效目标表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1.严格按照规定使用资金，专款专用，厉行节约。</w:t>
            </w:r>
          </w:p>
          <w:p>
            <w:pPr>
              <w:spacing w:line="300" w:lineRule="exact"/>
              <w:jc w:val="left"/>
              <w:rPr>
                <w:rFonts w:ascii="方正书宋_GBK" w:eastAsia="方正书宋_GBK"/>
              </w:rPr>
            </w:pPr>
            <w:r>
              <w:rPr>
                <w:rFonts w:ascii="方正书宋_GBK" w:eastAsia="方正书宋_GBK"/>
              </w:rPr>
              <w:t>2.根据合同约定，及时将资金拨付到位。</w:t>
            </w:r>
          </w:p>
          <w:p>
            <w:pPr>
              <w:spacing w:line="300" w:lineRule="exact"/>
              <w:jc w:val="left"/>
              <w:rPr>
                <w:rFonts w:ascii="方正书宋_GBK" w:eastAsia="方正书宋_GBK"/>
              </w:rPr>
            </w:pPr>
            <w:r>
              <w:rPr>
                <w:rFonts w:ascii="方正书宋_GBK" w:eastAsia="方正书宋_GBK"/>
              </w:rPr>
              <w:t>3.完成使用设计并达到合格标准</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改建道路长度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纬四路改造长度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310米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投资计划批复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改建道路长度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医院路改造长度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351米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投资计划批复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各项费用支付的及时率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合同、财务记录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完成工作目标所需要资金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≤360万元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预算申请批复金额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改善基础设施，提升群众生活水平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提升城市竞争力及地段商业价值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有效提升城市竞争力及地段商业价值</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提升城市面貌，满足居民需要。</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促进社会稳定，满足生产生活需要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有效促进社会稳定，满足生产生活需要</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项目完工可使用年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项目完工可使用年限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bookmarkStart w:id="8" w:name="_Toc61936267"/>
      <w:r>
        <w:rPr>
          <w:rFonts w:ascii="方正仿宋_GBK" w:eastAsia="方正仿宋_GBK"/>
          <w:b/>
          <w:sz w:val="28"/>
        </w:rPr>
        <w:t>6.农村事务经费绩效目标表</w:t>
      </w:r>
      <w:bookmarkEnd w:id="8"/>
      <w:r>
        <w:fldChar w:fldCharType="begin"/>
      </w:r>
      <w:r>
        <w:rPr>
          <w:rFonts w:ascii="方正仿宋_GBK" w:eastAsia="方正仿宋_GBK"/>
          <w:b/>
          <w:sz w:val="28"/>
        </w:rPr>
        <w:instrText xml:space="preserve"> TC 6、农村事务经费绩效目标表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1.严格按照规定使用资金，专款专用，厉行节约。</w:t>
            </w:r>
          </w:p>
          <w:p>
            <w:pPr>
              <w:spacing w:line="300" w:lineRule="exact"/>
              <w:jc w:val="left"/>
              <w:rPr>
                <w:rFonts w:ascii="方正书宋_GBK" w:eastAsia="方正书宋_GBK"/>
              </w:rPr>
            </w:pPr>
            <w:r>
              <w:rPr>
                <w:rFonts w:ascii="方正书宋_GBK" w:eastAsia="方正书宋_GBK"/>
              </w:rPr>
              <w:t>2.加快支出进度，及时将资金拨付到位。</w:t>
            </w:r>
          </w:p>
          <w:p>
            <w:pPr>
              <w:spacing w:line="300" w:lineRule="exact"/>
              <w:jc w:val="left"/>
              <w:rPr>
                <w:rFonts w:ascii="方正书宋_GBK" w:eastAsia="方正书宋_GBK"/>
              </w:rPr>
            </w:pPr>
            <w:r>
              <w:rPr>
                <w:rFonts w:ascii="方正书宋_GBK" w:eastAsia="方正书宋_GBK"/>
              </w:rPr>
              <w:t>3.确保资金主要用于农村、社区基础性设施运行维护、农业生产、生活类服务项目的运行维护费用的支出。</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社区网格员人数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完成工作目标所需要资金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完成年度工作需要100万元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预算申请批复金额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保障日常办公需要，维持正常运转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日常工作持续有效运转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员工满意度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调查问卷的方式满意和较满意对象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bookmarkStart w:id="9" w:name="_Toc61936268"/>
      <w:r>
        <w:rPr>
          <w:rFonts w:ascii="方正仿宋_GBK" w:eastAsia="方正仿宋_GBK"/>
          <w:b/>
          <w:sz w:val="28"/>
        </w:rPr>
        <w:t>7.社区党组织服务群众专项经费绩效目标表</w:t>
      </w:r>
      <w:bookmarkEnd w:id="9"/>
      <w:r>
        <w:fldChar w:fldCharType="begin"/>
      </w:r>
      <w:r>
        <w:rPr>
          <w:rFonts w:ascii="方正仿宋_GBK" w:eastAsia="方正仿宋_GBK"/>
          <w:b/>
          <w:sz w:val="28"/>
        </w:rPr>
        <w:instrText xml:space="preserve"> TC 7、社区党组织服务群众专项经费绩效目标表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1.严格按照规定使用资金，专款专用，厉行节约。</w:t>
            </w:r>
          </w:p>
          <w:p>
            <w:pPr>
              <w:spacing w:line="300" w:lineRule="exact"/>
              <w:jc w:val="left"/>
              <w:rPr>
                <w:rFonts w:ascii="方正书宋_GBK" w:eastAsia="方正书宋_GBK"/>
              </w:rPr>
            </w:pPr>
            <w:r>
              <w:rPr>
                <w:rFonts w:ascii="方正书宋_GBK" w:eastAsia="方正书宋_GBK"/>
              </w:rPr>
              <w:t>2.加快支出进度，及时将资金拨付到位。</w:t>
            </w:r>
          </w:p>
          <w:p>
            <w:pPr>
              <w:spacing w:line="300" w:lineRule="exact"/>
              <w:jc w:val="left"/>
              <w:rPr>
                <w:rFonts w:ascii="方正书宋_GBK" w:eastAsia="方正书宋_GBK"/>
              </w:rPr>
            </w:pPr>
            <w:r>
              <w:rPr>
                <w:rFonts w:ascii="方正书宋_GBK" w:eastAsia="方正书宋_GBK"/>
              </w:rPr>
              <w:t>3.解决关系群众切身利益问题和服务联系群众工作，包括便民利民服务、服务设施维护、文化体育活动、弃管小区物业管理、宣传教育培训和信息化建设等社区居民共同需求。</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服务社区数量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服务社区数量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控制在预算成本内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服务群众、改善社区环境</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服务群众、改善社区环境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服务群众、改善社区环境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bookmarkStart w:id="10" w:name="_Toc61936269"/>
      <w:r>
        <w:rPr>
          <w:rFonts w:ascii="方正仿宋_GBK" w:eastAsia="方正仿宋_GBK"/>
          <w:b/>
          <w:sz w:val="28"/>
        </w:rPr>
        <w:t>8.信访稳定经费绩效目标表</w:t>
      </w:r>
      <w:bookmarkEnd w:id="10"/>
      <w:r>
        <w:fldChar w:fldCharType="begin"/>
      </w:r>
      <w:r>
        <w:rPr>
          <w:rFonts w:ascii="方正仿宋_GBK" w:eastAsia="方正仿宋_GBK"/>
          <w:b/>
          <w:sz w:val="28"/>
        </w:rPr>
        <w:instrText xml:space="preserve"> TC 8、信访稳定经费绩效目标表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1.及时有效处理矛盾纠纷，化解信访和应急运转</w:t>
            </w:r>
          </w:p>
          <w:p>
            <w:pPr>
              <w:spacing w:line="300" w:lineRule="exact"/>
              <w:jc w:val="left"/>
              <w:rPr>
                <w:rFonts w:ascii="方正书宋_GBK" w:eastAsia="方正书宋_GBK"/>
              </w:rPr>
            </w:pPr>
            <w:r>
              <w:rPr>
                <w:rFonts w:ascii="方正书宋_GBK" w:eastAsia="方正书宋_GBK"/>
              </w:rPr>
              <w:t>2.资金及时拨付</w:t>
            </w:r>
          </w:p>
          <w:p>
            <w:pPr>
              <w:spacing w:line="300" w:lineRule="exact"/>
              <w:jc w:val="left"/>
              <w:rPr>
                <w:rFonts w:ascii="方正书宋_GBK" w:eastAsia="方正书宋_GBK"/>
              </w:rPr>
            </w:pPr>
            <w:r>
              <w:rPr>
                <w:rFonts w:ascii="方正书宋_GBK" w:eastAsia="方正书宋_GBK"/>
              </w:rPr>
              <w:t>3.维护辖区内和谐稳定</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登记信访群众来访数量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登记信访群众来访数量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信访事项及时办结率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信访事项及时办结率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控制在预算成本内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预算申请批复金额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群众法律意识法律观念提高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群众法律意识法律观念提高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维护和谐稳定</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维护和谐稳定</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区域内信访率下降</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区域内信访率下降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信访群众满意度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信访群众满意度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bookmarkStart w:id="11" w:name="_Toc61936270"/>
      <w:r>
        <w:rPr>
          <w:rFonts w:ascii="方正仿宋_GBK" w:eastAsia="方正仿宋_GBK"/>
          <w:b/>
          <w:sz w:val="28"/>
        </w:rPr>
        <w:t>9.农村人居环境整治（环卫保洁）项目资金绩效目标表</w:t>
      </w:r>
      <w:bookmarkEnd w:id="11"/>
      <w:r>
        <w:fldChar w:fldCharType="begin"/>
      </w:r>
      <w:r>
        <w:rPr>
          <w:rFonts w:ascii="方正仿宋_GBK" w:eastAsia="方正仿宋_GBK"/>
          <w:b/>
          <w:sz w:val="28"/>
        </w:rPr>
        <w:instrText xml:space="preserve"> TC 9、农村人居环境整治（环卫保洁）项目资金绩效目标表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1.按考核评分拨付保洁费用</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2.专款专用提高资金使用效率</w:t>
            </w:r>
          </w:p>
          <w:p>
            <w:pPr>
              <w:spacing w:line="300" w:lineRule="exact"/>
              <w:jc w:val="left"/>
              <w:rPr>
                <w:rFonts w:ascii="方正书宋_GBK" w:eastAsia="方正书宋_GBK"/>
              </w:rPr>
            </w:pPr>
            <w:r>
              <w:rPr>
                <w:rFonts w:ascii="方正书宋_GBK" w:eastAsia="方正书宋_GBK"/>
              </w:rPr>
              <w:t>3.切实改善农村人居环境。</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涉及行政村数量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涉及行政村数量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村连接路每月普扫次数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村连接路每月普扫次数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村主路每日普扫次数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南戴河村主路每日普扫次数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村容整洁率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村容整洁率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垃圾处理及时率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垃圾处理及时率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拨付费用与规定相符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按合同约定拨付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增加就业人数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项目增加就业人数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≥48人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村民满意度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满意数量占总数比例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bookmarkEnd w:id="3"/>
    <w:p>
      <w:pPr>
        <w:rPr>
          <w:rFonts w:ascii="Times New Roman" w:eastAsia="方正仿宋_GBK"/>
          <w:sz w:val="28"/>
        </w:rPr>
      </w:pPr>
    </w:p>
    <w:p>
      <w:pPr>
        <w:spacing w:before="156" w:beforeLines="50" w:after="156" w:afterLines="50"/>
        <w:ind w:firstLine="640" w:firstLineChars="200"/>
        <w:jc w:val="left"/>
        <w:outlineLvl w:val="2"/>
        <w:rPr>
          <w:rFonts w:ascii="黑体" w:hAnsi="黑体" w:eastAsia="黑体" w:cs="Times New Roman"/>
          <w:sz w:val="32"/>
        </w:rPr>
      </w:pPr>
      <w:r>
        <w:rPr>
          <w:rFonts w:hint="eastAsia" w:ascii="黑体" w:hAnsi="黑体" w:eastAsia="黑体" w:cs="Times New Roman"/>
          <w:sz w:val="32"/>
          <w:lang w:eastAsia="zh-CN"/>
        </w:rPr>
        <w:t>六、</w:t>
      </w:r>
      <w:r>
        <w:rPr>
          <w:rFonts w:ascii="黑体" w:hAnsi="黑体" w:eastAsia="黑体" w:cs="Times New Roman"/>
          <w:sz w:val="32"/>
        </w:rPr>
        <w:t>政府采购预算情况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2021年增加南戴河片区两条路及管网改造工程政府采购项目360万元</w:t>
      </w:r>
      <w:r>
        <w:rPr>
          <w:rFonts w:ascii="Times New Roman" w:eastAsia="方正仿宋_GBK"/>
          <w:sz w:val="28"/>
        </w:rPr>
        <w:t>。</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339001秦皇岛北戴河新区南戴河街道办事处本级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rPr>
                <w:rFonts w:hint="default"/>
                <w:lang w:val="en-US"/>
              </w:rPr>
            </w:pPr>
            <w:r>
              <w:rPr>
                <w:rFonts w:hint="default"/>
                <w:lang w:val="en-US"/>
              </w:rPr>
              <w:t>360</w:t>
            </w:r>
          </w:p>
        </w:tc>
        <w:tc>
          <w:tcPr>
            <w:tcW w:w="964" w:type="dxa"/>
            <w:vAlign w:val="center"/>
          </w:tcPr>
          <w:p>
            <w:pPr>
              <w:pStyle w:val="13"/>
              <w:rPr>
                <w:rFonts w:hint="default"/>
                <w:lang w:val="en-US"/>
              </w:rPr>
            </w:pPr>
          </w:p>
        </w:tc>
        <w:tc>
          <w:tcPr>
            <w:tcW w:w="964" w:type="dxa"/>
            <w:vAlign w:val="center"/>
          </w:tcPr>
          <w:p>
            <w:pPr>
              <w:pStyle w:val="13"/>
              <w:rPr>
                <w:rFonts w:hint="default"/>
                <w:lang w:val="en-US"/>
              </w:rPr>
            </w:pPr>
            <w:r>
              <w:rPr>
                <w:rFonts w:hint="default"/>
                <w:lang w:val="en-US"/>
              </w:rP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lang w:val="en-US"/>
              </w:rPr>
            </w:pPr>
            <w:r>
              <w:rPr>
                <w:rFonts w:hint="default"/>
                <w:lang w:val="en-US"/>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秦皇岛北戴河新区南戴河街道办事处本级小计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rPr>
                <w:rFonts w:hint="default"/>
                <w:lang w:val="en-US"/>
              </w:rPr>
            </w:pPr>
            <w:r>
              <w:rPr>
                <w:rFonts w:hint="default"/>
                <w:lang w:val="en-US"/>
              </w:rPr>
              <w:t>360</w:t>
            </w:r>
          </w:p>
        </w:tc>
        <w:tc>
          <w:tcPr>
            <w:tcW w:w="964" w:type="dxa"/>
            <w:vAlign w:val="center"/>
          </w:tcPr>
          <w:p>
            <w:pPr>
              <w:pStyle w:val="13"/>
            </w:pPr>
          </w:p>
        </w:tc>
        <w:tc>
          <w:tcPr>
            <w:tcW w:w="964" w:type="dxa"/>
            <w:vAlign w:val="center"/>
          </w:tcPr>
          <w:p>
            <w:pPr>
              <w:pStyle w:val="13"/>
              <w:rPr>
                <w:rFonts w:hint="default"/>
                <w:lang w:val="en-US"/>
              </w:rPr>
            </w:pPr>
            <w:r>
              <w:rPr>
                <w:rFonts w:hint="default"/>
                <w:lang w:val="en-US"/>
              </w:rP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lang w:val="en-US"/>
              </w:rPr>
            </w:pPr>
            <w:r>
              <w:rPr>
                <w:rFonts w:hint="default"/>
                <w:lang w:val="en-US"/>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南戴河片区两条路及管网改造工程</w:t>
            </w:r>
          </w:p>
        </w:tc>
        <w:tc>
          <w:tcPr>
            <w:tcW w:w="964" w:type="dxa"/>
            <w:vAlign w:val="center"/>
          </w:tcPr>
          <w:p>
            <w:pPr>
              <w:pStyle w:val="9"/>
              <w:rPr>
                <w:rFonts w:hint="default"/>
                <w:lang w:val="en-US"/>
              </w:rPr>
            </w:pPr>
            <w:r>
              <w:rPr>
                <w:rFonts w:hint="default"/>
                <w:lang w:val="en-US"/>
              </w:rPr>
              <w:t>360</w:t>
            </w:r>
          </w:p>
        </w:tc>
        <w:tc>
          <w:tcPr>
            <w:tcW w:w="1134" w:type="dxa"/>
            <w:vAlign w:val="center"/>
          </w:tcPr>
          <w:p>
            <w:pPr>
              <w:pStyle w:val="10"/>
            </w:pPr>
            <w:r>
              <w:t>其他服务</w:t>
            </w:r>
          </w:p>
        </w:tc>
        <w:tc>
          <w:tcPr>
            <w:tcW w:w="1134" w:type="dxa"/>
            <w:vAlign w:val="center"/>
          </w:tcPr>
          <w:p>
            <w:pPr>
              <w:pStyle w:val="10"/>
            </w:pPr>
            <w:r>
              <w:t>C99</w:t>
            </w:r>
          </w:p>
        </w:tc>
        <w:tc>
          <w:tcPr>
            <w:tcW w:w="709" w:type="dxa"/>
            <w:vAlign w:val="center"/>
          </w:tcPr>
          <w:p>
            <w:pPr>
              <w:pStyle w:val="11"/>
            </w:pPr>
            <w:r>
              <w:t>年</w:t>
            </w:r>
          </w:p>
        </w:tc>
        <w:tc>
          <w:tcPr>
            <w:tcW w:w="850" w:type="dxa"/>
            <w:vAlign w:val="center"/>
          </w:tcPr>
          <w:p>
            <w:pPr>
              <w:pStyle w:val="9"/>
            </w:pPr>
            <w:r>
              <w:t>1</w:t>
            </w:r>
          </w:p>
        </w:tc>
        <w:tc>
          <w:tcPr>
            <w:tcW w:w="850" w:type="dxa"/>
            <w:vAlign w:val="center"/>
          </w:tcPr>
          <w:p>
            <w:pPr>
              <w:pStyle w:val="9"/>
              <w:rPr>
                <w:rFonts w:hint="default"/>
                <w:lang w:val="en-US"/>
              </w:rPr>
            </w:pPr>
            <w:r>
              <w:rPr>
                <w:rFonts w:hint="default"/>
                <w:lang w:val="en-US"/>
              </w:rPr>
              <w:t>360</w:t>
            </w:r>
          </w:p>
        </w:tc>
        <w:tc>
          <w:tcPr>
            <w:tcW w:w="964" w:type="dxa"/>
            <w:vAlign w:val="center"/>
          </w:tcPr>
          <w:p>
            <w:pPr>
              <w:pStyle w:val="9"/>
            </w:pPr>
            <w:r>
              <w:rPr>
                <w:rFonts w:hint="default"/>
                <w:lang w:val="en-US"/>
              </w:rPr>
              <w:t>36</w:t>
            </w:r>
            <w:r>
              <w:t>0</w:t>
            </w:r>
          </w:p>
        </w:tc>
        <w:tc>
          <w:tcPr>
            <w:tcW w:w="964" w:type="dxa"/>
            <w:vAlign w:val="center"/>
          </w:tcPr>
          <w:p>
            <w:pPr>
              <w:pStyle w:val="9"/>
            </w:pPr>
          </w:p>
        </w:tc>
        <w:tc>
          <w:tcPr>
            <w:tcW w:w="964" w:type="dxa"/>
            <w:vAlign w:val="center"/>
          </w:tcPr>
          <w:p>
            <w:pPr>
              <w:pStyle w:val="9"/>
              <w:rPr>
                <w:rFonts w:hint="default"/>
                <w:lang w:val="en-US"/>
              </w:rPr>
            </w:pPr>
            <w:r>
              <w:rPr>
                <w:rFonts w:hint="default"/>
                <w:lang w:val="en-US"/>
              </w:rPr>
              <w:t>360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rPr>
                <w:rFonts w:hint="default"/>
                <w:lang w:val="en-US"/>
              </w:rPr>
              <w:t>36</w:t>
            </w:r>
            <w:r>
              <w:t>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560" w:firstLineChars="200"/>
        <w:jc w:val="left"/>
        <w:rPr>
          <w:rFonts w:hint="eastAsia" w:ascii="Times New Roman" w:eastAsia="方正仿宋_GBK"/>
          <w:sz w:val="28"/>
        </w:rPr>
      </w:pPr>
    </w:p>
    <w:p>
      <w:pPr>
        <w:spacing w:before="156" w:beforeLines="50" w:after="156" w:afterLines="50"/>
        <w:ind w:firstLine="640" w:firstLineChars="200"/>
        <w:jc w:val="left"/>
        <w:outlineLvl w:val="2"/>
        <w:rPr>
          <w:rFonts w:ascii="黑体" w:hAnsi="黑体" w:eastAsia="黑体" w:cs="Times New Roman"/>
          <w:sz w:val="32"/>
        </w:rPr>
      </w:pPr>
      <w:r>
        <w:rPr>
          <w:rFonts w:hint="eastAsia" w:ascii="黑体" w:hAnsi="黑体" w:eastAsia="黑体" w:cs="Times New Roman"/>
          <w:sz w:val="32"/>
          <w:lang w:val="en-US" w:eastAsia="zh-CN"/>
        </w:rPr>
        <w:t>七、</w:t>
      </w:r>
      <w:r>
        <w:rPr>
          <w:rFonts w:ascii="黑体" w:hAnsi="黑体" w:eastAsia="黑体" w:cs="Times New Roman"/>
          <w:sz w:val="32"/>
        </w:rPr>
        <w:t>国有资产信息情况</w:t>
      </w:r>
    </w:p>
    <w:p>
      <w:pPr>
        <w:spacing w:line="500" w:lineRule="exact"/>
        <w:ind w:firstLine="560" w:firstLineChars="200"/>
        <w:jc w:val="left"/>
        <w:rPr>
          <w:rFonts w:ascii="Times New Roman" w:eastAsia="方正仿宋_GBK"/>
          <w:sz w:val="28"/>
        </w:rPr>
      </w:pPr>
      <w:r>
        <w:rPr>
          <w:rFonts w:ascii="Times New Roman" w:eastAsia="方正仿宋_GBK"/>
          <w:sz w:val="28"/>
        </w:rPr>
        <w:t>本部门上年末固定资产共计</w:t>
      </w:r>
      <w:r>
        <w:rPr>
          <w:rFonts w:hint="eastAsia" w:ascii="Times New Roman" w:eastAsia="方正仿宋_GBK"/>
          <w:sz w:val="28"/>
        </w:rPr>
        <w:t>135.57</w:t>
      </w:r>
      <w:r>
        <w:rPr>
          <w:rFonts w:ascii="Times New Roman" w:eastAsia="方正仿宋_GBK"/>
          <w:sz w:val="28"/>
        </w:rPr>
        <w:t>万元（详见下表），主要是</w:t>
      </w:r>
      <w:r>
        <w:rPr>
          <w:rFonts w:hint="eastAsia" w:ascii="Times New Roman" w:eastAsia="方正仿宋_GBK"/>
          <w:sz w:val="28"/>
        </w:rPr>
        <w:t>一辆公务用车和</w:t>
      </w:r>
      <w:r>
        <w:rPr>
          <w:rFonts w:ascii="Times New Roman" w:eastAsia="方正仿宋_GBK"/>
          <w:sz w:val="28"/>
        </w:rPr>
        <w:t>计算机、打印机等办公设备，均是20万元以下设备。</w:t>
      </w:r>
    </w:p>
    <w:p>
      <w:pPr>
        <w:widowControl/>
        <w:adjustRightInd w:val="0"/>
        <w:spacing w:line="560" w:lineRule="exact"/>
        <w:ind w:firstLine="640" w:firstLineChars="200"/>
        <w:jc w:val="center"/>
        <w:rPr>
          <w:rFonts w:ascii="Times New Roman" w:hAnsi="Times New Roman" w:eastAsia="方正仿宋简体"/>
          <w:color w:val="FF0000"/>
          <w:kern w:val="0"/>
          <w:sz w:val="32"/>
          <w:szCs w:val="32"/>
        </w:rPr>
      </w:pPr>
      <w:r>
        <w:rPr>
          <w:rFonts w:ascii="Times New Roman" w:hAnsi="Times New Roman" w:eastAsia="方正仿宋简体"/>
          <w:kern w:val="0"/>
          <w:sz w:val="32"/>
          <w:szCs w:val="32"/>
        </w:rPr>
        <w:t>部门固定资产占用情况表</w:t>
      </w:r>
    </w:p>
    <w:p>
      <w:pPr>
        <w:widowControl/>
        <w:adjustRightInd w:val="0"/>
        <w:spacing w:line="560" w:lineRule="exact"/>
        <w:rPr>
          <w:rFonts w:ascii="Times New Roman" w:hAnsi="Times New Roman" w:eastAsia="方正仿宋简体"/>
          <w:kern w:val="0"/>
          <w:sz w:val="24"/>
          <w:szCs w:val="24"/>
        </w:rPr>
      </w:pPr>
      <w:r>
        <w:rPr>
          <w:rFonts w:ascii="Times New Roman" w:hAnsi="Times New Roman" w:eastAsia="方正仿宋简体"/>
          <w:kern w:val="0"/>
          <w:sz w:val="24"/>
          <w:szCs w:val="24"/>
        </w:rPr>
        <w:t>编制部门：秦皇岛北戴河新区</w:t>
      </w:r>
      <w:r>
        <w:rPr>
          <w:rFonts w:hint="eastAsia" w:ascii="Times New Roman" w:hAnsi="Times New Roman" w:eastAsia="方正仿宋简体"/>
          <w:kern w:val="0"/>
          <w:sz w:val="24"/>
          <w:szCs w:val="24"/>
        </w:rPr>
        <w:t xml:space="preserve">南戴河街道办事处  </w:t>
      </w:r>
      <w:r>
        <w:rPr>
          <w:rFonts w:ascii="Times New Roman" w:hAnsi="Times New Roman" w:eastAsia="方正仿宋简体"/>
          <w:kern w:val="0"/>
          <w:sz w:val="24"/>
          <w:szCs w:val="24"/>
        </w:rPr>
        <w:t>截止时间：20</w:t>
      </w:r>
      <w:r>
        <w:rPr>
          <w:rFonts w:hint="eastAsia" w:ascii="Times New Roman" w:hAnsi="Times New Roman" w:eastAsia="方正仿宋简体"/>
          <w:kern w:val="0"/>
          <w:sz w:val="24"/>
          <w:szCs w:val="24"/>
        </w:rPr>
        <w:t>20</w:t>
      </w:r>
      <w:r>
        <w:rPr>
          <w:rFonts w:ascii="Times New Roman" w:hAnsi="Times New Roman" w:eastAsia="方正仿宋简体"/>
          <w:kern w:val="0"/>
          <w:sz w:val="24"/>
          <w:szCs w:val="24"/>
        </w:rPr>
        <w:t>年12月31日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40" w:type="dxa"/>
            <w:noWrap w:val="0"/>
            <w:vAlign w:val="center"/>
          </w:tcPr>
          <w:p>
            <w:pPr>
              <w:spacing w:line="256" w:lineRule="auto"/>
              <w:ind w:left="7"/>
              <w:jc w:val="center"/>
              <w:rPr>
                <w:rFonts w:ascii="Times New Roman" w:hAnsi="Times New Roman" w:eastAsia="仿宋"/>
                <w:sz w:val="32"/>
                <w:szCs w:val="32"/>
              </w:rPr>
            </w:pPr>
            <w:r>
              <w:rPr>
                <w:rFonts w:ascii="Times New Roman" w:hAnsi="Times New Roman" w:eastAsia="仿宋"/>
                <w:sz w:val="32"/>
                <w:szCs w:val="32"/>
              </w:rPr>
              <w:t>项目</w:t>
            </w:r>
          </w:p>
        </w:tc>
        <w:tc>
          <w:tcPr>
            <w:tcW w:w="2841" w:type="dxa"/>
            <w:noWrap w:val="0"/>
            <w:vAlign w:val="center"/>
          </w:tcPr>
          <w:p>
            <w:pPr>
              <w:spacing w:line="256" w:lineRule="auto"/>
              <w:ind w:left="4"/>
              <w:jc w:val="center"/>
              <w:rPr>
                <w:rFonts w:ascii="Times New Roman" w:hAnsi="Times New Roman" w:eastAsia="仿宋"/>
                <w:sz w:val="32"/>
                <w:szCs w:val="32"/>
              </w:rPr>
            </w:pPr>
            <w:r>
              <w:rPr>
                <w:rFonts w:ascii="Times New Roman" w:hAnsi="Times New Roman" w:eastAsia="仿宋"/>
                <w:sz w:val="32"/>
                <w:szCs w:val="32"/>
              </w:rPr>
              <w:t>数量</w:t>
            </w:r>
          </w:p>
        </w:tc>
        <w:tc>
          <w:tcPr>
            <w:tcW w:w="2841" w:type="dxa"/>
            <w:noWrap w:val="0"/>
            <w:vAlign w:val="center"/>
          </w:tcPr>
          <w:p>
            <w:pPr>
              <w:spacing w:line="256" w:lineRule="auto"/>
              <w:ind w:left="6"/>
              <w:jc w:val="center"/>
              <w:rPr>
                <w:rFonts w:ascii="Times New Roman" w:hAnsi="Times New Roman" w:eastAsia="仿宋"/>
                <w:sz w:val="24"/>
                <w:szCs w:val="24"/>
              </w:rPr>
            </w:pPr>
            <w:r>
              <w:rPr>
                <w:rFonts w:ascii="Times New Roman" w:hAnsi="Times New Roman" w:eastAsia="仿宋"/>
                <w:sz w:val="24"/>
                <w:szCs w:val="24"/>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40" w:type="dxa"/>
            <w:noWrap w:val="0"/>
            <w:vAlign w:val="center"/>
          </w:tcPr>
          <w:p>
            <w:pPr>
              <w:spacing w:line="256" w:lineRule="auto"/>
              <w:ind w:left="12"/>
              <w:jc w:val="center"/>
              <w:rPr>
                <w:rFonts w:ascii="Times New Roman" w:hAnsi="Times New Roman" w:eastAsia="仿宋"/>
                <w:sz w:val="32"/>
                <w:szCs w:val="32"/>
              </w:rPr>
            </w:pPr>
            <w:r>
              <w:rPr>
                <w:rFonts w:ascii="Times New Roman" w:hAnsi="Times New Roman" w:eastAsia="仿宋"/>
                <w:sz w:val="32"/>
                <w:szCs w:val="32"/>
              </w:rPr>
              <w:t>资产总额</w:t>
            </w:r>
          </w:p>
        </w:tc>
        <w:tc>
          <w:tcPr>
            <w:tcW w:w="2841" w:type="dxa"/>
            <w:noWrap w:val="0"/>
            <w:vAlign w:val="center"/>
          </w:tcPr>
          <w:p>
            <w:pPr>
              <w:spacing w:line="256" w:lineRule="auto"/>
              <w:ind w:left="9"/>
              <w:jc w:val="center"/>
              <w:rPr>
                <w:rFonts w:ascii="Times New Roman" w:hAnsi="Times New Roman" w:eastAsia="仿宋"/>
                <w:sz w:val="32"/>
                <w:szCs w:val="32"/>
              </w:rPr>
            </w:pPr>
            <w:r>
              <w:rPr>
                <w:rFonts w:ascii="Times New Roman" w:hAnsi="Times New Roman" w:eastAsia="仿宋"/>
                <w:sz w:val="32"/>
                <w:szCs w:val="32"/>
              </w:rPr>
              <w:t xml:space="preserve">—— </w:t>
            </w:r>
          </w:p>
        </w:tc>
        <w:tc>
          <w:tcPr>
            <w:tcW w:w="2841" w:type="dxa"/>
            <w:noWrap w:val="0"/>
            <w:vAlign w:val="center"/>
          </w:tcPr>
          <w:p>
            <w:pPr>
              <w:spacing w:line="256" w:lineRule="auto"/>
              <w:ind w:left="7"/>
              <w:jc w:val="center"/>
              <w:rPr>
                <w:rFonts w:ascii="Times New Roman" w:hAnsi="Times New Roman" w:eastAsia="仿宋"/>
                <w:sz w:val="32"/>
                <w:szCs w:val="32"/>
              </w:rPr>
            </w:pPr>
            <w:r>
              <w:rPr>
                <w:rFonts w:hint="eastAsia" w:ascii="Times New Roman" w:hAnsi="Times New Roman" w:eastAsia="仿宋"/>
                <w:sz w:val="32"/>
                <w:szCs w:val="32"/>
              </w:rPr>
              <w:t>2126.39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spacing w:line="256" w:lineRule="auto"/>
              <w:rPr>
                <w:rFonts w:ascii="Times New Roman" w:hAnsi="Times New Roman" w:eastAsia="仿宋"/>
                <w:sz w:val="32"/>
                <w:szCs w:val="32"/>
              </w:rPr>
            </w:pPr>
            <w:r>
              <w:rPr>
                <w:rFonts w:ascii="Times New Roman" w:hAnsi="Times New Roman" w:eastAsia="仿宋"/>
                <w:sz w:val="32"/>
                <w:szCs w:val="32"/>
              </w:rPr>
              <w:t>1、房屋</w:t>
            </w:r>
          </w:p>
        </w:tc>
        <w:tc>
          <w:tcPr>
            <w:tcW w:w="2841" w:type="dxa"/>
            <w:noWrap w:val="0"/>
            <w:vAlign w:val="center"/>
          </w:tcPr>
          <w:p>
            <w:pPr>
              <w:spacing w:line="256" w:lineRule="auto"/>
              <w:ind w:left="9"/>
              <w:jc w:val="center"/>
              <w:rPr>
                <w:rFonts w:ascii="Times New Roman" w:hAnsi="Times New Roman" w:eastAsia="仿宋"/>
                <w:sz w:val="32"/>
                <w:szCs w:val="32"/>
              </w:rPr>
            </w:pPr>
            <w:r>
              <w:rPr>
                <w:rFonts w:hint="eastAsia" w:ascii="Times New Roman" w:hAnsi="Times New Roman" w:eastAsia="仿宋"/>
                <w:sz w:val="32"/>
                <w:szCs w:val="32"/>
              </w:rPr>
              <w:t>68129.42</w:t>
            </w:r>
          </w:p>
        </w:tc>
        <w:tc>
          <w:tcPr>
            <w:tcW w:w="2841" w:type="dxa"/>
            <w:noWrap w:val="0"/>
            <w:vAlign w:val="center"/>
          </w:tcPr>
          <w:p>
            <w:pPr>
              <w:spacing w:line="256" w:lineRule="auto"/>
              <w:ind w:left="7"/>
              <w:jc w:val="center"/>
              <w:rPr>
                <w:rFonts w:ascii="Times New Roman" w:hAnsi="Times New Roman" w:eastAsia="仿宋"/>
                <w:sz w:val="32"/>
                <w:szCs w:val="32"/>
              </w:rPr>
            </w:pPr>
            <w:r>
              <w:rPr>
                <w:rFonts w:hint="eastAsia" w:ascii="Times New Roman" w:hAnsi="Times New Roman" w:eastAsia="仿宋"/>
                <w:sz w:val="32"/>
                <w:szCs w:val="32"/>
              </w:rPr>
              <w:t>1455.02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spacing w:line="256" w:lineRule="auto"/>
              <w:rPr>
                <w:rFonts w:ascii="Times New Roman" w:hAnsi="Times New Roman" w:eastAsia="仿宋"/>
                <w:sz w:val="32"/>
                <w:szCs w:val="32"/>
              </w:rPr>
            </w:pPr>
            <w:r>
              <w:rPr>
                <w:rFonts w:ascii="Times New Roman" w:hAnsi="Times New Roman" w:eastAsia="仿宋"/>
                <w:sz w:val="32"/>
                <w:szCs w:val="32"/>
              </w:rPr>
              <w:t>2、车辆（台、辆）</w:t>
            </w:r>
          </w:p>
        </w:tc>
        <w:tc>
          <w:tcPr>
            <w:tcW w:w="2841" w:type="dxa"/>
            <w:noWrap w:val="0"/>
            <w:vAlign w:val="center"/>
          </w:tcPr>
          <w:p>
            <w:pPr>
              <w:spacing w:line="256" w:lineRule="auto"/>
              <w:ind w:left="9"/>
              <w:jc w:val="center"/>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6</w:t>
            </w:r>
          </w:p>
        </w:tc>
        <w:tc>
          <w:tcPr>
            <w:tcW w:w="2841" w:type="dxa"/>
            <w:noWrap w:val="0"/>
            <w:vAlign w:val="center"/>
          </w:tcPr>
          <w:p>
            <w:pPr>
              <w:spacing w:line="256" w:lineRule="auto"/>
              <w:ind w:left="7"/>
              <w:jc w:val="center"/>
              <w:rPr>
                <w:rFonts w:ascii="Times New Roman" w:hAnsi="Times New Roman" w:eastAsia="仿宋"/>
                <w:sz w:val="32"/>
                <w:szCs w:val="32"/>
              </w:rPr>
            </w:pPr>
            <w:r>
              <w:rPr>
                <w:rFonts w:hint="eastAsia" w:ascii="Times New Roman" w:hAnsi="Times New Roman" w:eastAsia="仿宋"/>
                <w:sz w:val="32"/>
                <w:szCs w:val="32"/>
              </w:rPr>
              <w:t>296.98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spacing w:line="256" w:lineRule="auto"/>
              <w:rPr>
                <w:rFonts w:ascii="Times New Roman" w:hAnsi="Times New Roman" w:eastAsia="仿宋"/>
                <w:sz w:val="32"/>
                <w:szCs w:val="32"/>
              </w:rPr>
            </w:pPr>
            <w:r>
              <w:rPr>
                <w:rFonts w:ascii="Times New Roman" w:hAnsi="Times New Roman" w:eastAsia="仿宋"/>
                <w:sz w:val="32"/>
                <w:szCs w:val="32"/>
              </w:rPr>
              <w:t>3、其他固定资产</w:t>
            </w:r>
          </w:p>
        </w:tc>
        <w:tc>
          <w:tcPr>
            <w:tcW w:w="2841" w:type="dxa"/>
            <w:noWrap w:val="0"/>
            <w:vAlign w:val="center"/>
          </w:tcPr>
          <w:p>
            <w:pPr>
              <w:spacing w:line="256" w:lineRule="auto"/>
              <w:ind w:left="5"/>
              <w:jc w:val="center"/>
              <w:rPr>
                <w:rFonts w:ascii="Times New Roman" w:hAnsi="Times New Roman" w:eastAsia="仿宋"/>
                <w:sz w:val="32"/>
                <w:szCs w:val="32"/>
              </w:rPr>
            </w:pPr>
            <w:r>
              <w:rPr>
                <w:rFonts w:ascii="Times New Roman" w:hAnsi="Times New Roman" w:eastAsia="仿宋"/>
                <w:sz w:val="32"/>
                <w:szCs w:val="32"/>
              </w:rPr>
              <w:t>——</w:t>
            </w:r>
          </w:p>
        </w:tc>
        <w:tc>
          <w:tcPr>
            <w:tcW w:w="2841" w:type="dxa"/>
            <w:noWrap w:val="0"/>
            <w:vAlign w:val="center"/>
          </w:tcPr>
          <w:p>
            <w:pPr>
              <w:spacing w:line="256" w:lineRule="auto"/>
              <w:ind w:left="7"/>
              <w:jc w:val="center"/>
              <w:rPr>
                <w:rFonts w:ascii="Times New Roman" w:hAnsi="Times New Roman" w:eastAsia="仿宋"/>
                <w:sz w:val="32"/>
                <w:szCs w:val="32"/>
              </w:rPr>
            </w:pPr>
            <w:r>
              <w:rPr>
                <w:rFonts w:hint="eastAsia" w:ascii="Times New Roman" w:hAnsi="Times New Roman" w:eastAsia="仿宋"/>
                <w:sz w:val="32"/>
                <w:szCs w:val="32"/>
              </w:rPr>
              <w:t>374.39</w:t>
            </w:r>
          </w:p>
        </w:tc>
      </w:tr>
    </w:tbl>
    <w:p>
      <w:pPr>
        <w:spacing w:before="156" w:beforeLines="50" w:after="156" w:afterLines="50"/>
        <w:ind w:firstLine="640" w:firstLineChars="200"/>
        <w:jc w:val="left"/>
        <w:outlineLvl w:val="2"/>
        <w:rPr>
          <w:rFonts w:ascii="黑体" w:hAnsi="黑体" w:eastAsia="黑体" w:cs="Times New Roman"/>
          <w:sz w:val="32"/>
        </w:rPr>
      </w:pPr>
      <w:r>
        <w:rPr>
          <w:rFonts w:hint="eastAsia" w:ascii="黑体" w:hAnsi="黑体" w:eastAsia="黑体" w:cs="Times New Roman"/>
          <w:sz w:val="32"/>
          <w:lang w:eastAsia="zh-CN"/>
        </w:rPr>
        <w:t>八、</w:t>
      </w:r>
      <w:r>
        <w:rPr>
          <w:rFonts w:ascii="黑体" w:hAnsi="黑体" w:eastAsia="黑体" w:cs="Times New Roman"/>
          <w:sz w:val="32"/>
        </w:rPr>
        <w:t>名词解释</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一般预算收入：指区级财政当年拨付的资金。</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基本支出：指为保障机构正常运转、完成日常工作任务而发生的人员支出和公用支出。</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项目支出：指在基本支出之外为完成特定行政任务和事业发展目标所发生的支出。</w:t>
      </w:r>
    </w:p>
    <w:p>
      <w:pPr>
        <w:spacing w:line="500" w:lineRule="exact"/>
        <w:ind w:firstLine="560" w:firstLineChars="200"/>
        <w:jc w:val="left"/>
        <w:rPr>
          <w:rFonts w:ascii="Times New Roman" w:eastAsia="方正仿宋_GBK"/>
          <w:sz w:val="28"/>
        </w:rPr>
      </w:pPr>
      <w:r>
        <w:rPr>
          <w:rFonts w:hint="eastAsia" w:ascii="Times New Roman" w:eastAsia="方正仿宋_GBK"/>
          <w:sz w:val="28"/>
        </w:rPr>
        <w:t>4、</w:t>
      </w:r>
      <w:r>
        <w:rPr>
          <w:rFonts w:ascii="Times New Roman" w:eastAsia="方正仿宋_GBK"/>
          <w:sz w:val="28"/>
        </w:rPr>
        <w:t>机关运行费：是指为保证行政事业单位运行，用于购买货物和服务的各项资金。主要包括：办公费、印刷费，水费、电费、邮电费、福利费、日常维修费、办公取暖费、办公物业服务费、公务车运行维护费等。</w:t>
      </w:r>
    </w:p>
    <w:p>
      <w:pPr>
        <w:spacing w:before="156" w:beforeLines="50" w:after="156" w:afterLines="50"/>
        <w:ind w:firstLine="640" w:firstLineChars="200"/>
        <w:jc w:val="left"/>
        <w:outlineLvl w:val="2"/>
        <w:rPr>
          <w:rFonts w:ascii="黑体" w:hAnsi="黑体" w:eastAsia="黑体" w:cs="Times New Roman"/>
          <w:sz w:val="32"/>
        </w:rPr>
      </w:pPr>
      <w:r>
        <w:rPr>
          <w:rFonts w:hint="eastAsia" w:ascii="黑体" w:hAnsi="黑体" w:eastAsia="黑体" w:cs="Times New Roman"/>
          <w:sz w:val="32"/>
          <w:lang w:val="en-US" w:eastAsia="zh-CN"/>
        </w:rPr>
        <w:t>九、</w:t>
      </w:r>
      <w:r>
        <w:rPr>
          <w:rFonts w:ascii="黑体" w:hAnsi="黑体" w:eastAsia="黑体" w:cs="Times New Roman"/>
          <w:sz w:val="32"/>
        </w:rPr>
        <w:t>其他需说明的事项</w:t>
      </w:r>
    </w:p>
    <w:p>
      <w:pPr>
        <w:spacing w:line="500" w:lineRule="exact"/>
        <w:ind w:firstLine="560" w:firstLineChars="200"/>
        <w:jc w:val="left"/>
        <w:rPr>
          <w:rFonts w:hint="eastAsia" w:ascii="Times New Roman" w:hAnsi="等线" w:eastAsia="方正仿宋_GBK" w:cs="Times New Roman"/>
          <w:sz w:val="28"/>
        </w:rPr>
      </w:pPr>
      <w:r>
        <w:rPr>
          <w:rFonts w:hint="eastAsia" w:ascii="Times New Roman" w:hAnsi="等线" w:eastAsia="方正仿宋_GBK" w:cs="Times New Roman"/>
          <w:sz w:val="28"/>
        </w:rPr>
        <w:t>无</w:t>
      </w:r>
    </w:p>
    <w:bookmarkEnd w:id="1"/>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both"/>
        <w:outlineLvl w:val="0"/>
        <w:rPr>
          <w:rFonts w:ascii="方正小标宋_GBK" w:hAnsi="方正小标宋_GBK" w:eastAsia="方正小标宋_GBK" w:cs="方正小标宋_GBK"/>
          <w:color w:val="000000"/>
          <w:sz w:val="72"/>
        </w:rPr>
      </w:pPr>
    </w:p>
    <w:p>
      <w:pPr>
        <w:jc w:val="both"/>
        <w:outlineLvl w:val="0"/>
        <w:rPr>
          <w:rFonts w:ascii="方正小标宋_GBK" w:hAnsi="方正小标宋_GBK" w:eastAsia="方正小标宋_GBK" w:cs="方正小标宋_GBK"/>
          <w:color w:val="000000"/>
          <w:sz w:val="72"/>
        </w:rPr>
      </w:pPr>
    </w:p>
    <w:p>
      <w:pPr>
        <w:jc w:val="both"/>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2" w:name="_Toc_4_4_0000000019"/>
      <w:r>
        <w:rPr>
          <w:rFonts w:ascii="方正小标宋_GBK" w:hAnsi="方正小标宋_GBK" w:eastAsia="方正小标宋_GBK" w:cs="方正小标宋_GBK"/>
          <w:color w:val="000000"/>
          <w:sz w:val="44"/>
        </w:rPr>
        <w:t>一、秦皇岛北戴河新区南戴河街道办事处本级收支预算</w:t>
      </w:r>
      <w:bookmarkEnd w:id="12"/>
    </w:p>
    <w:p>
      <w:pPr>
        <w:jc w:val="center"/>
        <w:outlineLvl w:val="4"/>
      </w:pPr>
      <w:r>
        <w:rPr>
          <w:rFonts w:ascii="方正小标宋_GBK" w:hAnsi="方正小标宋_GBK" w:eastAsia="方正小标宋_GBK" w:cs="方正小标宋_GBK"/>
          <w:color w:val="000000"/>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33</w:t>
            </w:r>
            <w:r>
              <w:rPr>
                <w:rFonts w:hint="eastAsia" w:ascii="方正小标宋_GBK" w:eastAsia="方正小标宋_GBK"/>
                <w:sz w:val="24"/>
                <w:lang w:val="en-US" w:eastAsia="zh-CN"/>
              </w:rPr>
              <w:t>9001</w:t>
            </w:r>
            <w:r>
              <w:rPr>
                <w:rFonts w:ascii="方正小标宋_GBK" w:eastAsia="方正小标宋_GBK"/>
                <w:sz w:val="24"/>
              </w:rPr>
              <w:t>秦皇岛北戴河新区南戴河街道办事处</w:t>
            </w:r>
            <w:r>
              <w:rPr>
                <w:rFonts w:hint="eastAsia" w:ascii="方正小标宋_GBK" w:eastAsia="方正小标宋_GBK"/>
                <w:sz w:val="24"/>
                <w:lang w:eastAsia="zh-CN"/>
              </w:rPr>
              <w:t>本级</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2573.82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1413.06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583.53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176.28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103.95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2933.82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2933.82</w:t>
            </w:r>
          </w:p>
        </w:tc>
      </w:tr>
    </w:tbl>
    <w:p>
      <w:pPr>
        <w:spacing w:line="300" w:lineRule="exact"/>
        <w:jc w:val="left"/>
        <w:outlineLvl w:val="1"/>
        <w:sectPr>
          <w:pgSz w:w="16839" w:h="11907" w:orient="landscape"/>
          <w:pgMar w:top="1587" w:right="1134" w:bottom="1361" w:left="1134"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339</w:t>
            </w:r>
            <w:r>
              <w:rPr>
                <w:rFonts w:hint="eastAsia" w:ascii="方正小标宋_GBK" w:eastAsia="方正小标宋_GBK"/>
                <w:sz w:val="24"/>
                <w:lang w:val="en-US" w:eastAsia="zh-CN"/>
              </w:rPr>
              <w:t>001</w:t>
            </w:r>
            <w:r>
              <w:rPr>
                <w:rFonts w:ascii="方正小标宋_GBK" w:eastAsia="方正小标宋_GBK"/>
                <w:sz w:val="24"/>
              </w:rPr>
              <w:t>秦皇岛北戴河新区南戴河街道办事处</w:t>
            </w:r>
            <w:r>
              <w:rPr>
                <w:rFonts w:hint="eastAsia" w:ascii="方正小标宋_GBK" w:eastAsia="方正小标宋_GBK"/>
                <w:sz w:val="24"/>
                <w:lang w:eastAsia="zh-CN"/>
              </w:rPr>
              <w:t>本级</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outlineLvl w:val="1"/>
            </w:pP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noWrap w:val="0"/>
            <w:vAlign w:val="center"/>
          </w:tcPr>
          <w:p>
            <w:pPr>
              <w:spacing w:line="300" w:lineRule="exact"/>
              <w:jc w:val="left"/>
              <w:outlineLvl w:val="1"/>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2010308</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信访事务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2010350</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事业运行</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2080208</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基层政权建设和社区治理</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2080299</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行政单位离退休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2080505</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2080506</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20825</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其他生活救助</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2082502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其他农村生活救助</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卫生健康支出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行政事业单位医疗</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行政单位医疗</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国有土地使用权出让收入安排的支出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2120804</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农村基础设施建设支出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2130199</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其他农业农村支出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2130705</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对村民委员会和村党支部的补助</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住房保障支出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住房改革支出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339</w:t>
            </w:r>
            <w:r>
              <w:rPr>
                <w:rFonts w:hint="eastAsia" w:ascii="方正小标宋_GBK" w:eastAsia="方正小标宋_GBK"/>
                <w:sz w:val="24"/>
                <w:lang w:val="en-US" w:eastAsia="zh-CN"/>
              </w:rPr>
              <w:t>001</w:t>
            </w:r>
            <w:r>
              <w:rPr>
                <w:rFonts w:ascii="方正小标宋_GBK" w:eastAsia="方正小标宋_GBK"/>
                <w:sz w:val="24"/>
              </w:rPr>
              <w:t>秦皇岛北戴河新区南戴河街道办事处</w:t>
            </w:r>
            <w:r>
              <w:rPr>
                <w:rFonts w:hint="eastAsia" w:ascii="方正小标宋_GBK" w:eastAsia="方正小标宋_GBK"/>
                <w:sz w:val="24"/>
                <w:lang w:eastAsia="zh-CN"/>
              </w:rPr>
              <w:t>本级</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c>
          <w:tcPr>
            <w:tcW w:w="1361"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1961.82</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972.00</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信访事务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2010350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事业运行</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302.00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基层政权建设和社区治理</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2080299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行政单位离退休</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20825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其他生活救助</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2082502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其他农村生活救助</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卫生健康支出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行政事业单位医疗</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行政单位医疗</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国有土地使用权出让收入安排的支出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2120804</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农村基础设施建设支出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其他农业农村支出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2130705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对村民委员会和村党支部的补助</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住房保障支出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住房改革支出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339</w:t>
            </w:r>
            <w:r>
              <w:rPr>
                <w:rFonts w:hint="eastAsia" w:ascii="方正小标宋_GBK" w:eastAsia="方正小标宋_GBK"/>
                <w:sz w:val="24"/>
                <w:lang w:val="en-US" w:eastAsia="zh-CN"/>
              </w:rPr>
              <w:t>001</w:t>
            </w:r>
            <w:r>
              <w:rPr>
                <w:rFonts w:ascii="方正小标宋_GBK" w:eastAsia="方正小标宋_GBK"/>
                <w:sz w:val="24"/>
              </w:rPr>
              <w:t>秦皇岛北戴河新区南戴河街道办事处</w:t>
            </w:r>
            <w:r>
              <w:rPr>
                <w:rFonts w:hint="eastAsia" w:ascii="方正小标宋_GBK" w:eastAsia="方正小标宋_GBK"/>
                <w:sz w:val="24"/>
                <w:lang w:eastAsia="zh-CN"/>
              </w:rPr>
              <w:t>本级</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pP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2573.82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2573.82</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360.00</w:t>
            </w: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2933.82</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2573.82</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360.00</w:t>
            </w: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339</w:t>
            </w:r>
            <w:r>
              <w:rPr>
                <w:rFonts w:hint="eastAsia" w:ascii="方正小标宋_GBK" w:eastAsia="方正小标宋_GBK"/>
                <w:sz w:val="24"/>
                <w:lang w:val="en-US" w:eastAsia="zh-CN"/>
              </w:rPr>
              <w:t>001</w:t>
            </w:r>
            <w:r>
              <w:rPr>
                <w:rFonts w:ascii="方正小标宋_GBK" w:eastAsia="方正小标宋_GBK"/>
                <w:sz w:val="24"/>
              </w:rPr>
              <w:t>秦皇岛北戴河新区南戴河街道办事处</w:t>
            </w:r>
            <w:r>
              <w:rPr>
                <w:rFonts w:hint="eastAsia" w:ascii="方正小标宋_GBK" w:eastAsia="方正小标宋_GBK"/>
                <w:sz w:val="24"/>
                <w:lang w:eastAsia="zh-CN"/>
              </w:rPr>
              <w:t>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2573.82</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1961.82</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612.00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1413.06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2010308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信访事务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2010350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事业运行</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1400.06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583.53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132.00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基层政权建设和社区治理</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2080299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行政事业单位养老支出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281.53</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行政单位离退休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113.57</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机关事业单位职业年金缴费支出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20825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其他生活救助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2082502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其他农村生活救助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卫生健康支出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行政事业单位医疗</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行政单位医疗</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其他农业农村支出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2130705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对村民委员会和村党支部的补助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197.00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住房保障支出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住房改革支出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339</w:t>
            </w:r>
            <w:r>
              <w:rPr>
                <w:rFonts w:hint="eastAsia" w:ascii="方正小标宋_GBK" w:eastAsia="方正小标宋_GBK"/>
                <w:sz w:val="24"/>
                <w:lang w:val="en-US" w:eastAsia="zh-CN"/>
              </w:rPr>
              <w:t>001</w:t>
            </w:r>
            <w:r>
              <w:rPr>
                <w:rFonts w:ascii="方正小标宋_GBK" w:eastAsia="方正小标宋_GBK"/>
                <w:sz w:val="24"/>
              </w:rPr>
              <w:t>秦皇岛北戴河新区南戴河街道办事处</w:t>
            </w:r>
            <w:r>
              <w:rPr>
                <w:rFonts w:hint="eastAsia" w:ascii="方正小标宋_GBK" w:eastAsia="方正小标宋_GBK"/>
                <w:sz w:val="24"/>
                <w:lang w:eastAsia="zh-CN"/>
              </w:rPr>
              <w:t>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1961.82</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1849.21</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1747.69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1747.69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310.54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310.54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111.71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111.71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357.54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357.54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508.56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508.56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138.60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职业年金缴费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29.35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176.28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11.15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11.15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103.95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109.41</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26.40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印刷费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会议费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8.10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8.41</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11.22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8.40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7.62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14.56</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101.52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101.52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99.01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99.01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退职（役）费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0.66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0.66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资本性支出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31002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办公设备购置</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339</w:t>
            </w:r>
            <w:r>
              <w:rPr>
                <w:rFonts w:hint="eastAsia" w:ascii="方正小标宋_GBK" w:eastAsia="方正小标宋_GBK"/>
                <w:sz w:val="24"/>
                <w:lang w:val="en-US" w:eastAsia="zh-CN"/>
              </w:rPr>
              <w:t>001</w:t>
            </w:r>
            <w:r>
              <w:rPr>
                <w:rFonts w:ascii="方正小标宋_GBK" w:eastAsia="方正小标宋_GBK"/>
                <w:sz w:val="24"/>
              </w:rPr>
              <w:t>秦皇岛北戴河新区南戴河街道办事处</w:t>
            </w:r>
            <w:r>
              <w:rPr>
                <w:rFonts w:hint="eastAsia" w:ascii="方正小标宋_GBK" w:eastAsia="方正小标宋_GBK"/>
                <w:sz w:val="24"/>
                <w:lang w:eastAsia="zh-CN"/>
              </w:rPr>
              <w:t>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360.00</w:t>
            </w: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国有土地使用权出让收入安排的支出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2120804</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农村基础设施建设支出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r>
    </w:tbl>
    <w:p>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339</w:t>
            </w:r>
            <w:r>
              <w:rPr>
                <w:rFonts w:hint="eastAsia" w:ascii="方正小标宋_GBK" w:eastAsia="方正小标宋_GBK"/>
                <w:sz w:val="24"/>
                <w:lang w:val="en-US" w:eastAsia="zh-CN"/>
              </w:rPr>
              <w:t>001</w:t>
            </w:r>
            <w:r>
              <w:rPr>
                <w:rFonts w:ascii="方正小标宋_GBK" w:eastAsia="方正小标宋_GBK"/>
                <w:sz w:val="24"/>
              </w:rPr>
              <w:t>秦皇岛北戴河新区南戴河街道办事处</w:t>
            </w:r>
            <w:r>
              <w:rPr>
                <w:rFonts w:hint="eastAsia" w:ascii="方正小标宋_GBK" w:eastAsia="方正小标宋_GBK"/>
                <w:sz w:val="24"/>
                <w:lang w:eastAsia="zh-CN"/>
              </w:rPr>
              <w:t>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c>
          <w:tcPr>
            <w:tcW w:w="2551" w:type="dxa"/>
            <w:vMerge w:val="continue"/>
            <w:noWrap w:val="0"/>
            <w:vAlign w:val="center"/>
          </w:tcPr>
          <w:p>
            <w:pPr>
              <w:spacing w:line="300" w:lineRule="exact"/>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8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80" w:firstLineChars="200"/>
        <w:jc w:val="left"/>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Times New Roman" w:hAnsi="宋体" w:eastAsia="宋体"/>
          <w:sz w:val="32"/>
        </w:rPr>
      </w:pPr>
      <w:r>
        <w:rPr>
          <w:rFonts w:hint="eastAsia" w:ascii="方正小标宋_GBK" w:eastAsia="方正小标宋_GBK"/>
          <w:sz w:val="32"/>
          <w:lang w:eastAsia="zh-CN"/>
        </w:rPr>
        <w:t>单位</w:t>
      </w:r>
      <w:r>
        <w:rPr>
          <w:rFonts w:hint="eastAsia" w:ascii="方正小标宋_GBK" w:eastAsia="方正小标宋_GBK"/>
          <w:sz w:val="32"/>
        </w:rPr>
        <w:t>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339</w:t>
            </w:r>
            <w:r>
              <w:rPr>
                <w:rFonts w:hint="eastAsia" w:ascii="方正小标宋_GBK" w:eastAsia="方正小标宋_GBK"/>
                <w:sz w:val="24"/>
                <w:lang w:val="en-US" w:eastAsia="zh-CN"/>
              </w:rPr>
              <w:t>001</w:t>
            </w:r>
            <w:r>
              <w:rPr>
                <w:rFonts w:ascii="方正小标宋_GBK" w:eastAsia="方正小标宋_GBK"/>
                <w:sz w:val="24"/>
              </w:rPr>
              <w:t>秦皇岛北戴河新区南戴河街道办事处</w:t>
            </w:r>
            <w:r>
              <w:rPr>
                <w:rFonts w:hint="eastAsia" w:ascii="方正小标宋_GBK" w:eastAsia="方正小标宋_GBK"/>
                <w:sz w:val="24"/>
                <w:lang w:eastAsia="zh-CN"/>
              </w:rPr>
              <w:t>本级</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outlineLvl w:val="1"/>
            </w:pPr>
          </w:p>
        </w:tc>
        <w:tc>
          <w:tcPr>
            <w:tcW w:w="3798" w:type="dxa"/>
            <w:vMerge w:val="continue"/>
            <w:noWrap w:val="0"/>
            <w:vAlign w:val="center"/>
          </w:tcPr>
          <w:p>
            <w:pPr>
              <w:spacing w:line="300" w:lineRule="exact"/>
              <w:jc w:val="left"/>
              <w:outlineLvl w:val="1"/>
            </w:pP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pPr>
              <w:spacing w:line="300" w:lineRule="exact"/>
              <w:jc w:val="right"/>
              <w:rPr>
                <w:rFonts w:ascii="方正书宋_GBK" w:eastAsia="方正书宋_GBK"/>
                <w:b/>
              </w:rPr>
            </w:pPr>
            <w:r>
              <w:rPr>
                <w:rFonts w:ascii="方正书宋_GBK" w:eastAsia="方正书宋_GBK"/>
                <w:b/>
              </w:rPr>
              <w:t>6.30</w:t>
            </w:r>
          </w:p>
        </w:tc>
        <w:tc>
          <w:tcPr>
            <w:tcW w:w="2381" w:type="dxa"/>
            <w:noWrap w:val="0"/>
            <w:vAlign w:val="center"/>
          </w:tcPr>
          <w:p>
            <w:pPr>
              <w:spacing w:line="300" w:lineRule="exact"/>
              <w:jc w:val="right"/>
              <w:rPr>
                <w:rFonts w:ascii="方正书宋_GBK" w:eastAsia="方正书宋_GBK"/>
                <w:b/>
              </w:rPr>
            </w:pPr>
            <w:r>
              <w:rPr>
                <w:rFonts w:ascii="方正书宋_GBK" w:eastAsia="方正书宋_GBK"/>
                <w:b/>
              </w:rPr>
              <w:t>6.30</w:t>
            </w: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5.20</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1.10</w:t>
            </w:r>
          </w:p>
        </w:tc>
        <w:tc>
          <w:tcPr>
            <w:tcW w:w="2381" w:type="dxa"/>
            <w:noWrap w:val="0"/>
            <w:vAlign w:val="center"/>
          </w:tcPr>
          <w:p>
            <w:pPr>
              <w:spacing w:line="300" w:lineRule="exact"/>
              <w:jc w:val="right"/>
              <w:rPr>
                <w:rFonts w:ascii="方正书宋_GBK" w:eastAsia="方正书宋_GBK"/>
              </w:rPr>
            </w:pPr>
            <w:r>
              <w:rPr>
                <w:rFonts w:ascii="方正书宋_GBK" w:eastAsia="方正书宋_GBK"/>
              </w:rPr>
              <w:t>1.10</w:t>
            </w:r>
          </w:p>
        </w:tc>
        <w:tc>
          <w:tcPr>
            <w:tcW w:w="2381" w:type="dxa"/>
            <w:noWrap w:val="0"/>
            <w:vAlign w:val="center"/>
          </w:tcPr>
          <w:p>
            <w:pPr>
              <w:spacing w:line="300" w:lineRule="exact"/>
              <w:jc w:val="right"/>
              <w:rPr>
                <w:rFonts w:ascii="方正书宋_GBK" w:eastAsia="方正书宋_GBK"/>
              </w:rPr>
            </w:pPr>
          </w:p>
        </w:tc>
        <w:tc>
          <w:tcPr>
            <w:tcW w:w="2381" w:type="dxa"/>
            <w:noWrap w:val="0"/>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361" w:left="1020" w:header="851" w:footer="992" w:gutter="0"/>
          <w:cols w:space="720" w:num="1"/>
          <w:docGrid w:type="lines" w:linePitch="312" w:charSpace="0"/>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秦皇岛北戴河新区南戴河街道办事处本级</w:t>
      </w:r>
    </w:p>
    <w:p>
      <w:pPr>
        <w:jc w:val="center"/>
        <w:outlineLvl w:val="4"/>
      </w:pPr>
      <w:r>
        <w:rPr>
          <w:rFonts w:ascii="方正小标宋_GBK" w:hAnsi="方正小标宋_GBK" w:eastAsia="方正小标宋_GBK" w:cs="方正小标宋_GBK"/>
          <w:color w:val="000000"/>
          <w:sz w:val="44"/>
        </w:rPr>
        <w:t>202</w:t>
      </w:r>
      <w:r>
        <w:rPr>
          <w:rFonts w:hint="default" w:ascii="方正小标宋_GBK" w:hAnsi="方正小标宋_GBK" w:eastAsia="方正小标宋_GBK" w:cs="方正小标宋_GBK"/>
          <w:color w:val="000000"/>
          <w:sz w:val="44"/>
          <w:lang w:val="en-US"/>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按照《预算法》、《地方预决算公开操作规程》和《关于进一步推进预算公开工作的实施意见》规定，现将秦皇岛北戴河新区南戴河街道办事处本级202</w:t>
      </w:r>
      <w:r>
        <w:rPr>
          <w:rFonts w:hint="default" w:eastAsia="方正仿宋_GBK"/>
          <w:color w:val="000000"/>
          <w:sz w:val="28"/>
          <w:lang w:val="en-US"/>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color w:val="FF0000"/>
        </w:rPr>
      </w:pPr>
      <w:r>
        <w:rPr>
          <w:rFonts w:ascii="方正楷体_GBK" w:hAnsi="方正楷体_GBK" w:eastAsia="方正楷体_GBK" w:cs="方正楷体_GBK"/>
          <w:b/>
          <w:color w:val="auto"/>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一、主要职责</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全面贯彻执行党和国家的方针、路线、政策和国家、地方法规，落实新区工委、管委决定，做好辖区内各项工作；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负责拟订并组织实施农村经济和社会发展战略、中长期规划和年度计划；</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负责本区域内经济发展、社会管理、公共服务和维护农村稳定工作；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负责社会事业发展总体规划的编制并组织实施；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组织协调本区域内社会事业和社会公益基础设施建设；</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完成新区工委、管委交办的其他工作。</w:t>
      </w:r>
    </w:p>
    <w:p>
      <w:pPr>
        <w:spacing w:line="500" w:lineRule="exact"/>
        <w:ind w:firstLine="560" w:firstLineChars="200"/>
        <w:jc w:val="left"/>
        <w:rPr>
          <w:rFonts w:ascii="Times New Roman" w:eastAsia="方正仿宋_GBK"/>
          <w:sz w:val="28"/>
        </w:rPr>
      </w:pPr>
    </w:p>
    <w:p>
      <w:pPr>
        <w:pStyle w:val="27"/>
        <w:rPr>
          <w:color w:val="FF0000"/>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秦皇岛北戴河新区南戴河街道办事处本级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ascii="Times New Roman" w:eastAsia="方正仿宋_GBK"/>
          <w:sz w:val="28"/>
        </w:rPr>
      </w:pPr>
      <w:r>
        <w:rPr>
          <w:rFonts w:ascii="Times New Roman" w:eastAsia="方正仿宋_GBK"/>
          <w:sz w:val="28"/>
        </w:rPr>
        <w:t>按照预算管理有关规定，目前我省部门预算的编制实行综合预算管理，即全部收入和支出都反映在预算中。秦皇岛北戴河新区南戴河街道办事处机关及所属事业单位的收支包含在预算中。</w:t>
      </w:r>
    </w:p>
    <w:p>
      <w:pPr>
        <w:widowControl/>
        <w:adjustRightInd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（一）</w:t>
      </w:r>
      <w:r>
        <w:rPr>
          <w:rFonts w:ascii="Times New Roman" w:hAnsi="Times New Roman" w:eastAsia="方正仿宋简体"/>
          <w:kern w:val="0"/>
          <w:sz w:val="32"/>
          <w:szCs w:val="32"/>
        </w:rPr>
        <w:t>收入说明</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2021年</w:t>
      </w:r>
      <w:r>
        <w:rPr>
          <w:rFonts w:ascii="Times New Roman" w:eastAsia="方正仿宋_GBK"/>
          <w:sz w:val="28"/>
        </w:rPr>
        <w:t>预算收入</w:t>
      </w:r>
      <w:r>
        <w:rPr>
          <w:rFonts w:hint="eastAsia" w:ascii="Times New Roman" w:eastAsia="方正仿宋_GBK"/>
          <w:sz w:val="28"/>
        </w:rPr>
        <w:t>2933.82</w:t>
      </w:r>
      <w:r>
        <w:rPr>
          <w:rFonts w:ascii="Times New Roman" w:eastAsia="方正仿宋_GBK"/>
          <w:sz w:val="28"/>
        </w:rPr>
        <w:t>万元，一般公共预算拨款</w:t>
      </w:r>
      <w:r>
        <w:rPr>
          <w:rFonts w:hint="eastAsia" w:ascii="Times New Roman" w:eastAsia="方正仿宋_GBK"/>
          <w:sz w:val="28"/>
        </w:rPr>
        <w:t>2573.82</w:t>
      </w:r>
      <w:r>
        <w:rPr>
          <w:rFonts w:ascii="Times New Roman" w:eastAsia="方正仿宋_GBK"/>
          <w:sz w:val="28"/>
        </w:rPr>
        <w:t>万元</w:t>
      </w:r>
      <w:r>
        <w:rPr>
          <w:rFonts w:hint="eastAsia" w:ascii="Times New Roman" w:eastAsia="方正仿宋_GBK"/>
          <w:sz w:val="28"/>
        </w:rPr>
        <w:t>,政府性基金预算拨款360万元</w:t>
      </w:r>
      <w:r>
        <w:rPr>
          <w:rFonts w:ascii="Times New Roman" w:eastAsia="方正仿宋_GBK"/>
          <w:sz w:val="28"/>
        </w:rPr>
        <w:t>。</w:t>
      </w:r>
    </w:p>
    <w:p>
      <w:pPr>
        <w:widowControl/>
        <w:adjustRightInd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（二）</w:t>
      </w:r>
      <w:r>
        <w:rPr>
          <w:rFonts w:ascii="Times New Roman" w:hAnsi="Times New Roman" w:eastAsia="方正仿宋简体"/>
          <w:kern w:val="0"/>
          <w:sz w:val="32"/>
          <w:szCs w:val="32"/>
        </w:rPr>
        <w:t>支出说明</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2021年</w:t>
      </w:r>
      <w:r>
        <w:rPr>
          <w:rFonts w:ascii="Times New Roman" w:eastAsia="方正仿宋_GBK"/>
          <w:sz w:val="28"/>
        </w:rPr>
        <w:t>部门支出预算为</w:t>
      </w:r>
      <w:r>
        <w:rPr>
          <w:rFonts w:hint="eastAsia" w:ascii="Times New Roman" w:eastAsia="方正仿宋_GBK"/>
          <w:sz w:val="28"/>
        </w:rPr>
        <w:t>2933.82</w:t>
      </w:r>
      <w:r>
        <w:rPr>
          <w:rFonts w:ascii="Times New Roman" w:eastAsia="方正仿宋_GBK"/>
          <w:sz w:val="28"/>
        </w:rPr>
        <w:t>万元，其中基本支出</w:t>
      </w:r>
      <w:r>
        <w:rPr>
          <w:rFonts w:hint="eastAsia" w:ascii="Times New Roman" w:eastAsia="方正仿宋_GBK"/>
          <w:sz w:val="28"/>
        </w:rPr>
        <w:t>1961.82</w:t>
      </w:r>
      <w:r>
        <w:rPr>
          <w:rFonts w:ascii="Times New Roman" w:eastAsia="方正仿宋_GBK"/>
          <w:sz w:val="28"/>
        </w:rPr>
        <w:t>万元，包括人员经费</w:t>
      </w:r>
      <w:r>
        <w:rPr>
          <w:rFonts w:hint="eastAsia" w:ascii="Times New Roman" w:eastAsia="方正仿宋_GBK"/>
          <w:sz w:val="28"/>
        </w:rPr>
        <w:t>1849.21</w:t>
      </w:r>
      <w:r>
        <w:rPr>
          <w:rFonts w:ascii="Times New Roman" w:eastAsia="方正仿宋_GBK"/>
          <w:sz w:val="28"/>
        </w:rPr>
        <w:t>万元和日常公用经费</w:t>
      </w:r>
      <w:r>
        <w:rPr>
          <w:rFonts w:hint="eastAsia" w:ascii="Times New Roman" w:eastAsia="方正仿宋_GBK"/>
          <w:sz w:val="28"/>
        </w:rPr>
        <w:t>112.61</w:t>
      </w:r>
      <w:r>
        <w:rPr>
          <w:rFonts w:ascii="Times New Roman" w:eastAsia="方正仿宋_GBK"/>
          <w:sz w:val="28"/>
        </w:rPr>
        <w:t>万元；项目支出</w:t>
      </w:r>
      <w:r>
        <w:rPr>
          <w:rFonts w:hint="eastAsia" w:ascii="Times New Roman" w:eastAsia="方正仿宋_GBK"/>
          <w:sz w:val="28"/>
        </w:rPr>
        <w:t>612</w:t>
      </w:r>
      <w:r>
        <w:rPr>
          <w:rFonts w:ascii="Times New Roman" w:eastAsia="方正仿宋_GBK"/>
          <w:sz w:val="28"/>
        </w:rPr>
        <w:t>万元，</w:t>
      </w:r>
      <w:r>
        <w:rPr>
          <w:rFonts w:hint="eastAsia" w:ascii="Times New Roman" w:eastAsia="方正仿宋_GBK"/>
          <w:sz w:val="28"/>
        </w:rPr>
        <w:t>政府基金预算支出360万元，</w:t>
      </w:r>
      <w:r>
        <w:rPr>
          <w:rFonts w:ascii="Times New Roman" w:eastAsia="方正仿宋_GBK"/>
          <w:sz w:val="28"/>
        </w:rPr>
        <w:t>全部为本级支出。</w:t>
      </w:r>
    </w:p>
    <w:p>
      <w:pPr>
        <w:widowControl/>
        <w:adjustRightInd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（三）</w:t>
      </w:r>
      <w:r>
        <w:rPr>
          <w:rFonts w:ascii="Times New Roman" w:hAnsi="Times New Roman" w:eastAsia="方正仿宋简体"/>
          <w:kern w:val="0"/>
          <w:sz w:val="32"/>
          <w:szCs w:val="32"/>
        </w:rPr>
        <w:t>比上年增减情况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2021年</w:t>
      </w:r>
      <w:r>
        <w:rPr>
          <w:rFonts w:ascii="Times New Roman" w:eastAsia="方正仿宋_GBK"/>
          <w:sz w:val="28"/>
        </w:rPr>
        <w:t>部门预算较20</w:t>
      </w:r>
      <w:r>
        <w:rPr>
          <w:rFonts w:hint="eastAsia" w:ascii="Times New Roman" w:eastAsia="方正仿宋_GBK"/>
          <w:sz w:val="28"/>
        </w:rPr>
        <w:t>20</w:t>
      </w:r>
      <w:r>
        <w:rPr>
          <w:rFonts w:ascii="Times New Roman" w:eastAsia="方正仿宋_GBK"/>
          <w:sz w:val="28"/>
        </w:rPr>
        <w:t>年</w:t>
      </w:r>
      <w:r>
        <w:rPr>
          <w:rFonts w:hint="eastAsia" w:ascii="Times New Roman" w:eastAsia="方正仿宋_GBK"/>
          <w:sz w:val="28"/>
        </w:rPr>
        <w:t>增加644.73</w:t>
      </w:r>
      <w:r>
        <w:rPr>
          <w:rFonts w:ascii="Times New Roman" w:eastAsia="方正仿宋_GBK"/>
          <w:sz w:val="28"/>
        </w:rPr>
        <w:t>万元，其中</w:t>
      </w:r>
      <w:r>
        <w:rPr>
          <w:rFonts w:hint="eastAsia" w:ascii="Times New Roman" w:eastAsia="方正仿宋_GBK"/>
          <w:sz w:val="28"/>
        </w:rPr>
        <w:t>：</w:t>
      </w:r>
      <w:r>
        <w:rPr>
          <w:rFonts w:ascii="Times New Roman" w:eastAsia="方正仿宋_GBK"/>
          <w:sz w:val="28"/>
        </w:rPr>
        <w:t>基本支出</w:t>
      </w:r>
      <w:r>
        <w:rPr>
          <w:rFonts w:hint="eastAsia" w:ascii="Times New Roman" w:eastAsia="方正仿宋_GBK"/>
          <w:sz w:val="28"/>
        </w:rPr>
        <w:t>增加97.73</w:t>
      </w:r>
      <w:r>
        <w:rPr>
          <w:rFonts w:ascii="Times New Roman" w:eastAsia="方正仿宋_GBK"/>
          <w:sz w:val="28"/>
        </w:rPr>
        <w:t>万元</w:t>
      </w:r>
      <w:r>
        <w:rPr>
          <w:rFonts w:hint="eastAsia" w:ascii="Times New Roman" w:eastAsia="方正仿宋_GBK"/>
          <w:sz w:val="28"/>
        </w:rPr>
        <w:t>，主要是在职人员工资福利支出较上年增加；</w:t>
      </w:r>
      <w:r>
        <w:rPr>
          <w:rFonts w:ascii="Times New Roman" w:eastAsia="方正仿宋_GBK"/>
          <w:sz w:val="28"/>
        </w:rPr>
        <w:t>项目支出</w:t>
      </w:r>
      <w:r>
        <w:rPr>
          <w:rFonts w:hint="eastAsia" w:ascii="Times New Roman" w:eastAsia="方正仿宋_GBK"/>
          <w:sz w:val="28"/>
        </w:rPr>
        <w:t>增加187</w:t>
      </w:r>
      <w:r>
        <w:rPr>
          <w:rFonts w:ascii="Times New Roman" w:eastAsia="方正仿宋_GBK"/>
          <w:sz w:val="28"/>
        </w:rPr>
        <w:t>万元，</w:t>
      </w:r>
      <w:r>
        <w:rPr>
          <w:rFonts w:hint="eastAsia" w:ascii="Times New Roman" w:eastAsia="方正仿宋_GBK"/>
          <w:sz w:val="28"/>
        </w:rPr>
        <w:t>主</w:t>
      </w:r>
      <w:r>
        <w:rPr>
          <w:rFonts w:ascii="Times New Roman" w:eastAsia="方正仿宋_GBK"/>
          <w:sz w:val="28"/>
        </w:rPr>
        <w:t>要</w:t>
      </w:r>
      <w:r>
        <w:rPr>
          <w:rFonts w:hint="eastAsia" w:ascii="Times New Roman" w:eastAsia="方正仿宋_GBK"/>
          <w:sz w:val="28"/>
        </w:rPr>
        <w:t>是增加洋河口渔业村渔民最低生活基本保障资金、农村人居环境整治（河道保洁）项目；政府性基金预算支出增加360万元，是南戴河片区两条路及管网改造工程</w:t>
      </w:r>
      <w:r>
        <w:rPr>
          <w:rFonts w:ascii="Times New Roman" w:eastAsia="方正仿宋_GBK"/>
          <w:sz w:val="28"/>
        </w:rPr>
        <w:t>。</w:t>
      </w:r>
    </w:p>
    <w:p>
      <w:pPr>
        <w:spacing w:before="10" w:after="10" w:line="360" w:lineRule="auto"/>
        <w:ind w:firstLine="320" w:firstLineChars="10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firstLineChars="200"/>
        <w:jc w:val="left"/>
        <w:rPr>
          <w:rFonts w:ascii="Times New Roman" w:eastAsia="方正仿宋_GBK"/>
          <w:sz w:val="28"/>
        </w:rPr>
      </w:pPr>
      <w:r>
        <w:rPr>
          <w:rFonts w:ascii="Times New Roman" w:eastAsia="方正仿宋_GBK"/>
          <w:sz w:val="28"/>
        </w:rPr>
        <w:t>机关运行经费共计安排</w:t>
      </w:r>
      <w:r>
        <w:rPr>
          <w:rFonts w:hint="eastAsia" w:ascii="Times New Roman" w:eastAsia="方正仿宋_GBK"/>
          <w:sz w:val="28"/>
        </w:rPr>
        <w:t>112.61</w:t>
      </w:r>
      <w:r>
        <w:rPr>
          <w:rFonts w:ascii="Times New Roman" w:eastAsia="方正仿宋_GBK"/>
          <w:sz w:val="28"/>
        </w:rPr>
        <w:t>万元，主要用于保证机关正常运转支的办公费、印刷费、</w:t>
      </w:r>
      <w:r>
        <w:rPr>
          <w:rFonts w:hint="eastAsia" w:ascii="Times New Roman" w:eastAsia="方正仿宋_GBK"/>
          <w:sz w:val="28"/>
        </w:rPr>
        <w:t>邮电费、</w:t>
      </w:r>
      <w:r>
        <w:rPr>
          <w:rFonts w:ascii="Times New Roman" w:eastAsia="方正仿宋_GBK"/>
          <w:sz w:val="28"/>
        </w:rPr>
        <w:t>差旅费、会议费、福利费、专用材料及一般设备购置费、办公用房水电费、办公用房</w:t>
      </w:r>
      <w:r>
        <w:rPr>
          <w:rFonts w:hint="eastAsia" w:ascii="Times New Roman" w:eastAsia="方正仿宋_GBK"/>
          <w:sz w:val="28"/>
        </w:rPr>
        <w:t>取暖费、</w:t>
      </w:r>
      <w:r>
        <w:rPr>
          <w:rFonts w:ascii="Times New Roman" w:eastAsia="方正仿宋_GBK"/>
          <w:sz w:val="28"/>
        </w:rPr>
        <w:t>日常维修费、办公楼物业管理费</w:t>
      </w:r>
      <w:r>
        <w:rPr>
          <w:rFonts w:hint="eastAsia" w:ascii="Times New Roman" w:eastAsia="方正仿宋_GBK"/>
          <w:sz w:val="28"/>
        </w:rPr>
        <w:t>、公务车运行维护费</w:t>
      </w:r>
      <w:r>
        <w:rPr>
          <w:rFonts w:ascii="Times New Roman" w:eastAsia="方正仿宋_GBK"/>
          <w:sz w:val="28"/>
        </w:rPr>
        <w:t>等支出。</w:t>
      </w:r>
    </w:p>
    <w:p>
      <w:pPr>
        <w:pStyle w:val="17"/>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rPr>
          <w:rFonts w:ascii="Times New Roman" w:eastAsia="方正仿宋_GBK"/>
          <w:sz w:val="28"/>
        </w:rPr>
      </w:pPr>
      <w:r>
        <w:rPr>
          <w:rFonts w:hint="eastAsia" w:ascii="Times New Roman" w:eastAsia="方正仿宋_GBK"/>
          <w:sz w:val="28"/>
        </w:rPr>
        <w:t>2021年</w:t>
      </w:r>
      <w:r>
        <w:rPr>
          <w:rFonts w:ascii="Times New Roman" w:eastAsia="方正仿宋_GBK"/>
          <w:sz w:val="28"/>
        </w:rPr>
        <w:t>，财政拨款“三公”经费预算安排</w:t>
      </w:r>
      <w:r>
        <w:rPr>
          <w:rFonts w:hint="eastAsia" w:ascii="Times New Roman" w:eastAsia="方正仿宋_GBK"/>
          <w:sz w:val="28"/>
        </w:rPr>
        <w:t>6.30</w:t>
      </w:r>
      <w:r>
        <w:rPr>
          <w:rFonts w:ascii="Times New Roman" w:eastAsia="方正仿宋_GBK"/>
          <w:sz w:val="28"/>
        </w:rPr>
        <w:t>万元，其中：因公出国（境）费0万元；公务用车购置及运维费</w:t>
      </w:r>
      <w:r>
        <w:rPr>
          <w:rFonts w:hint="eastAsia" w:ascii="Times New Roman" w:eastAsia="方正仿宋_GBK"/>
          <w:sz w:val="28"/>
        </w:rPr>
        <w:t>5.20</w:t>
      </w:r>
      <w:r>
        <w:rPr>
          <w:rFonts w:ascii="Times New Roman" w:eastAsia="方正仿宋_GBK"/>
          <w:sz w:val="28"/>
        </w:rPr>
        <w:t>万元</w:t>
      </w:r>
      <w:r>
        <w:rPr>
          <w:rFonts w:hint="default" w:ascii="Times New Roman" w:hAnsi="Times New Roman" w:eastAsia="方正仿宋简体" w:cs="Times New Roman"/>
          <w:sz w:val="32"/>
          <w:szCs w:val="32"/>
        </w:rPr>
        <w:t>（其中：公务用车运行费</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.2万元)</w:t>
      </w:r>
      <w:r>
        <w:rPr>
          <w:rFonts w:ascii="Times New Roman" w:eastAsia="方正仿宋_GBK"/>
          <w:sz w:val="28"/>
        </w:rPr>
        <w:t>；公务接待费</w:t>
      </w:r>
      <w:r>
        <w:rPr>
          <w:rFonts w:hint="eastAsia" w:ascii="Times New Roman" w:eastAsia="方正仿宋_GBK"/>
          <w:sz w:val="28"/>
        </w:rPr>
        <w:t>1.10</w:t>
      </w:r>
      <w:r>
        <w:rPr>
          <w:rFonts w:ascii="Times New Roman" w:eastAsia="方正仿宋_GBK"/>
          <w:sz w:val="28"/>
        </w:rPr>
        <w:t>万元。“三公”经费较上年下降</w:t>
      </w:r>
      <w:r>
        <w:rPr>
          <w:rFonts w:hint="eastAsia" w:ascii="Times New Roman" w:eastAsia="方正仿宋_GBK"/>
          <w:sz w:val="28"/>
        </w:rPr>
        <w:t>0.1万元</w:t>
      </w:r>
      <w:r>
        <w:rPr>
          <w:rFonts w:ascii="Times New Roman" w:eastAsia="方正仿宋_GBK"/>
          <w:sz w:val="28"/>
        </w:rPr>
        <w:t>，主要原因是</w:t>
      </w:r>
      <w:r>
        <w:rPr>
          <w:rFonts w:hint="eastAsia" w:ascii="Times New Roman" w:eastAsia="方正仿宋_GBK"/>
          <w:sz w:val="28"/>
        </w:rPr>
        <w:t>公务接待费减少</w:t>
      </w:r>
      <w:r>
        <w:rPr>
          <w:rFonts w:ascii="Times New Roman" w:eastAsia="方正仿宋_GBK"/>
          <w:sz w:val="28"/>
        </w:rPr>
        <w:t>。</w:t>
      </w:r>
    </w:p>
    <w:p>
      <w:pPr>
        <w:spacing w:before="10" w:after="10"/>
        <w:ind w:firstLine="640"/>
        <w:outlineLvl w:val="5"/>
      </w:pPr>
      <w:r>
        <w:rPr>
          <w:rFonts w:ascii="黑体" w:hAnsi="黑体" w:eastAsia="黑体" w:cs="黑体"/>
          <w:color w:val="000000"/>
          <w:sz w:val="32"/>
        </w:rPr>
        <w:t>五、预算绩效信息</w:t>
      </w:r>
    </w:p>
    <w:p>
      <w:pPr>
        <w:ind w:firstLine="560" w:firstLineChars="200"/>
        <w:jc w:val="left"/>
        <w:outlineLvl w:val="3"/>
        <w:rPr>
          <w:rFonts w:ascii="Times New Roman" w:hAnsi="宋体" w:eastAsia="宋体"/>
          <w:b/>
          <w:sz w:val="28"/>
        </w:rPr>
      </w:pPr>
      <w:r>
        <w:rPr>
          <w:rFonts w:ascii="方正仿宋_GBK" w:eastAsia="方正仿宋_GBK"/>
          <w:b/>
          <w:sz w:val="28"/>
        </w:rPr>
        <w:t>1.社区组织运转经费绩效目标表</w:t>
      </w:r>
      <w:r>
        <w:fldChar w:fldCharType="begin"/>
      </w:r>
      <w:r>
        <w:rPr>
          <w:rFonts w:ascii="方正仿宋_GBK" w:eastAsia="方正仿宋_GBK"/>
          <w:b/>
          <w:sz w:val="28"/>
        </w:rPr>
        <w:instrText xml:space="preserve"> TC 1、社区组织运转经费绩效目标表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1.严格按照规定使用资金，专款专用，厉行节约。</w:t>
            </w:r>
          </w:p>
          <w:p>
            <w:pPr>
              <w:spacing w:line="300" w:lineRule="exact"/>
              <w:jc w:val="left"/>
              <w:rPr>
                <w:rFonts w:ascii="方正书宋_GBK" w:eastAsia="方正书宋_GBK"/>
              </w:rPr>
            </w:pPr>
            <w:r>
              <w:rPr>
                <w:rFonts w:ascii="方正书宋_GBK" w:eastAsia="方正书宋_GBK"/>
              </w:rPr>
              <w:t>2.加快支出进度，及时将资金拨付到位。</w:t>
            </w:r>
          </w:p>
          <w:p>
            <w:pPr>
              <w:spacing w:line="300" w:lineRule="exact"/>
              <w:jc w:val="left"/>
              <w:rPr>
                <w:rFonts w:ascii="方正书宋_GBK" w:eastAsia="方正书宋_GBK"/>
              </w:rPr>
            </w:pPr>
            <w:r>
              <w:rPr>
                <w:rFonts w:ascii="方正书宋_GBK" w:eastAsia="方正书宋_GBK"/>
              </w:rPr>
              <w:t>3.确保资金用于保障社区日常办公运转的办公用品费、水电费、报刊征订费、交通费、通讯费等必要开支；党建经费主要用于党员教育培训、党员开展活动、社区老党员和困难党员的走访慰问等。</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保障社区数量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保障日常运转社区数量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及时保障</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日常公用经费支出</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办公费、水电费、交通费、会议费、工会经费、招待费及其他公用经费的支出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按统一规定执行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提高服务群众办公条件</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提高服务群众办公条件</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有效提高服务群众办公条件</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r>
        <w:rPr>
          <w:rFonts w:ascii="方正仿宋_GBK" w:eastAsia="方正仿宋_GBK"/>
          <w:b/>
          <w:sz w:val="28"/>
        </w:rPr>
        <w:t>2.墓地日常管理经费绩效目标表</w:t>
      </w:r>
      <w:r>
        <w:fldChar w:fldCharType="begin"/>
      </w:r>
      <w:r>
        <w:rPr>
          <w:rFonts w:ascii="方正仿宋_GBK" w:eastAsia="方正仿宋_GBK"/>
          <w:b/>
          <w:sz w:val="28"/>
        </w:rPr>
        <w:instrText xml:space="preserve"> TC 2、墓地日常管理经费绩效目标表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1.确保水电暖等费用及时支付，保证墓地的正常运转。</w:t>
            </w:r>
          </w:p>
          <w:p>
            <w:pPr>
              <w:spacing w:line="300" w:lineRule="exact"/>
              <w:jc w:val="left"/>
              <w:rPr>
                <w:rFonts w:ascii="方正书宋_GBK" w:eastAsia="方正书宋_GBK"/>
              </w:rPr>
            </w:pPr>
            <w:r>
              <w:rPr>
                <w:rFonts w:ascii="方正书宋_GBK" w:eastAsia="方正书宋_GBK"/>
              </w:rPr>
              <w:t>2.通过科学编制预算，严格遵守各项规章制度，提高财政资金的使用效率，做到节俭高效。</w:t>
            </w:r>
          </w:p>
          <w:p>
            <w:pPr>
              <w:spacing w:line="300" w:lineRule="exact"/>
              <w:jc w:val="left"/>
              <w:rPr>
                <w:rFonts w:ascii="方正书宋_GBK" w:eastAsia="方正书宋_GBK"/>
              </w:rPr>
            </w:pPr>
            <w:r>
              <w:rPr>
                <w:rFonts w:ascii="方正书宋_GBK" w:eastAsia="方正书宋_GBK"/>
              </w:rPr>
              <w:t>3.提高资金使用效率，专款专用。</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人均定额金额</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聘用人员月工资</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保障日常办公需要，维持正常运转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维持单位正常运转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员工满意度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r>
        <w:rPr>
          <w:rFonts w:ascii="方正仿宋_GBK" w:eastAsia="方正仿宋_GBK"/>
          <w:b/>
          <w:sz w:val="28"/>
        </w:rPr>
        <w:t>3.2021年洋河口渔业村渔民最低生活基本保障资金绩效目标表</w:t>
      </w:r>
      <w:r>
        <w:fldChar w:fldCharType="begin"/>
      </w:r>
      <w:r>
        <w:rPr>
          <w:rFonts w:ascii="方正仿宋_GBK" w:eastAsia="方正仿宋_GBK"/>
          <w:b/>
          <w:sz w:val="28"/>
        </w:rPr>
        <w:instrText xml:space="preserve"> TC 3、2021年洋河口渔业村渔民最低生活基本保障资金绩效目标表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1.海洋资源匮乏，渔民收入来源减少，出现生活困难，没有土地，政府给予定额生活补助保障渔民基本生活</w:t>
            </w:r>
          </w:p>
          <w:p>
            <w:pPr>
              <w:spacing w:line="300" w:lineRule="exact"/>
              <w:jc w:val="left"/>
              <w:rPr>
                <w:rFonts w:ascii="方正书宋_GBK" w:eastAsia="方正书宋_GBK"/>
              </w:rPr>
            </w:pPr>
            <w:r>
              <w:rPr>
                <w:rFonts w:ascii="方正书宋_GBK" w:eastAsia="方正书宋_GBK"/>
              </w:rPr>
              <w:t>2.促进社会和谐</w:t>
            </w:r>
          </w:p>
          <w:p>
            <w:pPr>
              <w:spacing w:line="300" w:lineRule="exact"/>
              <w:jc w:val="left"/>
              <w:rPr>
                <w:rFonts w:ascii="方正书宋_GBK" w:eastAsia="方正书宋_GBK"/>
              </w:rPr>
            </w:pPr>
            <w:r>
              <w:rPr>
                <w:rFonts w:ascii="方正书宋_GBK" w:eastAsia="方正书宋_GBK"/>
              </w:rPr>
              <w:t>3.保民生、保稳定</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支付洋渔村定额补助人数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洋渔村60岁以下领取人数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洋渔定补计算准确率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计算的准确性</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按季度发放</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洋渔定补发放及时率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预算控制值</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解决洋渔村民收入下降问题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增加渔民收入</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提高渔民生活水平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洋渔村民满意度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满意人数占总数的比例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r>
        <w:rPr>
          <w:rFonts w:ascii="方正仿宋_GBK" w:eastAsia="方正仿宋_GBK"/>
          <w:b/>
          <w:sz w:val="28"/>
        </w:rPr>
        <w:t>4.农村人居环境整治（河道保洁）项目资金绩效目标表</w:t>
      </w:r>
      <w:r>
        <w:fldChar w:fldCharType="begin"/>
      </w:r>
      <w:r>
        <w:rPr>
          <w:rFonts w:ascii="方正仿宋_GBK" w:eastAsia="方正仿宋_GBK"/>
          <w:b/>
          <w:sz w:val="28"/>
        </w:rPr>
        <w:instrText xml:space="preserve"> TC 4、农村人居环境整治（河道保洁）项目资金绩效目标表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1.按规定拨付河道保洁费用</w:t>
            </w:r>
          </w:p>
          <w:p>
            <w:pPr>
              <w:spacing w:line="300" w:lineRule="exact"/>
              <w:jc w:val="left"/>
              <w:rPr>
                <w:rFonts w:ascii="方正书宋_GBK" w:eastAsia="方正书宋_GBK"/>
              </w:rPr>
            </w:pPr>
            <w:r>
              <w:rPr>
                <w:rFonts w:ascii="方正书宋_GBK" w:eastAsia="方正书宋_GBK"/>
              </w:rPr>
              <w:t>2.专款专用，提高资金使用效率</w:t>
            </w:r>
          </w:p>
          <w:p>
            <w:pPr>
              <w:spacing w:line="300" w:lineRule="exact"/>
              <w:jc w:val="left"/>
              <w:rPr>
                <w:rFonts w:ascii="方正书宋_GBK" w:eastAsia="方正书宋_GBK"/>
              </w:rPr>
            </w:pPr>
            <w:r>
              <w:rPr>
                <w:rFonts w:ascii="方正书宋_GBK" w:eastAsia="方正书宋_GBK"/>
              </w:rPr>
              <w:t>3.提高河道卫生，改善河道环境</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保洁河道数量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保洁河道数量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保洁河道面积</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保洁河道面积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≥0.94平方公里</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河面整洁率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河面整洁率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工作计划及时完成率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按计划完成工作数量与计划总工作数量比值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项目支出预算控制数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预算申请批复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就业人数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增加就业人数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河道水面及岸坡清洁度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河道水面及岸坡清洁程度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村民满意度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满意数量占总数比例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r>
        <w:rPr>
          <w:rFonts w:ascii="方正仿宋_GBK" w:eastAsia="方正仿宋_GBK"/>
          <w:b/>
          <w:sz w:val="28"/>
        </w:rPr>
        <w:t>5.南戴河片区两条路及管网改造工程绩效目标表</w:t>
      </w:r>
      <w:r>
        <w:fldChar w:fldCharType="begin"/>
      </w:r>
      <w:r>
        <w:rPr>
          <w:rFonts w:ascii="方正仿宋_GBK" w:eastAsia="方正仿宋_GBK"/>
          <w:b/>
          <w:sz w:val="28"/>
        </w:rPr>
        <w:instrText xml:space="preserve"> TC 5、南戴河片区两条路及管网改造工程绩效目标表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1.严格按照规定使用资金，专款专用，厉行节约。</w:t>
            </w:r>
          </w:p>
          <w:p>
            <w:pPr>
              <w:spacing w:line="300" w:lineRule="exact"/>
              <w:jc w:val="left"/>
              <w:rPr>
                <w:rFonts w:ascii="方正书宋_GBK" w:eastAsia="方正书宋_GBK"/>
              </w:rPr>
            </w:pPr>
            <w:r>
              <w:rPr>
                <w:rFonts w:ascii="方正书宋_GBK" w:eastAsia="方正书宋_GBK"/>
              </w:rPr>
              <w:t>2.根据合同约定，及时将资金拨付到位。</w:t>
            </w:r>
          </w:p>
          <w:p>
            <w:pPr>
              <w:spacing w:line="300" w:lineRule="exact"/>
              <w:jc w:val="left"/>
              <w:rPr>
                <w:rFonts w:ascii="方正书宋_GBK" w:eastAsia="方正书宋_GBK"/>
              </w:rPr>
            </w:pPr>
            <w:r>
              <w:rPr>
                <w:rFonts w:ascii="方正书宋_GBK" w:eastAsia="方正书宋_GBK"/>
              </w:rPr>
              <w:t>3.完成使用设计并达到合格标准</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改建道路长度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纬四路改造长度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310米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投资计划批复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改建道路长度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医院路改造长度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351米</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投资计划批复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工程验收合格率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各项费用支付的及时率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合同、财务记录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完成工作目标所需要资金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≤360万元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预算申请批复金额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改善基础设施，提升群众生活水平</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提升城市竞争力及地段商业价值</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有效提升城市竞争力及地段商业价值</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提升城市面貌，满足居民需要。</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促进社会稳定，满足生产生活需要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有效促进社会稳定，满足生产生活需要</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项目完工可使用年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项目完工可使用年限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≥10年</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r>
        <w:rPr>
          <w:rFonts w:ascii="方正仿宋_GBK" w:eastAsia="方正仿宋_GBK"/>
          <w:b/>
          <w:sz w:val="28"/>
        </w:rPr>
        <w:t>6.农村事务经费绩效目标表</w:t>
      </w:r>
      <w:r>
        <w:fldChar w:fldCharType="begin"/>
      </w:r>
      <w:r>
        <w:rPr>
          <w:rFonts w:ascii="方正仿宋_GBK" w:eastAsia="方正仿宋_GBK"/>
          <w:b/>
          <w:sz w:val="28"/>
        </w:rPr>
        <w:instrText xml:space="preserve"> TC 6、农村事务经费绩效目标表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1.严格按照规定使用资金，专款专用，厉行节约。</w:t>
            </w:r>
          </w:p>
          <w:p>
            <w:pPr>
              <w:spacing w:line="300" w:lineRule="exact"/>
              <w:jc w:val="left"/>
              <w:rPr>
                <w:rFonts w:ascii="方正书宋_GBK" w:eastAsia="方正书宋_GBK"/>
              </w:rPr>
            </w:pPr>
            <w:r>
              <w:rPr>
                <w:rFonts w:ascii="方正书宋_GBK" w:eastAsia="方正书宋_GBK"/>
              </w:rPr>
              <w:t>2.加快支出进度，及时将资金拨付到位。</w:t>
            </w:r>
          </w:p>
          <w:p>
            <w:pPr>
              <w:spacing w:line="300" w:lineRule="exact"/>
              <w:jc w:val="left"/>
              <w:rPr>
                <w:rFonts w:ascii="方正书宋_GBK" w:eastAsia="方正书宋_GBK"/>
              </w:rPr>
            </w:pPr>
            <w:r>
              <w:rPr>
                <w:rFonts w:ascii="方正书宋_GBK" w:eastAsia="方正书宋_GBK"/>
              </w:rPr>
              <w:t>3.确保资金主要用于农村、社区基础性设施运行维护、农业生产、生活类服务项目的运行维护费用的支出。</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保障办公人数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社区网格员人数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运转保障率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各项日常工作保障率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经费保障及时性</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及时保障各项日常办公需要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完成工作目标所需要资金</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完成年度工作需要100万元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预算申请批复金额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保障日常办公需要，维持正常运转</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保障日常办公需要，维持单位正常运转</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日常工作持续有效运转</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员工满意度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调查问卷的方式满意和较满意对象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r>
        <w:rPr>
          <w:rFonts w:ascii="方正仿宋_GBK" w:eastAsia="方正仿宋_GBK"/>
          <w:b/>
          <w:sz w:val="28"/>
        </w:rPr>
        <w:t>7.社区党组织服务群众专项经费绩效目标表</w:t>
      </w:r>
      <w:r>
        <w:fldChar w:fldCharType="begin"/>
      </w:r>
      <w:r>
        <w:rPr>
          <w:rFonts w:ascii="方正仿宋_GBK" w:eastAsia="方正仿宋_GBK"/>
          <w:b/>
          <w:sz w:val="28"/>
        </w:rPr>
        <w:instrText xml:space="preserve"> TC 7、社区党组织服务群众专项经费绩效目标表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1.严格按照规定使用资金，专款专用，厉行节约。</w:t>
            </w:r>
          </w:p>
          <w:p>
            <w:pPr>
              <w:spacing w:line="300" w:lineRule="exact"/>
              <w:jc w:val="left"/>
              <w:rPr>
                <w:rFonts w:ascii="方正书宋_GBK" w:eastAsia="方正书宋_GBK"/>
              </w:rPr>
            </w:pPr>
            <w:r>
              <w:rPr>
                <w:rFonts w:ascii="方正书宋_GBK" w:eastAsia="方正书宋_GBK"/>
              </w:rPr>
              <w:t>2.加快支出进度，及时将资金拨付到位。</w:t>
            </w:r>
          </w:p>
          <w:p>
            <w:pPr>
              <w:spacing w:line="300" w:lineRule="exact"/>
              <w:jc w:val="left"/>
              <w:rPr>
                <w:rFonts w:ascii="方正书宋_GBK" w:eastAsia="方正书宋_GBK"/>
              </w:rPr>
            </w:pPr>
            <w:r>
              <w:rPr>
                <w:rFonts w:ascii="方正书宋_GBK" w:eastAsia="方正书宋_GBK"/>
              </w:rPr>
              <w:t>3.解决关系群众切身利益问题和服务联系群众工作，包括便民利民服务、服务设施维护、文化体育活动、弃管小区物业管理、宣传教育培训和信息化建设等社区居民共同需求。</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服务社区数量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服务社区数量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控制在预算成本内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服务群众、改善社区环境</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服务群众、改善社区环境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服务群众、改善社区环境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服务群众满意度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r>
        <w:rPr>
          <w:rFonts w:ascii="方正仿宋_GBK" w:eastAsia="方正仿宋_GBK"/>
          <w:b/>
          <w:sz w:val="28"/>
        </w:rPr>
        <w:t>8.信访稳定经费绩效目标表</w:t>
      </w:r>
      <w:r>
        <w:fldChar w:fldCharType="begin"/>
      </w:r>
      <w:r>
        <w:rPr>
          <w:rFonts w:ascii="方正仿宋_GBK" w:eastAsia="方正仿宋_GBK"/>
          <w:b/>
          <w:sz w:val="28"/>
        </w:rPr>
        <w:instrText xml:space="preserve"> TC 8、信访稳定经费绩效目标表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1.及时有效处理矛盾纠纷，化解信访和应急运转</w:t>
            </w:r>
          </w:p>
          <w:p>
            <w:pPr>
              <w:spacing w:line="300" w:lineRule="exact"/>
              <w:jc w:val="left"/>
              <w:rPr>
                <w:rFonts w:ascii="方正书宋_GBK" w:eastAsia="方正书宋_GBK"/>
              </w:rPr>
            </w:pPr>
            <w:r>
              <w:rPr>
                <w:rFonts w:ascii="方正书宋_GBK" w:eastAsia="方正书宋_GBK"/>
              </w:rPr>
              <w:t>2.资金及时拨付</w:t>
            </w:r>
          </w:p>
          <w:p>
            <w:pPr>
              <w:spacing w:line="300" w:lineRule="exact"/>
              <w:jc w:val="left"/>
              <w:rPr>
                <w:rFonts w:ascii="方正书宋_GBK" w:eastAsia="方正书宋_GBK"/>
              </w:rPr>
            </w:pPr>
            <w:r>
              <w:rPr>
                <w:rFonts w:ascii="方正书宋_GBK" w:eastAsia="方正书宋_GBK"/>
              </w:rPr>
              <w:t>3.维护辖区内和谐稳定</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登记信访群众来访数量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登记信访群众来访数量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管理工作完成率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信访事项及时办结率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信访事项及时办结率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控制在预算成本内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预算申请批复金额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群众法律意识法律观念提高</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群众法律意识法律观念提高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维护和谐稳定</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维护和谐稳定</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区域内信访率下降</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区域内信访率下降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有效</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信访群众满意度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信访群众满意度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计划目标值</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0" w:firstLineChars="200"/>
        <w:jc w:val="left"/>
        <w:outlineLvl w:val="3"/>
        <w:rPr>
          <w:rFonts w:ascii="Times New Roman" w:hAnsi="宋体" w:eastAsia="宋体"/>
          <w:b/>
          <w:sz w:val="28"/>
        </w:rPr>
      </w:pPr>
      <w:r>
        <w:rPr>
          <w:rFonts w:ascii="方正仿宋_GBK" w:eastAsia="方正仿宋_GBK"/>
          <w:b/>
          <w:sz w:val="28"/>
        </w:rPr>
        <w:t>9.农村人居环境整治（环卫保洁）项目资金绩效目标表</w:t>
      </w:r>
      <w:r>
        <w:fldChar w:fldCharType="begin"/>
      </w:r>
      <w:r>
        <w:rPr>
          <w:rFonts w:ascii="方正仿宋_GBK" w:eastAsia="方正仿宋_GBK"/>
          <w:b/>
          <w:sz w:val="28"/>
        </w:rPr>
        <w:instrText xml:space="preserve"> TC 9、农村人居环境整治（环卫保洁）项目资金绩效目标表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339001秦皇岛北戴河新区南戴河街道办事处本级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1.按考核评分拨付保洁费用</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2.专款专用提高资金使用效率</w:t>
            </w:r>
          </w:p>
          <w:p>
            <w:pPr>
              <w:spacing w:line="300" w:lineRule="exact"/>
              <w:jc w:val="left"/>
              <w:rPr>
                <w:rFonts w:ascii="方正书宋_GBK" w:eastAsia="方正书宋_GBK"/>
              </w:rPr>
            </w:pPr>
            <w:r>
              <w:rPr>
                <w:rFonts w:ascii="方正书宋_GBK" w:eastAsia="方正书宋_GBK"/>
              </w:rPr>
              <w:t>3.切实改善农村人居环境。</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涉及行政村数量</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涉及行政村数量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11个</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村连接路每月普扫次数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村连接路每月普扫次数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村主路每日普扫次数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南戴河村主路每日普扫次数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≥1次</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村容整洁率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村容整洁率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垃圾处理及时率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垃圾处理及时率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拨付费用与规定相符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按合同约定拨付</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增加就业人数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项目增加就业人数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≥48人</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村民满意度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满意数量占总数比例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历史经验</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before="10" w:after="10"/>
        <w:ind w:firstLine="640"/>
        <w:outlineLvl w:val="5"/>
      </w:pPr>
      <w:r>
        <w:rPr>
          <w:rFonts w:ascii="黑体" w:hAnsi="黑体" w:eastAsia="黑体" w:cs="黑体"/>
          <w:color w:val="000000"/>
          <w:sz w:val="32"/>
        </w:rPr>
        <w:t>六、政府采购预算情况</w:t>
      </w:r>
    </w:p>
    <w:p>
      <w:pPr>
        <w:jc w:val="both"/>
        <w:rPr>
          <w:rFonts w:ascii="Times New Roman" w:eastAsia="方正仿宋_GBK"/>
          <w:sz w:val="28"/>
        </w:rPr>
      </w:pPr>
      <w:r>
        <w:rPr>
          <w:rFonts w:hint="eastAsia" w:ascii="Times New Roman" w:eastAsia="方正仿宋_GBK"/>
          <w:sz w:val="28"/>
        </w:rPr>
        <w:t>2021年增加南戴河片区两条路及管网改造工程政府采购项目360万元</w:t>
      </w:r>
      <w:r>
        <w:rPr>
          <w:rFonts w:ascii="Times New Roman" w:eastAsia="方正仿宋_GBK"/>
          <w:sz w:val="28"/>
        </w:rPr>
        <w:t>。</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339001秦皇岛北戴河新区南戴河街道办事处本级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rPr>
                <w:rFonts w:hint="default"/>
                <w:lang w:val="en-US"/>
              </w:rPr>
            </w:pPr>
            <w:r>
              <w:rPr>
                <w:rFonts w:hint="default"/>
                <w:lang w:val="en-US"/>
              </w:rPr>
              <w:t>360</w:t>
            </w:r>
          </w:p>
        </w:tc>
        <w:tc>
          <w:tcPr>
            <w:tcW w:w="964" w:type="dxa"/>
            <w:vAlign w:val="center"/>
          </w:tcPr>
          <w:p>
            <w:pPr>
              <w:pStyle w:val="13"/>
              <w:rPr>
                <w:rFonts w:hint="default"/>
                <w:lang w:val="en-US"/>
              </w:rPr>
            </w:pPr>
          </w:p>
        </w:tc>
        <w:tc>
          <w:tcPr>
            <w:tcW w:w="964" w:type="dxa"/>
            <w:vAlign w:val="center"/>
          </w:tcPr>
          <w:p>
            <w:pPr>
              <w:pStyle w:val="13"/>
              <w:rPr>
                <w:rFonts w:hint="default"/>
                <w:lang w:val="en-US"/>
              </w:rPr>
            </w:pPr>
            <w:r>
              <w:rPr>
                <w:rFonts w:hint="default"/>
                <w:lang w:val="en-US"/>
              </w:rP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lang w:val="en-US"/>
              </w:rPr>
            </w:pPr>
            <w:r>
              <w:rPr>
                <w:rFonts w:hint="default"/>
                <w:lang w:val="en-US"/>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秦皇岛北戴河新区南戴河街道办事处本级小计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rPr>
                <w:rFonts w:hint="default"/>
                <w:lang w:val="en-US"/>
              </w:rPr>
            </w:pPr>
            <w:r>
              <w:rPr>
                <w:rFonts w:hint="default"/>
                <w:lang w:val="en-US"/>
              </w:rPr>
              <w:t>360</w:t>
            </w:r>
          </w:p>
        </w:tc>
        <w:tc>
          <w:tcPr>
            <w:tcW w:w="964" w:type="dxa"/>
            <w:vAlign w:val="center"/>
          </w:tcPr>
          <w:p>
            <w:pPr>
              <w:pStyle w:val="13"/>
            </w:pPr>
          </w:p>
        </w:tc>
        <w:tc>
          <w:tcPr>
            <w:tcW w:w="964" w:type="dxa"/>
            <w:vAlign w:val="center"/>
          </w:tcPr>
          <w:p>
            <w:pPr>
              <w:pStyle w:val="13"/>
              <w:rPr>
                <w:rFonts w:hint="default"/>
                <w:lang w:val="en-US"/>
              </w:rPr>
            </w:pPr>
            <w:r>
              <w:rPr>
                <w:rFonts w:hint="default"/>
                <w:lang w:val="en-US"/>
              </w:rP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lang w:val="en-US"/>
              </w:rPr>
            </w:pPr>
            <w:r>
              <w:rPr>
                <w:rFonts w:hint="default"/>
                <w:lang w:val="en-US"/>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南戴河片区两条路及管网改造工程</w:t>
            </w:r>
          </w:p>
        </w:tc>
        <w:tc>
          <w:tcPr>
            <w:tcW w:w="964" w:type="dxa"/>
            <w:vAlign w:val="center"/>
          </w:tcPr>
          <w:p>
            <w:pPr>
              <w:pStyle w:val="9"/>
              <w:rPr>
                <w:rFonts w:hint="default"/>
                <w:lang w:val="en-US"/>
              </w:rPr>
            </w:pPr>
            <w:r>
              <w:rPr>
                <w:rFonts w:hint="default"/>
                <w:lang w:val="en-US"/>
              </w:rPr>
              <w:t>360</w:t>
            </w:r>
          </w:p>
        </w:tc>
        <w:tc>
          <w:tcPr>
            <w:tcW w:w="1134" w:type="dxa"/>
            <w:vAlign w:val="center"/>
          </w:tcPr>
          <w:p>
            <w:pPr>
              <w:pStyle w:val="10"/>
            </w:pPr>
            <w:r>
              <w:t>其他服务</w:t>
            </w:r>
          </w:p>
        </w:tc>
        <w:tc>
          <w:tcPr>
            <w:tcW w:w="1134" w:type="dxa"/>
            <w:vAlign w:val="center"/>
          </w:tcPr>
          <w:p>
            <w:pPr>
              <w:pStyle w:val="10"/>
            </w:pPr>
            <w:r>
              <w:t>C99</w:t>
            </w:r>
          </w:p>
        </w:tc>
        <w:tc>
          <w:tcPr>
            <w:tcW w:w="709" w:type="dxa"/>
            <w:vAlign w:val="center"/>
          </w:tcPr>
          <w:p>
            <w:pPr>
              <w:pStyle w:val="11"/>
            </w:pPr>
            <w:r>
              <w:t>年</w:t>
            </w:r>
          </w:p>
        </w:tc>
        <w:tc>
          <w:tcPr>
            <w:tcW w:w="850" w:type="dxa"/>
            <w:vAlign w:val="center"/>
          </w:tcPr>
          <w:p>
            <w:pPr>
              <w:pStyle w:val="9"/>
            </w:pPr>
            <w:r>
              <w:t>1</w:t>
            </w:r>
          </w:p>
        </w:tc>
        <w:tc>
          <w:tcPr>
            <w:tcW w:w="850" w:type="dxa"/>
            <w:vAlign w:val="center"/>
          </w:tcPr>
          <w:p>
            <w:pPr>
              <w:pStyle w:val="9"/>
              <w:rPr>
                <w:rFonts w:hint="default"/>
                <w:lang w:val="en-US"/>
              </w:rPr>
            </w:pPr>
            <w:r>
              <w:rPr>
                <w:rFonts w:hint="default"/>
                <w:lang w:val="en-US"/>
              </w:rPr>
              <w:t>360</w:t>
            </w:r>
          </w:p>
        </w:tc>
        <w:tc>
          <w:tcPr>
            <w:tcW w:w="964" w:type="dxa"/>
            <w:vAlign w:val="center"/>
          </w:tcPr>
          <w:p>
            <w:pPr>
              <w:pStyle w:val="9"/>
            </w:pPr>
            <w:r>
              <w:rPr>
                <w:rFonts w:hint="default"/>
                <w:lang w:val="en-US"/>
              </w:rPr>
              <w:t>36</w:t>
            </w:r>
            <w:r>
              <w:t>0</w:t>
            </w:r>
          </w:p>
        </w:tc>
        <w:tc>
          <w:tcPr>
            <w:tcW w:w="964" w:type="dxa"/>
            <w:vAlign w:val="center"/>
          </w:tcPr>
          <w:p>
            <w:pPr>
              <w:pStyle w:val="9"/>
            </w:pPr>
          </w:p>
        </w:tc>
        <w:tc>
          <w:tcPr>
            <w:tcW w:w="964" w:type="dxa"/>
            <w:vAlign w:val="center"/>
          </w:tcPr>
          <w:p>
            <w:pPr>
              <w:pStyle w:val="9"/>
              <w:rPr>
                <w:rFonts w:hint="default"/>
                <w:lang w:val="en-US"/>
              </w:rPr>
            </w:pPr>
            <w:r>
              <w:rPr>
                <w:rFonts w:hint="default"/>
                <w:lang w:val="en-US"/>
              </w:rPr>
              <w:t>360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rPr>
                <w:rFonts w:hint="default"/>
                <w:lang w:val="en-US"/>
              </w:rPr>
              <w:t>36</w:t>
            </w:r>
            <w:r>
              <w:t>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firstLineChars="200"/>
        <w:jc w:val="left"/>
        <w:rPr>
          <w:rFonts w:ascii="Times New Roman" w:eastAsia="方正仿宋_GBK"/>
          <w:sz w:val="28"/>
        </w:rPr>
      </w:pPr>
      <w:r>
        <w:rPr>
          <w:rFonts w:ascii="Times New Roman" w:eastAsia="方正仿宋_GBK"/>
          <w:sz w:val="28"/>
        </w:rPr>
        <w:t>本部门上年末固定资产共计</w:t>
      </w:r>
      <w:r>
        <w:rPr>
          <w:rFonts w:hint="eastAsia" w:ascii="Times New Roman" w:eastAsia="方正仿宋_GBK"/>
          <w:sz w:val="28"/>
        </w:rPr>
        <w:t>135.57</w:t>
      </w:r>
      <w:r>
        <w:rPr>
          <w:rFonts w:ascii="Times New Roman" w:eastAsia="方正仿宋_GBK"/>
          <w:sz w:val="28"/>
        </w:rPr>
        <w:t>万元（详见下表），主要是</w:t>
      </w:r>
      <w:r>
        <w:rPr>
          <w:rFonts w:hint="eastAsia" w:ascii="Times New Roman" w:eastAsia="方正仿宋_GBK"/>
          <w:sz w:val="28"/>
        </w:rPr>
        <w:t>一辆公务用车和</w:t>
      </w:r>
      <w:r>
        <w:rPr>
          <w:rFonts w:ascii="Times New Roman" w:eastAsia="方正仿宋_GBK"/>
          <w:sz w:val="28"/>
        </w:rPr>
        <w:t>计算机、打印机等办公设备，均是20万元以下设备。</w:t>
      </w:r>
    </w:p>
    <w:p>
      <w:pPr>
        <w:widowControl/>
        <w:adjustRightInd w:val="0"/>
        <w:spacing w:line="560" w:lineRule="exact"/>
        <w:ind w:firstLine="640" w:firstLineChars="200"/>
        <w:jc w:val="center"/>
        <w:rPr>
          <w:rFonts w:ascii="Times New Roman" w:hAnsi="Times New Roman" w:eastAsia="方正仿宋简体"/>
          <w:color w:val="FF0000"/>
          <w:kern w:val="0"/>
          <w:sz w:val="32"/>
          <w:szCs w:val="32"/>
        </w:rPr>
      </w:pPr>
      <w:r>
        <w:rPr>
          <w:rFonts w:hint="eastAsia" w:eastAsia="方正仿宋简体"/>
          <w:kern w:val="0"/>
          <w:sz w:val="32"/>
          <w:szCs w:val="32"/>
          <w:lang w:eastAsia="zh-CN"/>
        </w:rPr>
        <w:t>单位</w:t>
      </w:r>
      <w:r>
        <w:rPr>
          <w:rFonts w:ascii="Times New Roman" w:hAnsi="Times New Roman" w:eastAsia="方正仿宋简体"/>
          <w:kern w:val="0"/>
          <w:sz w:val="32"/>
          <w:szCs w:val="32"/>
        </w:rPr>
        <w:t>固定资产占用情况表</w:t>
      </w:r>
    </w:p>
    <w:p>
      <w:pPr>
        <w:widowControl/>
        <w:adjustRightInd w:val="0"/>
        <w:spacing w:line="560" w:lineRule="exact"/>
        <w:rPr>
          <w:rFonts w:ascii="Times New Roman" w:hAnsi="Times New Roman" w:eastAsia="方正仿宋简体"/>
          <w:kern w:val="0"/>
          <w:sz w:val="24"/>
          <w:szCs w:val="24"/>
        </w:rPr>
      </w:pPr>
      <w:r>
        <w:rPr>
          <w:rFonts w:ascii="Times New Roman" w:hAnsi="Times New Roman" w:eastAsia="方正仿宋简体"/>
          <w:kern w:val="0"/>
          <w:sz w:val="24"/>
          <w:szCs w:val="24"/>
        </w:rPr>
        <w:t>编制部门：秦皇岛北戴河新区</w:t>
      </w:r>
      <w:r>
        <w:rPr>
          <w:rFonts w:hint="eastAsia" w:ascii="Times New Roman" w:hAnsi="Times New Roman" w:eastAsia="方正仿宋简体"/>
          <w:kern w:val="0"/>
          <w:sz w:val="24"/>
          <w:szCs w:val="24"/>
        </w:rPr>
        <w:t xml:space="preserve">南戴河街道办事处  </w:t>
      </w:r>
      <w:r>
        <w:rPr>
          <w:rFonts w:ascii="Times New Roman" w:hAnsi="Times New Roman" w:eastAsia="方正仿宋简体"/>
          <w:kern w:val="0"/>
          <w:sz w:val="24"/>
          <w:szCs w:val="24"/>
        </w:rPr>
        <w:t>截止时间：20</w:t>
      </w:r>
      <w:r>
        <w:rPr>
          <w:rFonts w:hint="eastAsia" w:ascii="Times New Roman" w:hAnsi="Times New Roman" w:eastAsia="方正仿宋简体"/>
          <w:kern w:val="0"/>
          <w:sz w:val="24"/>
          <w:szCs w:val="24"/>
        </w:rPr>
        <w:t>20</w:t>
      </w:r>
      <w:r>
        <w:rPr>
          <w:rFonts w:ascii="Times New Roman" w:hAnsi="Times New Roman" w:eastAsia="方正仿宋简体"/>
          <w:kern w:val="0"/>
          <w:sz w:val="24"/>
          <w:szCs w:val="24"/>
        </w:rPr>
        <w:t>年12月31日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5"/>
        <w:gridCol w:w="4767"/>
        <w:gridCol w:w="4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765" w:type="dxa"/>
            <w:noWrap w:val="0"/>
            <w:vAlign w:val="center"/>
          </w:tcPr>
          <w:p>
            <w:pPr>
              <w:spacing w:line="256" w:lineRule="auto"/>
              <w:ind w:left="7"/>
              <w:jc w:val="center"/>
              <w:rPr>
                <w:rFonts w:ascii="Times New Roman" w:hAnsi="Times New Roman" w:eastAsia="仿宋"/>
                <w:sz w:val="32"/>
                <w:szCs w:val="32"/>
              </w:rPr>
            </w:pPr>
            <w:bookmarkStart w:id="13" w:name="_GoBack"/>
            <w:r>
              <w:rPr>
                <w:rFonts w:ascii="Times New Roman" w:hAnsi="Times New Roman" w:eastAsia="仿宋"/>
                <w:sz w:val="32"/>
                <w:szCs w:val="32"/>
              </w:rPr>
              <w:t>项目</w:t>
            </w:r>
          </w:p>
        </w:tc>
        <w:tc>
          <w:tcPr>
            <w:tcW w:w="4767" w:type="dxa"/>
            <w:noWrap w:val="0"/>
            <w:vAlign w:val="center"/>
          </w:tcPr>
          <w:p>
            <w:pPr>
              <w:spacing w:line="256" w:lineRule="auto"/>
              <w:ind w:left="4"/>
              <w:jc w:val="center"/>
              <w:rPr>
                <w:rFonts w:ascii="Times New Roman" w:hAnsi="Times New Roman" w:eastAsia="仿宋"/>
                <w:sz w:val="32"/>
                <w:szCs w:val="32"/>
              </w:rPr>
            </w:pPr>
            <w:r>
              <w:rPr>
                <w:rFonts w:ascii="Times New Roman" w:hAnsi="Times New Roman" w:eastAsia="仿宋"/>
                <w:sz w:val="32"/>
                <w:szCs w:val="32"/>
              </w:rPr>
              <w:t>数量</w:t>
            </w:r>
          </w:p>
        </w:tc>
        <w:tc>
          <w:tcPr>
            <w:tcW w:w="4767" w:type="dxa"/>
            <w:noWrap w:val="0"/>
            <w:vAlign w:val="center"/>
          </w:tcPr>
          <w:p>
            <w:pPr>
              <w:spacing w:line="256" w:lineRule="auto"/>
              <w:ind w:left="6"/>
              <w:jc w:val="center"/>
              <w:rPr>
                <w:rFonts w:ascii="Times New Roman" w:hAnsi="Times New Roman" w:eastAsia="仿宋"/>
                <w:sz w:val="24"/>
                <w:szCs w:val="24"/>
              </w:rPr>
            </w:pPr>
            <w:r>
              <w:rPr>
                <w:rFonts w:ascii="Times New Roman" w:hAnsi="Times New Roman" w:eastAsia="仿宋"/>
                <w:sz w:val="24"/>
                <w:szCs w:val="24"/>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765" w:type="dxa"/>
            <w:noWrap w:val="0"/>
            <w:vAlign w:val="center"/>
          </w:tcPr>
          <w:p>
            <w:pPr>
              <w:spacing w:line="256" w:lineRule="auto"/>
              <w:ind w:left="12"/>
              <w:jc w:val="center"/>
              <w:rPr>
                <w:rFonts w:ascii="Times New Roman" w:hAnsi="Times New Roman" w:eastAsia="仿宋"/>
                <w:sz w:val="32"/>
                <w:szCs w:val="32"/>
              </w:rPr>
            </w:pPr>
            <w:r>
              <w:rPr>
                <w:rFonts w:ascii="Times New Roman" w:hAnsi="Times New Roman" w:eastAsia="仿宋"/>
                <w:sz w:val="32"/>
                <w:szCs w:val="32"/>
              </w:rPr>
              <w:t>资产总额</w:t>
            </w:r>
          </w:p>
        </w:tc>
        <w:tc>
          <w:tcPr>
            <w:tcW w:w="4767" w:type="dxa"/>
            <w:noWrap w:val="0"/>
            <w:vAlign w:val="center"/>
          </w:tcPr>
          <w:p>
            <w:pPr>
              <w:spacing w:line="256" w:lineRule="auto"/>
              <w:ind w:left="9"/>
              <w:jc w:val="center"/>
              <w:rPr>
                <w:rFonts w:ascii="Times New Roman" w:hAnsi="Times New Roman" w:eastAsia="仿宋"/>
                <w:sz w:val="32"/>
                <w:szCs w:val="32"/>
              </w:rPr>
            </w:pPr>
            <w:r>
              <w:rPr>
                <w:rFonts w:ascii="Times New Roman" w:hAnsi="Times New Roman" w:eastAsia="仿宋"/>
                <w:sz w:val="32"/>
                <w:szCs w:val="32"/>
              </w:rPr>
              <w:t xml:space="preserve">—— </w:t>
            </w:r>
          </w:p>
        </w:tc>
        <w:tc>
          <w:tcPr>
            <w:tcW w:w="4767" w:type="dxa"/>
            <w:noWrap w:val="0"/>
            <w:vAlign w:val="center"/>
          </w:tcPr>
          <w:p>
            <w:pPr>
              <w:spacing w:line="256" w:lineRule="auto"/>
              <w:ind w:left="7"/>
              <w:jc w:val="center"/>
              <w:rPr>
                <w:rFonts w:ascii="Times New Roman" w:hAnsi="Times New Roman" w:eastAsia="仿宋"/>
                <w:sz w:val="32"/>
                <w:szCs w:val="32"/>
              </w:rPr>
            </w:pPr>
            <w:r>
              <w:rPr>
                <w:rFonts w:hint="eastAsia" w:ascii="Times New Roman" w:hAnsi="Times New Roman" w:eastAsia="仿宋"/>
                <w:sz w:val="32"/>
                <w:szCs w:val="32"/>
              </w:rPr>
              <w:t>2126.39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765" w:type="dxa"/>
            <w:noWrap w:val="0"/>
            <w:vAlign w:val="center"/>
          </w:tcPr>
          <w:p>
            <w:pPr>
              <w:spacing w:line="256" w:lineRule="auto"/>
              <w:rPr>
                <w:rFonts w:ascii="Times New Roman" w:hAnsi="Times New Roman" w:eastAsia="仿宋"/>
                <w:sz w:val="32"/>
                <w:szCs w:val="32"/>
              </w:rPr>
            </w:pPr>
            <w:r>
              <w:rPr>
                <w:rFonts w:ascii="Times New Roman" w:hAnsi="Times New Roman" w:eastAsia="仿宋"/>
                <w:sz w:val="32"/>
                <w:szCs w:val="32"/>
              </w:rPr>
              <w:t>1、房屋</w:t>
            </w:r>
          </w:p>
        </w:tc>
        <w:tc>
          <w:tcPr>
            <w:tcW w:w="4767" w:type="dxa"/>
            <w:noWrap w:val="0"/>
            <w:vAlign w:val="center"/>
          </w:tcPr>
          <w:p>
            <w:pPr>
              <w:spacing w:line="256" w:lineRule="auto"/>
              <w:ind w:left="9"/>
              <w:jc w:val="center"/>
              <w:rPr>
                <w:rFonts w:ascii="Times New Roman" w:hAnsi="Times New Roman" w:eastAsia="仿宋"/>
                <w:sz w:val="32"/>
                <w:szCs w:val="32"/>
              </w:rPr>
            </w:pPr>
            <w:r>
              <w:rPr>
                <w:rFonts w:hint="eastAsia" w:ascii="Times New Roman" w:hAnsi="Times New Roman" w:eastAsia="仿宋"/>
                <w:sz w:val="32"/>
                <w:szCs w:val="32"/>
              </w:rPr>
              <w:t>68129.42</w:t>
            </w:r>
          </w:p>
        </w:tc>
        <w:tc>
          <w:tcPr>
            <w:tcW w:w="4767" w:type="dxa"/>
            <w:noWrap w:val="0"/>
            <w:vAlign w:val="center"/>
          </w:tcPr>
          <w:p>
            <w:pPr>
              <w:spacing w:line="256" w:lineRule="auto"/>
              <w:ind w:left="7"/>
              <w:jc w:val="center"/>
              <w:rPr>
                <w:rFonts w:ascii="Times New Roman" w:hAnsi="Times New Roman" w:eastAsia="仿宋"/>
                <w:sz w:val="32"/>
                <w:szCs w:val="32"/>
              </w:rPr>
            </w:pPr>
            <w:r>
              <w:rPr>
                <w:rFonts w:hint="eastAsia" w:ascii="Times New Roman" w:hAnsi="Times New Roman" w:eastAsia="仿宋"/>
                <w:sz w:val="32"/>
                <w:szCs w:val="32"/>
              </w:rPr>
              <w:t>1455.02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765" w:type="dxa"/>
            <w:noWrap w:val="0"/>
            <w:vAlign w:val="center"/>
          </w:tcPr>
          <w:p>
            <w:pPr>
              <w:spacing w:line="256" w:lineRule="auto"/>
              <w:rPr>
                <w:rFonts w:ascii="Times New Roman" w:hAnsi="Times New Roman" w:eastAsia="仿宋"/>
                <w:sz w:val="32"/>
                <w:szCs w:val="32"/>
              </w:rPr>
            </w:pPr>
            <w:r>
              <w:rPr>
                <w:rFonts w:ascii="Times New Roman" w:hAnsi="Times New Roman" w:eastAsia="仿宋"/>
                <w:sz w:val="32"/>
                <w:szCs w:val="32"/>
              </w:rPr>
              <w:t>2、车辆（台、辆）</w:t>
            </w:r>
          </w:p>
        </w:tc>
        <w:tc>
          <w:tcPr>
            <w:tcW w:w="4767" w:type="dxa"/>
            <w:noWrap w:val="0"/>
            <w:vAlign w:val="center"/>
          </w:tcPr>
          <w:p>
            <w:pPr>
              <w:spacing w:line="256" w:lineRule="auto"/>
              <w:ind w:left="9"/>
              <w:jc w:val="center"/>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6</w:t>
            </w:r>
          </w:p>
        </w:tc>
        <w:tc>
          <w:tcPr>
            <w:tcW w:w="4767" w:type="dxa"/>
            <w:noWrap w:val="0"/>
            <w:vAlign w:val="center"/>
          </w:tcPr>
          <w:p>
            <w:pPr>
              <w:spacing w:line="256" w:lineRule="auto"/>
              <w:ind w:left="7"/>
              <w:jc w:val="center"/>
              <w:rPr>
                <w:rFonts w:ascii="Times New Roman" w:hAnsi="Times New Roman" w:eastAsia="仿宋"/>
                <w:sz w:val="32"/>
                <w:szCs w:val="32"/>
              </w:rPr>
            </w:pPr>
            <w:r>
              <w:rPr>
                <w:rFonts w:hint="eastAsia" w:ascii="Times New Roman" w:hAnsi="Times New Roman" w:eastAsia="仿宋"/>
                <w:sz w:val="32"/>
                <w:szCs w:val="32"/>
              </w:rPr>
              <w:t>296.98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765" w:type="dxa"/>
            <w:noWrap w:val="0"/>
            <w:vAlign w:val="center"/>
          </w:tcPr>
          <w:p>
            <w:pPr>
              <w:spacing w:line="256" w:lineRule="auto"/>
              <w:rPr>
                <w:rFonts w:ascii="Times New Roman" w:hAnsi="Times New Roman" w:eastAsia="仿宋"/>
                <w:sz w:val="32"/>
                <w:szCs w:val="32"/>
              </w:rPr>
            </w:pPr>
            <w:r>
              <w:rPr>
                <w:rFonts w:ascii="Times New Roman" w:hAnsi="Times New Roman" w:eastAsia="仿宋"/>
                <w:sz w:val="32"/>
                <w:szCs w:val="32"/>
              </w:rPr>
              <w:t>3、其他固定资产</w:t>
            </w:r>
          </w:p>
        </w:tc>
        <w:tc>
          <w:tcPr>
            <w:tcW w:w="4767" w:type="dxa"/>
            <w:noWrap w:val="0"/>
            <w:vAlign w:val="center"/>
          </w:tcPr>
          <w:p>
            <w:pPr>
              <w:spacing w:line="256" w:lineRule="auto"/>
              <w:ind w:left="5"/>
              <w:jc w:val="center"/>
              <w:rPr>
                <w:rFonts w:ascii="Times New Roman" w:hAnsi="Times New Roman" w:eastAsia="仿宋"/>
                <w:sz w:val="32"/>
                <w:szCs w:val="32"/>
              </w:rPr>
            </w:pPr>
            <w:r>
              <w:rPr>
                <w:rFonts w:ascii="Times New Roman" w:hAnsi="Times New Roman" w:eastAsia="仿宋"/>
                <w:sz w:val="32"/>
                <w:szCs w:val="32"/>
              </w:rPr>
              <w:t>——</w:t>
            </w:r>
          </w:p>
        </w:tc>
        <w:tc>
          <w:tcPr>
            <w:tcW w:w="4767" w:type="dxa"/>
            <w:noWrap w:val="0"/>
            <w:vAlign w:val="center"/>
          </w:tcPr>
          <w:p>
            <w:pPr>
              <w:spacing w:line="256" w:lineRule="auto"/>
              <w:ind w:left="7"/>
              <w:jc w:val="center"/>
              <w:rPr>
                <w:rFonts w:ascii="Times New Roman" w:hAnsi="Times New Roman" w:eastAsia="仿宋"/>
                <w:sz w:val="32"/>
                <w:szCs w:val="32"/>
              </w:rPr>
            </w:pPr>
            <w:r>
              <w:rPr>
                <w:rFonts w:hint="eastAsia" w:ascii="Times New Roman" w:hAnsi="Times New Roman" w:eastAsia="仿宋"/>
                <w:sz w:val="32"/>
                <w:szCs w:val="32"/>
              </w:rPr>
              <w:t>374.39</w:t>
            </w:r>
          </w:p>
        </w:tc>
      </w:tr>
      <w:bookmarkEnd w:id="13"/>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3000509000000000000"/>
    <w:charset w:val="86"/>
    <w:family w:val="roman"/>
    <w:pitch w:val="default"/>
    <w:sig w:usb0="00000000" w:usb1="00000000" w:usb2="00000000" w:usb3="00000000" w:csb0="00040000" w:csb1="00000000"/>
  </w:font>
  <w:font w:name="方正仿宋_GBK">
    <w:altName w:val="Arial Unicode MS"/>
    <w:panose1 w:val="03000509000000000000"/>
    <w:charset w:val="86"/>
    <w:family w:val="roman"/>
    <w:pitch w:val="default"/>
    <w:sig w:usb0="00000000" w:usb1="00000000" w:usb2="00000000" w:usb3="00000000" w:csb0="00040000" w:csb1="00000000"/>
  </w:font>
  <w:font w:name="方正楷体_GBK">
    <w:altName w:val="Arial Unicode MS"/>
    <w:panose1 w:val="03000509000000000000"/>
    <w:charset w:val="86"/>
    <w:family w:val="roman"/>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B2DE4"/>
    <w:rsid w:val="000B2A73"/>
    <w:rsid w:val="000D3B16"/>
    <w:rsid w:val="000D71CF"/>
    <w:rsid w:val="00136531"/>
    <w:rsid w:val="001B2DE4"/>
    <w:rsid w:val="00207AC6"/>
    <w:rsid w:val="00277DB4"/>
    <w:rsid w:val="002E55F9"/>
    <w:rsid w:val="00302127"/>
    <w:rsid w:val="003915B5"/>
    <w:rsid w:val="0039717F"/>
    <w:rsid w:val="003E0490"/>
    <w:rsid w:val="00446BF4"/>
    <w:rsid w:val="0046435F"/>
    <w:rsid w:val="00474CF7"/>
    <w:rsid w:val="004B6DD4"/>
    <w:rsid w:val="004C5DF1"/>
    <w:rsid w:val="00556E0F"/>
    <w:rsid w:val="005A51A3"/>
    <w:rsid w:val="00650F28"/>
    <w:rsid w:val="006853ED"/>
    <w:rsid w:val="006C042D"/>
    <w:rsid w:val="00754BE8"/>
    <w:rsid w:val="0077104C"/>
    <w:rsid w:val="00891934"/>
    <w:rsid w:val="00944D65"/>
    <w:rsid w:val="009928F8"/>
    <w:rsid w:val="009F771E"/>
    <w:rsid w:val="00A31CFD"/>
    <w:rsid w:val="00A40564"/>
    <w:rsid w:val="00A6273D"/>
    <w:rsid w:val="00A7747A"/>
    <w:rsid w:val="00B77E27"/>
    <w:rsid w:val="00B84AD2"/>
    <w:rsid w:val="00C5573B"/>
    <w:rsid w:val="00C82354"/>
    <w:rsid w:val="00C96D11"/>
    <w:rsid w:val="00D77ACB"/>
    <w:rsid w:val="00D96268"/>
    <w:rsid w:val="00E15706"/>
    <w:rsid w:val="00EE1B25"/>
    <w:rsid w:val="00F2563D"/>
    <w:rsid w:val="00F261C6"/>
    <w:rsid w:val="00F71619"/>
    <w:rsid w:val="00F80658"/>
    <w:rsid w:val="00F83FC1"/>
    <w:rsid w:val="00FA2D8A"/>
    <w:rsid w:val="01166D37"/>
    <w:rsid w:val="04F3589E"/>
    <w:rsid w:val="0976322D"/>
    <w:rsid w:val="0CDE46A4"/>
    <w:rsid w:val="116B519C"/>
    <w:rsid w:val="283045FC"/>
    <w:rsid w:val="2C1F764C"/>
    <w:rsid w:val="30EA2DDA"/>
    <w:rsid w:val="32DD2BEC"/>
    <w:rsid w:val="35F9574D"/>
    <w:rsid w:val="3A3E1CAF"/>
    <w:rsid w:val="3FA77405"/>
    <w:rsid w:val="49D650A0"/>
    <w:rsid w:val="4F722E46"/>
    <w:rsid w:val="4F955184"/>
    <w:rsid w:val="5CD4348E"/>
    <w:rsid w:val="69382A5A"/>
    <w:rsid w:val="6EEF1A58"/>
    <w:rsid w:val="71EB6F93"/>
    <w:rsid w:val="77E316F4"/>
    <w:rsid w:val="7C2F04A2"/>
    <w:rsid w:val="7F27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Normal_ce0f7a82-b99f-47c9-ac9e-1fe10107a490"/>
    <w:qFormat/>
    <w:uiPriority w:val="0"/>
    <w:rPr>
      <w:rFonts w:ascii="Times New Roman" w:hAnsi="Times New Roman" w:eastAsia="Times New Roman" w:cs="Times New Roman"/>
      <w:sz w:val="24"/>
      <w:szCs w:val="24"/>
      <w:lang w:val="en-US" w:eastAsia="uk-UA" w:bidi="ar-SA"/>
    </w:rPr>
  </w:style>
  <w:style w:type="paragraph" w:customStyle="1" w:styleId="23">
    <w:name w:val="单元格样式1_12160e85-8bc5-4c66-bb43-2063a0845959"/>
    <w:basedOn w:val="1"/>
    <w:qFormat/>
    <w:uiPriority w:val="0"/>
    <w:pPr>
      <w:jc w:val="center"/>
    </w:pPr>
    <w:rPr>
      <w:rFonts w:ascii="方正书宋_GBK" w:hAnsi="方正书宋_GBK" w:eastAsia="方正书宋_GBK" w:cs="方正书宋_GBK"/>
      <w:b/>
      <w:sz w:val="21"/>
    </w:rPr>
  </w:style>
  <w:style w:type="paragraph" w:customStyle="1" w:styleId="24">
    <w:name w:val="单元格样式2_45c37921-7547-4fa0-a3fa-fc843afdf91b"/>
    <w:basedOn w:val="1"/>
    <w:qFormat/>
    <w:uiPriority w:val="0"/>
    <w:rPr>
      <w:rFonts w:ascii="方正书宋_GBK" w:hAnsi="方正书宋_GBK" w:eastAsia="方正书宋_GBK" w:cs="方正书宋_GBK"/>
      <w:sz w:val="21"/>
    </w:rPr>
  </w:style>
  <w:style w:type="paragraph" w:customStyle="1" w:styleId="25">
    <w:name w:val="单元格样式3_dbf99cd9-3fa6-44a1-b498-1db6584b3a11"/>
    <w:basedOn w:val="1"/>
    <w:qFormat/>
    <w:uiPriority w:val="0"/>
    <w:pPr>
      <w:jc w:val="center"/>
    </w:pPr>
    <w:rPr>
      <w:rFonts w:ascii="方正书宋_GBK" w:hAnsi="方正书宋_GBK" w:eastAsia="方正书宋_GBK" w:cs="方正书宋_GBK"/>
      <w:sz w:val="21"/>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2022-02-17T15:14:25Z</dcterms:created>
  <dcterms:modified xsi:type="dcterms:W3CDTF">2022-02-17T07:14:25Z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2022-02-17T15:14:27Z</dcterms:created>
  <dcterms:modified xsi:type="dcterms:W3CDTF">2022-02-17T07:14:27Z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2022-02-17T15:14:20Z</dcterms:created>
  <dcterms:modified xsi:type="dcterms:W3CDTF">2022-02-17T07:14:19Z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2022-02-17T15:14:22Z</dcterms:created>
  <dcterms:modified xsi:type="dcterms:W3CDTF">2022-02-17T07:14:22Z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2E835-3842-4F6D-B18D-775466D7B561}">
  <ds:schemaRefs/>
</ds:datastoreItem>
</file>

<file path=customXml/itemProps3.xml><?xml version="1.0" encoding="utf-8"?>
<ds:datastoreItem xmlns:ds="http://schemas.openxmlformats.org/officeDocument/2006/customXml" ds:itemID="{6B0D546A-7BD4-4532-9F8E-8EBFF71D548E}">
  <ds:schemaRefs/>
</ds:datastoreItem>
</file>

<file path=customXml/itemProps4.xml><?xml version="1.0" encoding="utf-8"?>
<ds:datastoreItem xmlns:ds="http://schemas.openxmlformats.org/officeDocument/2006/customXml" ds:itemID="{4DF15374-78D7-427B-8032-267FFAA8070D}">
  <ds:schemaRefs/>
</ds:datastoreItem>
</file>

<file path=customXml/itemProps5.xml><?xml version="1.0" encoding="utf-8"?>
<ds:datastoreItem xmlns:ds="http://schemas.openxmlformats.org/officeDocument/2006/customXml" ds:itemID="{3E023EF6-EC49-4900-9C5D-9852E07FE54E}">
  <ds:schemaRefs/>
</ds:datastoreItem>
</file>

<file path=customXml/itemProps6.xml><?xml version="1.0" encoding="utf-8"?>
<ds:datastoreItem xmlns:ds="http://schemas.openxmlformats.org/officeDocument/2006/customXml" ds:itemID="{C3F4A3D2-4C9D-41E5-91A3-74BB2C3A5D69}">
  <ds:schemaRefs/>
</ds:datastoreItem>
</file>

<file path=customXml/itemProps7.xml><?xml version="1.0" encoding="utf-8"?>
<ds:datastoreItem xmlns:ds="http://schemas.openxmlformats.org/officeDocument/2006/customXml" ds:itemID="{A4CFF64E-0648-4DE1-8431-D0F327C55B39}">
  <ds:schemaRefs/>
</ds:datastoreItem>
</file>

<file path=customXml/itemProps8.xml><?xml version="1.0" encoding="utf-8"?>
<ds:datastoreItem xmlns:ds="http://schemas.openxmlformats.org/officeDocument/2006/customXml" ds:itemID="{C84DD4D4-B952-4162-96BF-5FBA370D1740}">
  <ds:schemaRefs/>
</ds:datastoreItem>
</file>

<file path=customXml/itemProps9.xml><?xml version="1.0" encoding="utf-8"?>
<ds:datastoreItem xmlns:ds="http://schemas.openxmlformats.org/officeDocument/2006/customXml" ds:itemID="{3EECCB0E-1894-411A-B48B-60062692A805}">
  <ds:schemaRefs/>
</ds:datastoreItem>
</file>

<file path=docProps/app.xml><?xml version="1.0" encoding="utf-8"?>
<Properties xmlns="http://schemas.openxmlformats.org/officeDocument/2006/extended-properties" xmlns:vt="http://schemas.openxmlformats.org/officeDocument/2006/docPropsVTypes">
  <Template>Normal</Template>
  <Pages>69</Pages>
  <Words>5688</Words>
  <Characters>32422</Characters>
  <Lines>270</Lines>
  <Paragraphs>76</Paragraphs>
  <TotalTime>7</TotalTime>
  <ScaleCrop>false</ScaleCrop>
  <LinksUpToDate>false</LinksUpToDate>
  <CharactersWithSpaces>38034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2022-02-17T15:14:00Z</dcterms:created>
  <dc:creator>Administrator</dc:creator>
  <cp:lastModifiedBy>Administrator</cp:lastModifiedBy>
  <dcterms:modified xsi:type="dcterms:W3CDTF">2022-09-19T08:41:41Z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625AAB4A2EE049859E89D31492070FA7</vt:lpwstr>
  </property>
</Properties>
</file>