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center"/>
        <w:rPr>
          <w:rFonts w:ascii="方正小标宋简体" w:hAnsi="宋体-方正超大字符集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hAnsi="宋体-方正超大字符集" w:eastAsia="方正小标宋简体" w:cs="宋体-方正超大字符集"/>
          <w:bCs/>
          <w:sz w:val="44"/>
          <w:szCs w:val="44"/>
        </w:rPr>
        <w:t>北戴河新区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宋体-方正超大字符集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hAnsi="宋体-方正超大字符集" w:eastAsia="方正小标宋简体" w:cs="宋体-方正超大字符集"/>
          <w:bCs/>
          <w:sz w:val="44"/>
          <w:szCs w:val="44"/>
          <w:lang w:val="en-US" w:eastAsia="zh-CN"/>
        </w:rPr>
        <w:t>1</w:t>
      </w:r>
      <w:r>
        <w:rPr>
          <w:rFonts w:hint="eastAsia" w:ascii="方正小标宋简体" w:hAnsi="宋体-方正超大字符集" w:eastAsia="方正小标宋简体" w:cs="宋体-方正超大字符集"/>
          <w:bCs/>
          <w:sz w:val="44"/>
          <w:szCs w:val="44"/>
        </w:rPr>
        <w:t>年政府预算信息公开目录</w:t>
      </w:r>
    </w:p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adjustRightInd w:val="0"/>
        <w:snapToGrid w:val="0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一、关于北戴河新区202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仿宋_GB2312"/>
          <w:sz w:val="32"/>
          <w:szCs w:val="32"/>
        </w:rPr>
        <w:t>年预算草案的报告（书面）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及附表</w:t>
      </w:r>
    </w:p>
    <w:p>
      <w:pPr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二、北戴河新区202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仿宋_GB2312"/>
          <w:sz w:val="32"/>
          <w:szCs w:val="32"/>
        </w:rPr>
        <w:t>年政府预算公开附表1-1至</w:t>
      </w:r>
      <w:r>
        <w:rPr>
          <w:rFonts w:ascii="黑体" w:hAnsi="黑体" w:eastAsia="黑体" w:cs="仿宋_GB2312"/>
          <w:sz w:val="32"/>
          <w:szCs w:val="32"/>
        </w:rPr>
        <w:t>2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1.一般公共预算收入表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2.一般公共预算支出表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3.一般公共预算本级支出表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4.一般公共预算本级基本支出表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5.一般公共预算税收返还、一般性和专项转移支付分地区安排情况表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6.一般公共预算专项转移支付分项目安排情况表</w:t>
      </w:r>
    </w:p>
    <w:p>
      <w:pPr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  <w:lang w:val="en-US" w:eastAsia="zh-CN"/>
        </w:rPr>
        <w:t>7</w:t>
      </w:r>
      <w:r>
        <w:rPr>
          <w:rFonts w:eastAsia="方正仿宋简体"/>
          <w:sz w:val="32"/>
          <w:szCs w:val="32"/>
        </w:rPr>
        <w:t>.政府性基金预算收入表</w:t>
      </w:r>
    </w:p>
    <w:p>
      <w:pPr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  <w:lang w:val="en-US" w:eastAsia="zh-CN"/>
        </w:rPr>
        <w:t>8</w:t>
      </w:r>
      <w:r>
        <w:rPr>
          <w:rFonts w:eastAsia="方正仿宋简体"/>
          <w:sz w:val="32"/>
          <w:szCs w:val="32"/>
        </w:rPr>
        <w:t>.政府性基金预算支出表</w:t>
      </w:r>
    </w:p>
    <w:p>
      <w:pPr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  <w:lang w:val="en-US" w:eastAsia="zh-CN"/>
        </w:rPr>
        <w:t>9</w:t>
      </w:r>
      <w:r>
        <w:rPr>
          <w:rFonts w:eastAsia="方正仿宋简体"/>
          <w:sz w:val="32"/>
          <w:szCs w:val="32"/>
        </w:rPr>
        <w:t>.政府性基金预算本级支出表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</w:t>
      </w:r>
      <w:r>
        <w:rPr>
          <w:rFonts w:hint="eastAsia" w:eastAsia="方正仿宋简体"/>
          <w:sz w:val="32"/>
          <w:szCs w:val="32"/>
          <w:lang w:val="en-US" w:eastAsia="zh-CN"/>
        </w:rPr>
        <w:t>0</w:t>
      </w:r>
      <w:r>
        <w:rPr>
          <w:rFonts w:eastAsia="方正仿宋简体"/>
          <w:sz w:val="32"/>
          <w:szCs w:val="32"/>
        </w:rPr>
        <w:t>.政府性基金预算专项转移支付分地区安排情况表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</w:t>
      </w:r>
      <w:r>
        <w:rPr>
          <w:rFonts w:hint="eastAsia" w:eastAsia="方正仿宋简体"/>
          <w:sz w:val="32"/>
          <w:szCs w:val="32"/>
          <w:lang w:val="en-US" w:eastAsia="zh-CN"/>
        </w:rPr>
        <w:t>1</w:t>
      </w:r>
      <w:r>
        <w:rPr>
          <w:rFonts w:eastAsia="方正仿宋简体"/>
          <w:sz w:val="32"/>
          <w:szCs w:val="32"/>
        </w:rPr>
        <w:t>.政府性基金预算专项转移支付分项目安排情况表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</w:t>
      </w:r>
      <w:r>
        <w:rPr>
          <w:rFonts w:hint="eastAsia" w:eastAsia="方正仿宋简体"/>
          <w:sz w:val="32"/>
          <w:szCs w:val="32"/>
          <w:lang w:val="en-US" w:eastAsia="zh-CN"/>
        </w:rPr>
        <w:t>2</w:t>
      </w:r>
      <w:r>
        <w:rPr>
          <w:rFonts w:eastAsia="方正仿宋简体"/>
          <w:sz w:val="32"/>
          <w:szCs w:val="32"/>
        </w:rPr>
        <w:t>.国有资本经营预算收入表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</w:t>
      </w:r>
      <w:r>
        <w:rPr>
          <w:rFonts w:hint="eastAsia" w:eastAsia="方正仿宋简体"/>
          <w:sz w:val="32"/>
          <w:szCs w:val="32"/>
          <w:lang w:val="en-US" w:eastAsia="zh-CN"/>
        </w:rPr>
        <w:t>3</w:t>
      </w:r>
      <w:r>
        <w:rPr>
          <w:rFonts w:eastAsia="方正仿宋简体"/>
          <w:sz w:val="32"/>
          <w:szCs w:val="32"/>
        </w:rPr>
        <w:t>.国有资本经营预算支出表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</w:t>
      </w:r>
      <w:r>
        <w:rPr>
          <w:rFonts w:hint="eastAsia" w:eastAsia="方正仿宋简体"/>
          <w:sz w:val="32"/>
          <w:szCs w:val="32"/>
          <w:lang w:val="en-US" w:eastAsia="zh-CN"/>
        </w:rPr>
        <w:t>4</w:t>
      </w:r>
      <w:r>
        <w:rPr>
          <w:rFonts w:eastAsia="方正仿宋简体"/>
          <w:sz w:val="32"/>
          <w:szCs w:val="32"/>
        </w:rPr>
        <w:t>.国有资本经营预算本级支出表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</w:t>
      </w:r>
      <w:r>
        <w:rPr>
          <w:rFonts w:hint="eastAsia" w:eastAsia="方正仿宋简体"/>
          <w:sz w:val="32"/>
          <w:szCs w:val="32"/>
          <w:lang w:val="en-US" w:eastAsia="zh-CN"/>
        </w:rPr>
        <w:t>5</w:t>
      </w:r>
      <w:r>
        <w:rPr>
          <w:rFonts w:eastAsia="方正仿宋简体"/>
          <w:sz w:val="32"/>
          <w:szCs w:val="32"/>
        </w:rPr>
        <w:t>.国有资本经营预算专项转移支付分地区安排情况表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</w:t>
      </w:r>
      <w:r>
        <w:rPr>
          <w:rFonts w:hint="eastAsia" w:eastAsia="方正仿宋简体"/>
          <w:sz w:val="32"/>
          <w:szCs w:val="32"/>
          <w:lang w:val="en-US" w:eastAsia="zh-CN"/>
        </w:rPr>
        <w:t>6</w:t>
      </w:r>
      <w:r>
        <w:rPr>
          <w:rFonts w:eastAsia="方正仿宋简体"/>
          <w:sz w:val="32"/>
          <w:szCs w:val="32"/>
        </w:rPr>
        <w:t>.国有资本经营预算专项转移支付分项目安排情况表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</w:t>
      </w:r>
      <w:r>
        <w:rPr>
          <w:rFonts w:hint="eastAsia" w:eastAsia="方正仿宋简体"/>
          <w:sz w:val="32"/>
          <w:szCs w:val="32"/>
          <w:lang w:val="en-US" w:eastAsia="zh-CN"/>
        </w:rPr>
        <w:t>7</w:t>
      </w:r>
      <w:r>
        <w:rPr>
          <w:rFonts w:eastAsia="方正仿宋简体"/>
          <w:sz w:val="32"/>
          <w:szCs w:val="32"/>
        </w:rPr>
        <w:t>.社会保险基金预算收入表</w:t>
      </w:r>
    </w:p>
    <w:p>
      <w:pPr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  <w:lang w:val="en-US" w:eastAsia="zh-CN"/>
        </w:rPr>
        <w:t>18</w:t>
      </w:r>
      <w:r>
        <w:rPr>
          <w:rFonts w:eastAsia="方正仿宋简体"/>
          <w:sz w:val="32"/>
          <w:szCs w:val="32"/>
        </w:rPr>
        <w:t>.社会保险基金预算支出表</w:t>
      </w:r>
    </w:p>
    <w:p>
      <w:pPr>
        <w:rPr>
          <w:rFonts w:hint="eastAsia" w:eastAsia="方正仿宋简体"/>
          <w:sz w:val="32"/>
          <w:szCs w:val="32"/>
          <w:lang w:val="en-US" w:eastAsia="zh-CN"/>
        </w:rPr>
      </w:pPr>
      <w:r>
        <w:rPr>
          <w:rFonts w:hint="eastAsia" w:eastAsia="方正仿宋简体"/>
          <w:sz w:val="32"/>
          <w:szCs w:val="32"/>
          <w:lang w:val="en-US" w:eastAsia="zh-CN"/>
        </w:rPr>
        <w:t>19.地方政府债务限额及余额预算情况表</w:t>
      </w:r>
    </w:p>
    <w:p>
      <w:pPr>
        <w:rPr>
          <w:rFonts w:hint="eastAsia" w:eastAsia="方正仿宋简体"/>
          <w:sz w:val="32"/>
          <w:szCs w:val="32"/>
          <w:lang w:val="en-US" w:eastAsia="zh-CN"/>
        </w:rPr>
      </w:pPr>
      <w:r>
        <w:rPr>
          <w:rFonts w:hint="eastAsia" w:eastAsia="方正仿宋简体"/>
          <w:sz w:val="32"/>
          <w:szCs w:val="32"/>
          <w:lang w:val="en-US" w:eastAsia="zh-CN"/>
        </w:rPr>
        <w:t>20.地方政府一般债务余额情况表</w:t>
      </w:r>
    </w:p>
    <w:p>
      <w:pPr>
        <w:rPr>
          <w:rFonts w:hint="default" w:eastAsia="方正仿宋简体"/>
          <w:sz w:val="32"/>
          <w:szCs w:val="32"/>
          <w:lang w:val="en-US" w:eastAsia="zh-CN"/>
        </w:rPr>
      </w:pPr>
      <w:r>
        <w:rPr>
          <w:rFonts w:hint="eastAsia" w:eastAsia="方正仿宋简体"/>
          <w:sz w:val="32"/>
          <w:szCs w:val="32"/>
          <w:lang w:val="en-US" w:eastAsia="zh-CN"/>
        </w:rPr>
        <w:t>21.地方政府专项债务余额情况表</w:t>
      </w:r>
    </w:p>
    <w:p>
      <w:pPr>
        <w:rPr>
          <w:rFonts w:hint="eastAsia" w:eastAsia="方正仿宋简体"/>
          <w:sz w:val="32"/>
          <w:szCs w:val="32"/>
          <w:lang w:val="en-US" w:eastAsia="zh-CN"/>
        </w:rPr>
      </w:pPr>
      <w:r>
        <w:rPr>
          <w:rFonts w:hint="eastAsia" w:eastAsia="方正仿宋简体"/>
          <w:sz w:val="32"/>
          <w:szCs w:val="32"/>
          <w:lang w:val="en-US" w:eastAsia="zh-CN"/>
        </w:rPr>
        <w:t>22.地方政府债券发行及还本付息情况表</w:t>
      </w:r>
    </w:p>
    <w:p>
      <w:pPr>
        <w:rPr>
          <w:rFonts w:hint="eastAsia" w:eastAsia="方正仿宋简体"/>
          <w:sz w:val="32"/>
          <w:szCs w:val="32"/>
          <w:lang w:val="en-US" w:eastAsia="zh-CN"/>
        </w:rPr>
      </w:pPr>
      <w:r>
        <w:rPr>
          <w:rFonts w:hint="eastAsia" w:eastAsia="方正仿宋简体"/>
          <w:sz w:val="32"/>
          <w:szCs w:val="32"/>
          <w:lang w:val="en-US" w:eastAsia="zh-CN"/>
        </w:rPr>
        <w:t>23.地方政府债务限额提前下达情况表</w:t>
      </w:r>
    </w:p>
    <w:p>
      <w:pPr>
        <w:rPr>
          <w:rFonts w:hint="eastAsia" w:eastAsia="方正仿宋简体"/>
          <w:sz w:val="32"/>
          <w:szCs w:val="32"/>
          <w:lang w:val="en-US" w:eastAsia="zh-CN"/>
        </w:rPr>
      </w:pPr>
      <w:r>
        <w:rPr>
          <w:rFonts w:hint="eastAsia" w:eastAsia="方正仿宋简体"/>
          <w:sz w:val="32"/>
          <w:szCs w:val="32"/>
          <w:lang w:val="en-US" w:eastAsia="zh-CN"/>
        </w:rPr>
        <w:t>24.使用新增地方政府债务资金安排表</w:t>
      </w:r>
    </w:p>
    <w:p>
      <w:pPr>
        <w:rPr>
          <w:rFonts w:hint="default" w:eastAsia="方正仿宋简体"/>
          <w:sz w:val="32"/>
          <w:szCs w:val="32"/>
          <w:lang w:val="en-US" w:eastAsia="zh-CN"/>
        </w:rPr>
      </w:pPr>
      <w:r>
        <w:rPr>
          <w:rFonts w:hint="eastAsia" w:eastAsia="方正仿宋简体"/>
          <w:sz w:val="32"/>
          <w:szCs w:val="32"/>
          <w:lang w:val="en-US" w:eastAsia="zh-CN"/>
        </w:rPr>
        <w:t>25.地方政府再融资债券分月发行安排表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2"/>
          <w:szCs w:val="32"/>
        </w:rPr>
        <w:t>三、北戴河新区202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仿宋_GB2312"/>
          <w:sz w:val="32"/>
          <w:szCs w:val="32"/>
        </w:rPr>
        <w:t>年政府预算公开有关事项的说明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1.财政资金安排</w:t>
      </w:r>
      <w:r>
        <w:rPr>
          <w:rFonts w:hint="eastAsia" w:eastAsia="方正仿宋简体"/>
          <w:sz w:val="32"/>
          <w:szCs w:val="32"/>
        </w:rPr>
        <w:t>“</w:t>
      </w:r>
      <w:r>
        <w:rPr>
          <w:rFonts w:eastAsia="方正仿宋简体"/>
          <w:sz w:val="32"/>
          <w:szCs w:val="32"/>
        </w:rPr>
        <w:t>三公</w:t>
      </w:r>
      <w:r>
        <w:rPr>
          <w:rFonts w:hint="eastAsia" w:eastAsia="方正仿宋简体"/>
          <w:sz w:val="32"/>
          <w:szCs w:val="32"/>
        </w:rPr>
        <w:t>”</w:t>
      </w:r>
      <w:r>
        <w:rPr>
          <w:rFonts w:eastAsia="方正仿宋简体"/>
          <w:sz w:val="32"/>
          <w:szCs w:val="32"/>
        </w:rPr>
        <w:t>经费预算情况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2.举借债务情况说明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3.财政转移支付安排情况说明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4.区级政府采购情况说明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5.绩效预算工作开展情况说明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6.其他事项说明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49D82BB9"/>
    <w:rsid w:val="000914A1"/>
    <w:rsid w:val="000E7C2A"/>
    <w:rsid w:val="001E4D07"/>
    <w:rsid w:val="00212A3F"/>
    <w:rsid w:val="00354155"/>
    <w:rsid w:val="003A5688"/>
    <w:rsid w:val="003F38EB"/>
    <w:rsid w:val="0040245F"/>
    <w:rsid w:val="00414624"/>
    <w:rsid w:val="00502260"/>
    <w:rsid w:val="006007B7"/>
    <w:rsid w:val="00605F7D"/>
    <w:rsid w:val="0066248C"/>
    <w:rsid w:val="006A5836"/>
    <w:rsid w:val="00773D91"/>
    <w:rsid w:val="007A531F"/>
    <w:rsid w:val="00877BB9"/>
    <w:rsid w:val="0088085E"/>
    <w:rsid w:val="008B3F64"/>
    <w:rsid w:val="0092329C"/>
    <w:rsid w:val="00B06568"/>
    <w:rsid w:val="00B12565"/>
    <w:rsid w:val="00B82551"/>
    <w:rsid w:val="00BB7C35"/>
    <w:rsid w:val="00BC0E2D"/>
    <w:rsid w:val="00C817DD"/>
    <w:rsid w:val="00CA5D80"/>
    <w:rsid w:val="00EF6E2C"/>
    <w:rsid w:val="00F67ADF"/>
    <w:rsid w:val="08F93598"/>
    <w:rsid w:val="150B1B51"/>
    <w:rsid w:val="340A743F"/>
    <w:rsid w:val="34BC1492"/>
    <w:rsid w:val="395A0C10"/>
    <w:rsid w:val="46521FB8"/>
    <w:rsid w:val="49D82B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81</Words>
  <Characters>468</Characters>
  <Lines>3</Lines>
  <Paragraphs>1</Paragraphs>
  <TotalTime>0</TotalTime>
  <ScaleCrop>false</ScaleCrop>
  <LinksUpToDate>false</LinksUpToDate>
  <CharactersWithSpaces>548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2018-02-05T01:27:00Z</dcterms:created>
  <dc:creator>Administrator</dc:creator>
  <cp:lastModifiedBy>Administrator</cp:lastModifiedBy>
  <dcterms:modified xsi:type="dcterms:W3CDTF">2021-05-11T02:22:11Z</dcterms:modified>
  <dc:title>河北省人大常委会办公厅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