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D3" w:rsidRDefault="007539D3" w:rsidP="007539D3">
      <w:pPr>
        <w:jc w:val="center"/>
        <w:rPr>
          <w:rFonts w:ascii="方正小标宋简体" w:eastAsia="方正小标宋简体" w:hAnsi="Times New Roman" w:cs="方正小标宋简体"/>
          <w:sz w:val="44"/>
          <w:szCs w:val="44"/>
        </w:rPr>
      </w:pPr>
      <w:r w:rsidRPr="00804279">
        <w:rPr>
          <w:rFonts w:ascii="方正小标宋简体" w:eastAsia="方正小标宋简体" w:hAnsi="Times New Roman" w:cs="方正小标宋简体" w:hint="eastAsia"/>
          <w:sz w:val="44"/>
          <w:szCs w:val="44"/>
        </w:rPr>
        <w:t>北戴河新区行政审批局</w:t>
      </w:r>
      <w:r w:rsidRPr="00804279">
        <w:rPr>
          <w:rFonts w:ascii="方正小标宋简体" w:eastAsia="方正小标宋简体" w:hAnsi="Times New Roman" w:cs="方正小标宋简体"/>
          <w:sz w:val="44"/>
          <w:szCs w:val="44"/>
        </w:rPr>
        <w:t>2</w:t>
      </w:r>
      <w:r>
        <w:rPr>
          <w:rFonts w:ascii="方正小标宋简体" w:eastAsia="方正小标宋简体" w:hAnsi="Times New Roman" w:cs="方正小标宋简体"/>
          <w:sz w:val="44"/>
          <w:szCs w:val="44"/>
        </w:rPr>
        <w:t>020</w:t>
      </w:r>
      <w:r w:rsidRPr="00804279">
        <w:rPr>
          <w:rFonts w:ascii="方正小标宋简体" w:eastAsia="方正小标宋简体" w:hAnsi="Times New Roman" w:cs="方正小标宋简体" w:hint="eastAsia"/>
          <w:sz w:val="44"/>
          <w:szCs w:val="44"/>
        </w:rPr>
        <w:t>年部门预算</w:t>
      </w:r>
    </w:p>
    <w:p w:rsidR="007539D3" w:rsidRPr="00804279" w:rsidRDefault="007539D3" w:rsidP="007539D3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04279">
        <w:rPr>
          <w:rFonts w:ascii="方正小标宋简体" w:eastAsia="方正小标宋简体" w:hAnsi="Times New Roman" w:cs="方正小标宋简体" w:hint="eastAsia"/>
          <w:sz w:val="44"/>
          <w:szCs w:val="44"/>
        </w:rPr>
        <w:t>信息公开说明</w:t>
      </w:r>
    </w:p>
    <w:p w:rsidR="007539D3" w:rsidRPr="00804279" w:rsidRDefault="007539D3" w:rsidP="007539D3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804279">
        <w:rPr>
          <w:rFonts w:ascii="黑体" w:eastAsia="黑体" w:hAnsi="黑体" w:cs="黑体" w:hint="eastAsia"/>
          <w:sz w:val="32"/>
          <w:szCs w:val="32"/>
        </w:rPr>
        <w:t>一、部门职责及机构设置情况</w:t>
      </w:r>
    </w:p>
    <w:p w:rsidR="007539D3" w:rsidRPr="002C2010" w:rsidRDefault="007539D3" w:rsidP="007539D3">
      <w:pPr>
        <w:spacing w:line="500" w:lineRule="exact"/>
        <w:ind w:firstLineChars="200" w:firstLine="643"/>
        <w:jc w:val="left"/>
        <w:rPr>
          <w:rFonts w:ascii="Times New Roman" w:eastAsia="方正仿宋_GBK"/>
          <w:sz w:val="28"/>
        </w:rPr>
      </w:pPr>
      <w:r w:rsidRPr="00804279">
        <w:rPr>
          <w:rFonts w:ascii="方正仿宋简体" w:eastAsia="方正仿宋简体" w:hAnsi="Times New Roman" w:cs="方正仿宋简体" w:hint="eastAsia"/>
          <w:b/>
          <w:bCs/>
          <w:sz w:val="32"/>
          <w:szCs w:val="32"/>
        </w:rPr>
        <w:t>部门职责：</w:t>
      </w:r>
      <w:r w:rsidRPr="002C2010">
        <w:rPr>
          <w:rFonts w:ascii="Times New Roman" w:eastAsia="方正仿宋_GBK"/>
          <w:sz w:val="28"/>
        </w:rPr>
        <w:t>1</w:t>
      </w:r>
      <w:r w:rsidRPr="002C2010">
        <w:rPr>
          <w:rFonts w:ascii="Times New Roman" w:eastAsia="方正仿宋_GBK" w:hAnsi="宋体" w:cs="宋体" w:hint="eastAsia"/>
          <w:sz w:val="28"/>
        </w:rPr>
        <w:t>、</w:t>
      </w:r>
      <w:r w:rsidRPr="002C2010">
        <w:rPr>
          <w:rFonts w:ascii="Times New Roman" w:eastAsia="方正仿宋_GBK" w:hAnsi="微软雅黑" w:cs="微软雅黑" w:hint="eastAsia"/>
          <w:sz w:val="28"/>
        </w:rPr>
        <w:t>负责水务、环保、林业、人防、施工许可、房产、施工图联审、竣工联合验收、地名命名</w:t>
      </w:r>
      <w:r w:rsidRPr="002C2010">
        <w:rPr>
          <w:rFonts w:ascii="Times New Roman" w:eastAsia="方正仿宋_GBK"/>
          <w:sz w:val="28"/>
        </w:rPr>
        <w:t>:</w:t>
      </w:r>
      <w:r w:rsidRPr="002C2010">
        <w:rPr>
          <w:rFonts w:ascii="Times New Roman" w:eastAsia="方正仿宋_GBK" w:hAnsi="微软雅黑" w:cs="微软雅黑" w:hint="eastAsia"/>
          <w:sz w:val="28"/>
        </w:rPr>
        <w:t>依法办理水务、环保、林业、人防、施工许可、房产、施工图联审、竣工联合验收、地名命名等方面审批管理工作</w:t>
      </w:r>
    </w:p>
    <w:p w:rsidR="007539D3" w:rsidRPr="002C2010" w:rsidRDefault="007539D3" w:rsidP="007539D3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</w:p>
    <w:p w:rsidR="007539D3" w:rsidRPr="002C2010" w:rsidRDefault="007539D3" w:rsidP="007539D3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2C2010">
        <w:rPr>
          <w:rFonts w:ascii="Times New Roman" w:eastAsia="方正仿宋_GBK"/>
          <w:sz w:val="28"/>
        </w:rPr>
        <w:t>2</w:t>
      </w:r>
      <w:r w:rsidRPr="002C2010">
        <w:rPr>
          <w:rFonts w:ascii="Times New Roman" w:eastAsia="方正仿宋_GBK" w:hAnsi="宋体" w:cs="宋体" w:hint="eastAsia"/>
          <w:sz w:val="28"/>
        </w:rPr>
        <w:t>、</w:t>
      </w:r>
      <w:r w:rsidRPr="002C2010">
        <w:rPr>
          <w:rFonts w:ascii="Times New Roman" w:eastAsia="方正仿宋_GBK" w:hAnsi="微软雅黑" w:cs="微软雅黑" w:hint="eastAsia"/>
          <w:sz w:val="28"/>
        </w:rPr>
        <w:t>负责城市管理、园林绿化、食品药品、安全生产等方面审批管理工作</w:t>
      </w:r>
      <w:r w:rsidRPr="002C2010">
        <w:rPr>
          <w:rFonts w:ascii="Times New Roman" w:eastAsia="方正仿宋_GBK"/>
          <w:sz w:val="28"/>
        </w:rPr>
        <w:t>:</w:t>
      </w:r>
      <w:r w:rsidRPr="002C2010">
        <w:rPr>
          <w:rFonts w:ascii="Times New Roman" w:eastAsia="方正仿宋_GBK" w:hAnsi="微软雅黑" w:cs="微软雅黑" w:hint="eastAsia"/>
          <w:sz w:val="28"/>
        </w:rPr>
        <w:t>依法办理城市管理、园林绿化、食品药品、安全生产等方面审批工作</w:t>
      </w:r>
    </w:p>
    <w:p w:rsidR="007539D3" w:rsidRPr="002C2010" w:rsidRDefault="007539D3" w:rsidP="007539D3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2C2010">
        <w:rPr>
          <w:rFonts w:ascii="Times New Roman" w:eastAsia="方正仿宋_GBK"/>
          <w:sz w:val="28"/>
        </w:rPr>
        <w:t>3</w:t>
      </w:r>
      <w:r w:rsidRPr="002C2010">
        <w:rPr>
          <w:rFonts w:ascii="Times New Roman" w:eastAsia="方正仿宋_GBK" w:hAnsi="宋体" w:cs="宋体" w:hint="eastAsia"/>
          <w:sz w:val="28"/>
        </w:rPr>
        <w:t>、负责文化和新闻出版、教育、民宗、民政、农业、卫计审批管理</w:t>
      </w:r>
      <w:r w:rsidRPr="002C2010">
        <w:rPr>
          <w:rFonts w:ascii="Times New Roman" w:eastAsia="方正仿宋_GBK"/>
          <w:sz w:val="28"/>
        </w:rPr>
        <w:t>:</w:t>
      </w:r>
      <w:r w:rsidRPr="002C2010">
        <w:rPr>
          <w:rFonts w:ascii="Times New Roman" w:eastAsia="方正仿宋_GBK" w:hAnsi="宋体" w:cs="宋体" w:hint="eastAsia"/>
          <w:sz w:val="28"/>
        </w:rPr>
        <w:t>依法办理文化和新闻出版、民办教育学校、宗教团体、宗教场所、动植物防疫、提供公共卫生场所、再生育、医疗机构设置及执业登记许可的审批</w:t>
      </w:r>
    </w:p>
    <w:p w:rsidR="007539D3" w:rsidRPr="002C2010" w:rsidRDefault="007539D3" w:rsidP="007539D3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2C2010">
        <w:rPr>
          <w:rFonts w:ascii="Times New Roman" w:eastAsia="方正仿宋_GBK"/>
          <w:sz w:val="28"/>
        </w:rPr>
        <w:t>4</w:t>
      </w:r>
      <w:r w:rsidRPr="002C2010">
        <w:rPr>
          <w:rFonts w:ascii="Times New Roman" w:eastAsia="方正仿宋_GBK" w:hAnsi="宋体" w:cs="宋体" w:hint="eastAsia"/>
          <w:sz w:val="28"/>
        </w:rPr>
        <w:t>、负责固定资产投资、非限制类外商投资、投资建议书、可研、设计、计划、招标方案、节能、物价建设、商务等审批、核准、审查、审定：依法对政府固定资产、外商、企业投资项目进行审批；招标方案、节能、物价、建设、商务等审查、审批</w:t>
      </w:r>
    </w:p>
    <w:p w:rsidR="007539D3" w:rsidRPr="002C2010" w:rsidRDefault="007539D3" w:rsidP="007539D3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2C2010">
        <w:rPr>
          <w:rFonts w:ascii="Times New Roman" w:eastAsia="方正仿宋_GBK"/>
          <w:sz w:val="28"/>
        </w:rPr>
        <w:t>5</w:t>
      </w:r>
      <w:r w:rsidRPr="002C2010">
        <w:rPr>
          <w:rFonts w:ascii="Times New Roman" w:eastAsia="方正仿宋_GBK" w:hAnsi="宋体" w:cs="宋体" w:hint="eastAsia"/>
          <w:sz w:val="28"/>
        </w:rPr>
        <w:t>、行政审批综合事务管理：按照有关要求，做好办公的维修、维护工作；协调各科室工作，负责日常事务管理</w:t>
      </w:r>
    </w:p>
    <w:p w:rsidR="007539D3" w:rsidRPr="002C2010" w:rsidRDefault="007539D3" w:rsidP="007539D3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2C2010">
        <w:rPr>
          <w:rFonts w:ascii="Times New Roman" w:eastAsia="方正仿宋_GBK"/>
          <w:sz w:val="28"/>
        </w:rPr>
        <w:t>6</w:t>
      </w:r>
      <w:r w:rsidRPr="002C2010">
        <w:rPr>
          <w:rFonts w:ascii="Times New Roman" w:eastAsia="方正仿宋_GBK" w:hAnsi="宋体" w:cs="宋体" w:hint="eastAsia"/>
          <w:sz w:val="28"/>
        </w:rPr>
        <w:t>、负责新区行政审批、公共资源交易、政务服务体系的信息化建设，适应</w:t>
      </w:r>
      <w:r w:rsidRPr="002C2010">
        <w:rPr>
          <w:rFonts w:ascii="Times New Roman" w:eastAsia="方正仿宋_GBK"/>
          <w:sz w:val="28"/>
        </w:rPr>
        <w:t>“</w:t>
      </w:r>
      <w:r w:rsidRPr="002C2010">
        <w:rPr>
          <w:rFonts w:ascii="Times New Roman" w:eastAsia="方正仿宋_GBK" w:hAnsi="宋体" w:cs="宋体" w:hint="eastAsia"/>
          <w:sz w:val="28"/>
        </w:rPr>
        <w:t>互联网</w:t>
      </w:r>
      <w:r w:rsidRPr="002C2010">
        <w:rPr>
          <w:rFonts w:ascii="Times New Roman" w:eastAsia="方正仿宋_GBK"/>
          <w:sz w:val="28"/>
        </w:rPr>
        <w:t>+</w:t>
      </w:r>
      <w:r w:rsidRPr="002C2010">
        <w:rPr>
          <w:rFonts w:ascii="Times New Roman" w:eastAsia="方正仿宋_GBK" w:hAnsi="宋体" w:cs="宋体" w:hint="eastAsia"/>
          <w:sz w:val="28"/>
        </w:rPr>
        <w:t>政务服务</w:t>
      </w:r>
      <w:r w:rsidRPr="002C2010">
        <w:rPr>
          <w:rFonts w:ascii="Times New Roman" w:eastAsia="方正仿宋_GBK"/>
          <w:sz w:val="28"/>
        </w:rPr>
        <w:t>”</w:t>
      </w:r>
      <w:r w:rsidRPr="002C2010">
        <w:rPr>
          <w:rFonts w:ascii="Times New Roman" w:eastAsia="方正仿宋_GBK" w:hAnsi="宋体" w:cs="宋体" w:hint="eastAsia"/>
          <w:sz w:val="28"/>
        </w:rPr>
        <w:t>发展需要，逐步推行政务服务事项网上办理：负责信息化体系建设和管理，推进新区</w:t>
      </w:r>
      <w:r w:rsidRPr="002C2010">
        <w:rPr>
          <w:rFonts w:ascii="Times New Roman" w:eastAsia="方正仿宋_GBK"/>
          <w:sz w:val="28"/>
        </w:rPr>
        <w:t>“</w:t>
      </w:r>
      <w:r w:rsidRPr="002C2010">
        <w:rPr>
          <w:rFonts w:ascii="Times New Roman" w:eastAsia="方正仿宋_GBK" w:hAnsi="宋体" w:cs="宋体" w:hint="eastAsia"/>
          <w:sz w:val="28"/>
        </w:rPr>
        <w:t>互联网</w:t>
      </w:r>
      <w:r w:rsidRPr="002C2010">
        <w:rPr>
          <w:rFonts w:ascii="Times New Roman" w:eastAsia="方正仿宋_GBK"/>
          <w:sz w:val="28"/>
        </w:rPr>
        <w:t>+</w:t>
      </w:r>
      <w:r w:rsidRPr="002C2010">
        <w:rPr>
          <w:rFonts w:ascii="Times New Roman" w:eastAsia="方正仿宋_GBK" w:hAnsi="宋体" w:cs="宋体" w:hint="eastAsia"/>
          <w:sz w:val="28"/>
        </w:rPr>
        <w:t>政务服务</w:t>
      </w:r>
      <w:r w:rsidRPr="002C2010">
        <w:rPr>
          <w:rFonts w:ascii="Times New Roman" w:eastAsia="方正仿宋_GBK"/>
          <w:sz w:val="28"/>
        </w:rPr>
        <w:t>”“</w:t>
      </w:r>
      <w:r w:rsidRPr="002C2010">
        <w:rPr>
          <w:rFonts w:ascii="Times New Roman" w:eastAsia="方正仿宋_GBK" w:hAnsi="宋体" w:cs="宋体" w:hint="eastAsia"/>
          <w:sz w:val="28"/>
        </w:rPr>
        <w:t>证照分离</w:t>
      </w:r>
      <w:r w:rsidRPr="002C2010">
        <w:rPr>
          <w:rFonts w:ascii="Times New Roman" w:eastAsia="方正仿宋_GBK"/>
          <w:sz w:val="28"/>
        </w:rPr>
        <w:t>”</w:t>
      </w:r>
      <w:r w:rsidRPr="002C2010">
        <w:rPr>
          <w:rFonts w:ascii="Times New Roman" w:eastAsia="方正仿宋_GBK" w:hAnsi="宋体" w:cs="宋体" w:hint="eastAsia"/>
          <w:sz w:val="28"/>
        </w:rPr>
        <w:t>改革等相关工作</w:t>
      </w:r>
    </w:p>
    <w:p w:rsidR="007539D3" w:rsidRDefault="007539D3" w:rsidP="007539D3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  <w:sectPr w:rsidR="007539D3" w:rsidSect="00E66CB3">
          <w:footerReference w:type="default" r:id="rId6"/>
          <w:pgSz w:w="11907" w:h="16839"/>
          <w:pgMar w:top="1531" w:right="1134" w:bottom="1474" w:left="1134" w:header="851" w:footer="992" w:gutter="0"/>
          <w:pgNumType w:start="1"/>
          <w:cols w:space="425"/>
          <w:docGrid w:type="lines" w:linePitch="312"/>
        </w:sectPr>
      </w:pPr>
    </w:p>
    <w:p w:rsidR="007539D3" w:rsidRPr="00804279" w:rsidRDefault="007539D3" w:rsidP="007539D3">
      <w:pPr>
        <w:ind w:firstLineChars="250" w:firstLine="803"/>
        <w:rPr>
          <w:rFonts w:ascii="方正仿宋简体" w:eastAsia="方正仿宋简体" w:hAnsi="Times New Roman" w:cs="Times New Roman"/>
          <w:b/>
          <w:bCs/>
          <w:sz w:val="32"/>
          <w:szCs w:val="32"/>
        </w:rPr>
      </w:pPr>
      <w:r>
        <w:rPr>
          <w:rFonts w:ascii="方正仿宋简体" w:eastAsia="方正仿宋简体" w:hAnsi="Times New Roman" w:cs="方正仿宋简体" w:hint="eastAsia"/>
          <w:b/>
          <w:bCs/>
          <w:sz w:val="32"/>
          <w:szCs w:val="32"/>
        </w:rPr>
        <w:lastRenderedPageBreak/>
        <w:t>机构设置情况</w:t>
      </w:r>
    </w:p>
    <w:p w:rsidR="007539D3" w:rsidRPr="00804279" w:rsidRDefault="007539D3" w:rsidP="007539D3">
      <w:pPr>
        <w:jc w:val="center"/>
        <w:outlineLvl w:val="0"/>
        <w:rPr>
          <w:rFonts w:ascii="Times New Roman" w:eastAsia="方正小标宋_GBK" w:hAnsi="Times New Roman" w:cs="Times New Roman"/>
          <w:sz w:val="32"/>
          <w:szCs w:val="32"/>
        </w:rPr>
      </w:pPr>
      <w:r w:rsidRPr="00804279">
        <w:rPr>
          <w:rFonts w:ascii="Times New Roman" w:eastAsia="方正小标宋_GBK" w:hAnsi="Times New Roman" w:cs="方正小标宋_GBK" w:hint="eastAsia"/>
          <w:sz w:val="32"/>
          <w:szCs w:val="32"/>
        </w:rPr>
        <w:t>部门机构设置情况</w:t>
      </w:r>
    </w:p>
    <w:tbl>
      <w:tblPr>
        <w:tblW w:w="97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417"/>
        <w:gridCol w:w="1134"/>
        <w:gridCol w:w="1276"/>
        <w:gridCol w:w="2902"/>
      </w:tblGrid>
      <w:tr w:rsidR="007539D3" w:rsidRPr="00804279" w:rsidTr="003B3B9F">
        <w:trPr>
          <w:trHeight w:val="300"/>
          <w:tblHeader/>
          <w:jc w:val="center"/>
        </w:trPr>
        <w:tc>
          <w:tcPr>
            <w:tcW w:w="4417" w:type="dxa"/>
            <w:vMerge w:val="restart"/>
            <w:vAlign w:val="center"/>
          </w:tcPr>
          <w:p w:rsidR="007539D3" w:rsidRPr="00804279" w:rsidRDefault="007539D3" w:rsidP="003B3B9F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 w:rsidRPr="00804279">
              <w:rPr>
                <w:rFonts w:ascii="Times New Roman" w:eastAsia="方正书宋_GBK" w:hAnsi="Times New Roman" w:cs="方正书宋_GBK" w:hint="eastAsia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7539D3" w:rsidRPr="00804279" w:rsidRDefault="007539D3" w:rsidP="003B3B9F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 w:rsidRPr="00804279">
              <w:rPr>
                <w:rFonts w:ascii="Times New Roman" w:eastAsia="方正书宋_GBK" w:hAnsi="Times New Roman" w:cs="方正书宋_GBK" w:hint="eastAsia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 w:rsidR="007539D3" w:rsidRPr="00804279" w:rsidRDefault="007539D3" w:rsidP="003B3B9F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 w:rsidRPr="00804279">
              <w:rPr>
                <w:rFonts w:ascii="Times New Roman" w:eastAsia="方正书宋_GBK" w:hAnsi="Times New Roman" w:cs="方正书宋_GBK" w:hint="eastAsia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 w:rsidR="007539D3" w:rsidRPr="00804279" w:rsidRDefault="007539D3" w:rsidP="003B3B9F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 w:rsidRPr="00804279">
              <w:rPr>
                <w:rFonts w:ascii="Times New Roman" w:eastAsia="方正书宋_GBK" w:hAnsi="Times New Roman" w:cs="方正书宋_GBK" w:hint="eastAsia"/>
                <w:b/>
                <w:bCs/>
              </w:rPr>
              <w:t>经费保障形式</w:t>
            </w:r>
          </w:p>
        </w:tc>
      </w:tr>
      <w:tr w:rsidR="007539D3" w:rsidRPr="00804279" w:rsidTr="003B3B9F">
        <w:trPr>
          <w:trHeight w:val="300"/>
          <w:tblHeader/>
          <w:jc w:val="center"/>
        </w:trPr>
        <w:tc>
          <w:tcPr>
            <w:tcW w:w="4417" w:type="dxa"/>
            <w:vMerge/>
            <w:vAlign w:val="center"/>
          </w:tcPr>
          <w:p w:rsidR="007539D3" w:rsidRPr="00804279" w:rsidRDefault="007539D3" w:rsidP="003B3B9F"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7539D3" w:rsidRPr="00804279" w:rsidRDefault="007539D3" w:rsidP="003B3B9F"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539D3" w:rsidRPr="00804279" w:rsidRDefault="007539D3" w:rsidP="003B3B9F"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vMerge/>
            <w:vAlign w:val="center"/>
          </w:tcPr>
          <w:p w:rsidR="007539D3" w:rsidRPr="00804279" w:rsidRDefault="007539D3" w:rsidP="003B3B9F"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7539D3" w:rsidRPr="00804279" w:rsidTr="003B3B9F">
        <w:trPr>
          <w:trHeight w:val="227"/>
          <w:jc w:val="center"/>
        </w:trPr>
        <w:tc>
          <w:tcPr>
            <w:tcW w:w="4417" w:type="dxa"/>
            <w:vAlign w:val="center"/>
          </w:tcPr>
          <w:p w:rsidR="007539D3" w:rsidRPr="00804279" w:rsidRDefault="007539D3" w:rsidP="003B3B9F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  <w:r>
              <w:rPr>
                <w:rFonts w:ascii="方正书宋_GBK" w:eastAsia="方正书宋_GBK" w:cs="方正书宋_GBK" w:hint="eastAsia"/>
              </w:rPr>
              <w:t>秦皇岛</w:t>
            </w:r>
            <w:r w:rsidRPr="00804279">
              <w:rPr>
                <w:rFonts w:ascii="方正书宋_GBK" w:eastAsia="方正书宋_GBK" w:cs="方正书宋_GBK" w:hint="eastAsia"/>
              </w:rPr>
              <w:t>北戴河新区行政审批局</w:t>
            </w:r>
          </w:p>
        </w:tc>
        <w:tc>
          <w:tcPr>
            <w:tcW w:w="1134" w:type="dxa"/>
            <w:vAlign w:val="center"/>
          </w:tcPr>
          <w:p w:rsidR="007539D3" w:rsidRPr="00804279" w:rsidRDefault="007539D3" w:rsidP="003B3B9F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</w:rPr>
            </w:pPr>
            <w:r w:rsidRPr="00804279">
              <w:rPr>
                <w:rFonts w:ascii="方正书宋_GBK" w:eastAsia="方正书宋_GBK" w:cs="方正书宋_GBK" w:hint="eastAsia"/>
              </w:rPr>
              <w:t>行政</w:t>
            </w:r>
          </w:p>
        </w:tc>
        <w:tc>
          <w:tcPr>
            <w:tcW w:w="1276" w:type="dxa"/>
            <w:vAlign w:val="center"/>
          </w:tcPr>
          <w:p w:rsidR="007539D3" w:rsidRPr="00804279" w:rsidRDefault="007539D3" w:rsidP="003B3B9F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</w:rPr>
            </w:pPr>
            <w:r w:rsidRPr="00804279">
              <w:rPr>
                <w:rFonts w:ascii="方正书宋_GBK" w:eastAsia="方正书宋_GBK" w:cs="方正书宋_GBK" w:hint="eastAsia"/>
              </w:rPr>
              <w:t>副处级</w:t>
            </w:r>
          </w:p>
        </w:tc>
        <w:tc>
          <w:tcPr>
            <w:tcW w:w="2902" w:type="dxa"/>
            <w:vAlign w:val="center"/>
          </w:tcPr>
          <w:p w:rsidR="007539D3" w:rsidRPr="00804279" w:rsidRDefault="007539D3" w:rsidP="003B3B9F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</w:rPr>
            </w:pPr>
            <w:r w:rsidRPr="00804279">
              <w:rPr>
                <w:rFonts w:ascii="方正书宋_GBK" w:eastAsia="方正书宋_GBK" w:cs="方正书宋_GBK" w:hint="eastAsia"/>
              </w:rPr>
              <w:t>财政拨款</w:t>
            </w:r>
          </w:p>
        </w:tc>
      </w:tr>
    </w:tbl>
    <w:p w:rsidR="007539D3" w:rsidRPr="00804279" w:rsidRDefault="007539D3" w:rsidP="007539D3">
      <w:pPr>
        <w:rPr>
          <w:rFonts w:cs="Times New Roman"/>
        </w:rPr>
      </w:pPr>
    </w:p>
    <w:p w:rsidR="007539D3" w:rsidRPr="00804279" w:rsidRDefault="007539D3" w:rsidP="007539D3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804279">
        <w:rPr>
          <w:rFonts w:ascii="黑体" w:eastAsia="黑体" w:hAnsi="黑体" w:cs="黑体" w:hint="eastAsia"/>
          <w:sz w:val="32"/>
          <w:szCs w:val="32"/>
        </w:rPr>
        <w:t>二、部门预算安排的总体情况</w:t>
      </w:r>
    </w:p>
    <w:p w:rsidR="007539D3" w:rsidRPr="00804279" w:rsidRDefault="007539D3" w:rsidP="007539D3">
      <w:pPr>
        <w:ind w:firstLineChars="200" w:firstLine="643"/>
        <w:rPr>
          <w:rFonts w:ascii="方正仿宋简体" w:eastAsia="方正仿宋简体" w:hAnsi="Times New Roman" w:cs="Times New Roman"/>
          <w:b/>
          <w:bCs/>
          <w:sz w:val="32"/>
          <w:szCs w:val="32"/>
        </w:rPr>
      </w:pPr>
      <w:r w:rsidRPr="00804279">
        <w:rPr>
          <w:rFonts w:ascii="方正仿宋简体" w:eastAsia="方正仿宋简体" w:hAnsi="Times New Roman" w:cs="方正仿宋简体"/>
          <w:b/>
          <w:bCs/>
          <w:sz w:val="32"/>
          <w:szCs w:val="32"/>
        </w:rPr>
        <w:t>1.</w:t>
      </w:r>
      <w:r>
        <w:rPr>
          <w:rFonts w:ascii="方正仿宋简体" w:eastAsia="方正仿宋简体" w:hAnsi="Times New Roman" w:cs="方正仿宋简体" w:hint="eastAsia"/>
          <w:b/>
          <w:bCs/>
          <w:sz w:val="32"/>
          <w:szCs w:val="32"/>
        </w:rPr>
        <w:t>收入情况</w:t>
      </w:r>
    </w:p>
    <w:p w:rsidR="007539D3" w:rsidRPr="00804279" w:rsidRDefault="007539D3" w:rsidP="007539D3">
      <w:pPr>
        <w:ind w:firstLineChars="200" w:firstLine="640"/>
        <w:rPr>
          <w:rFonts w:ascii="方正仿宋简体" w:eastAsia="方正仿宋简体" w:hAnsi="Times New Roman" w:cs="Times New Roman"/>
          <w:sz w:val="32"/>
          <w:szCs w:val="32"/>
        </w:rPr>
      </w:pPr>
      <w:r w:rsidRPr="00804279">
        <w:rPr>
          <w:rFonts w:ascii="方正仿宋简体" w:eastAsia="方正仿宋简体" w:hAnsi="Times New Roman" w:cs="方正仿宋简体" w:hint="eastAsia"/>
          <w:sz w:val="32"/>
          <w:szCs w:val="32"/>
        </w:rPr>
        <w:t>反映本部门当年全部收入，</w:t>
      </w:r>
      <w:r w:rsidRPr="00804279">
        <w:rPr>
          <w:rFonts w:ascii="方正仿宋简体" w:eastAsia="方正仿宋简体" w:hAnsi="Times New Roman" w:cs="方正仿宋简体"/>
          <w:sz w:val="32"/>
          <w:szCs w:val="32"/>
        </w:rPr>
        <w:t>2</w:t>
      </w:r>
      <w:r>
        <w:rPr>
          <w:rFonts w:ascii="方正仿宋简体" w:eastAsia="方正仿宋简体" w:hAnsi="Times New Roman" w:cs="方正仿宋简体" w:hint="eastAsia"/>
          <w:sz w:val="32"/>
          <w:szCs w:val="32"/>
        </w:rPr>
        <w:t>020</w:t>
      </w:r>
      <w:r w:rsidRPr="00804279">
        <w:rPr>
          <w:rFonts w:ascii="方正仿宋简体" w:eastAsia="方正仿宋简体" w:hAnsi="Times New Roman" w:cs="方正仿宋简体" w:hint="eastAsia"/>
          <w:sz w:val="32"/>
          <w:szCs w:val="32"/>
        </w:rPr>
        <w:t>年预算收入</w:t>
      </w:r>
      <w:r>
        <w:rPr>
          <w:rFonts w:ascii="方正仿宋简体" w:eastAsia="方正仿宋简体" w:hAnsi="Times New Roman" w:cs="方正仿宋简体" w:hint="eastAsia"/>
          <w:sz w:val="32"/>
          <w:szCs w:val="32"/>
        </w:rPr>
        <w:t>688.61</w:t>
      </w:r>
      <w:r w:rsidRPr="00804279">
        <w:rPr>
          <w:rFonts w:ascii="方正仿宋简体" w:eastAsia="方正仿宋简体" w:hAnsi="Times New Roman" w:cs="方正仿宋简体" w:hint="eastAsia"/>
          <w:sz w:val="32"/>
          <w:szCs w:val="32"/>
        </w:rPr>
        <w:t>万元，其中：一般公共预算拨款</w:t>
      </w:r>
      <w:r>
        <w:rPr>
          <w:rFonts w:ascii="方正仿宋简体" w:eastAsia="方正仿宋简体" w:hAnsi="Times New Roman" w:cs="方正仿宋简体" w:hint="eastAsia"/>
          <w:sz w:val="32"/>
          <w:szCs w:val="32"/>
        </w:rPr>
        <w:t>688.61</w:t>
      </w:r>
      <w:r w:rsidRPr="00804279">
        <w:rPr>
          <w:rFonts w:ascii="方正仿宋简体" w:eastAsia="方正仿宋简体" w:hAnsi="Times New Roman" w:cs="方正仿宋简体" w:hint="eastAsia"/>
          <w:sz w:val="32"/>
          <w:szCs w:val="32"/>
        </w:rPr>
        <w:t>万元。</w:t>
      </w:r>
    </w:p>
    <w:p w:rsidR="007539D3" w:rsidRPr="00804279" w:rsidRDefault="007539D3" w:rsidP="007539D3">
      <w:pPr>
        <w:ind w:left="640"/>
        <w:rPr>
          <w:rFonts w:ascii="方正仿宋简体" w:eastAsia="方正仿宋简体" w:hAnsi="Times New Roman" w:cs="Times New Roman"/>
          <w:b/>
          <w:bCs/>
          <w:sz w:val="32"/>
          <w:szCs w:val="32"/>
        </w:rPr>
      </w:pPr>
      <w:r w:rsidRPr="00804279">
        <w:rPr>
          <w:rFonts w:ascii="方正仿宋简体" w:eastAsia="方正仿宋简体" w:hAnsi="Times New Roman" w:cs="方正仿宋简体"/>
          <w:b/>
          <w:bCs/>
          <w:sz w:val="32"/>
          <w:szCs w:val="32"/>
        </w:rPr>
        <w:t>2.</w:t>
      </w:r>
      <w:r>
        <w:rPr>
          <w:rFonts w:ascii="方正仿宋简体" w:eastAsia="方正仿宋简体" w:hAnsi="Times New Roman" w:cs="方正仿宋简体" w:hint="eastAsia"/>
          <w:b/>
          <w:bCs/>
          <w:sz w:val="32"/>
          <w:szCs w:val="32"/>
        </w:rPr>
        <w:t>支出情况</w:t>
      </w:r>
    </w:p>
    <w:p w:rsidR="007539D3" w:rsidRPr="00804279" w:rsidRDefault="007539D3" w:rsidP="007539D3">
      <w:pPr>
        <w:ind w:firstLineChars="150" w:firstLine="480"/>
        <w:rPr>
          <w:rFonts w:ascii="方正仿宋简体" w:eastAsia="方正仿宋简体" w:hAnsi="Times New Roman" w:cs="Times New Roman"/>
          <w:sz w:val="32"/>
          <w:szCs w:val="32"/>
        </w:rPr>
      </w:pPr>
      <w:r w:rsidRPr="00804279">
        <w:rPr>
          <w:rFonts w:ascii="方正仿宋简体" w:eastAsia="方正仿宋简体" w:hAnsi="Times New Roman" w:cs="方正仿宋简体"/>
          <w:sz w:val="32"/>
          <w:szCs w:val="32"/>
        </w:rPr>
        <w:t>2</w:t>
      </w:r>
      <w:r>
        <w:rPr>
          <w:rFonts w:ascii="方正仿宋简体" w:eastAsia="方正仿宋简体" w:hAnsi="Times New Roman" w:cs="方正仿宋简体" w:hint="eastAsia"/>
          <w:sz w:val="32"/>
          <w:szCs w:val="32"/>
        </w:rPr>
        <w:t>020</w:t>
      </w:r>
      <w:r w:rsidRPr="00804279">
        <w:rPr>
          <w:rFonts w:ascii="方正仿宋简体" w:eastAsia="方正仿宋简体" w:hAnsi="Times New Roman" w:cs="方正仿宋简体" w:hint="eastAsia"/>
          <w:sz w:val="32"/>
          <w:szCs w:val="32"/>
        </w:rPr>
        <w:t>年部门支出预算为</w:t>
      </w:r>
      <w:r>
        <w:rPr>
          <w:rFonts w:ascii="方正仿宋简体" w:eastAsia="方正仿宋简体" w:hAnsi="Times New Roman" w:cs="方正仿宋简体" w:hint="eastAsia"/>
          <w:sz w:val="32"/>
          <w:szCs w:val="32"/>
        </w:rPr>
        <w:t>688.61</w:t>
      </w:r>
      <w:r w:rsidRPr="00804279">
        <w:rPr>
          <w:rFonts w:ascii="方正仿宋简体" w:eastAsia="方正仿宋简体" w:hAnsi="Times New Roman" w:cs="方正仿宋简体" w:hint="eastAsia"/>
          <w:sz w:val="32"/>
          <w:szCs w:val="32"/>
        </w:rPr>
        <w:t>，其中基本支出</w:t>
      </w:r>
      <w:r>
        <w:rPr>
          <w:rFonts w:ascii="方正仿宋简体" w:eastAsia="方正仿宋简体" w:hAnsi="Times New Roman" w:cs="方正仿宋简体" w:hint="eastAsia"/>
          <w:sz w:val="32"/>
          <w:szCs w:val="32"/>
        </w:rPr>
        <w:t>603.61</w:t>
      </w:r>
      <w:r w:rsidRPr="00804279">
        <w:rPr>
          <w:rFonts w:ascii="方正仿宋简体" w:eastAsia="方正仿宋简体" w:hAnsi="Times New Roman" w:cs="方正仿宋简体" w:hint="eastAsia"/>
          <w:sz w:val="32"/>
          <w:szCs w:val="32"/>
        </w:rPr>
        <w:t>万元，包括人员经费</w:t>
      </w:r>
      <w:r>
        <w:rPr>
          <w:rFonts w:ascii="方正仿宋简体" w:eastAsia="方正仿宋简体" w:hAnsi="Times New Roman" w:cs="方正仿宋简体" w:hint="eastAsia"/>
          <w:sz w:val="32"/>
          <w:szCs w:val="32"/>
        </w:rPr>
        <w:t>561.24</w:t>
      </w:r>
      <w:r w:rsidRPr="00804279">
        <w:rPr>
          <w:rFonts w:ascii="方正仿宋简体" w:eastAsia="方正仿宋简体" w:hAnsi="Times New Roman" w:cs="方正仿宋简体" w:hint="eastAsia"/>
          <w:sz w:val="32"/>
          <w:szCs w:val="32"/>
        </w:rPr>
        <w:t>万元和日常公用经费</w:t>
      </w:r>
      <w:r w:rsidRPr="00804279">
        <w:rPr>
          <w:rFonts w:ascii="方正仿宋简体" w:eastAsia="方正仿宋简体" w:hAnsi="Times New Roman" w:cs="方正仿宋简体"/>
          <w:sz w:val="32"/>
          <w:szCs w:val="32"/>
        </w:rPr>
        <w:t>4</w:t>
      </w:r>
      <w:r>
        <w:rPr>
          <w:rFonts w:ascii="方正仿宋简体" w:eastAsia="方正仿宋简体" w:hAnsi="Times New Roman" w:cs="方正仿宋简体" w:hint="eastAsia"/>
          <w:sz w:val="32"/>
          <w:szCs w:val="32"/>
        </w:rPr>
        <w:t>2.37</w:t>
      </w:r>
      <w:r w:rsidRPr="00804279">
        <w:rPr>
          <w:rFonts w:ascii="方正仿宋简体" w:eastAsia="方正仿宋简体" w:hAnsi="Times New Roman" w:cs="方正仿宋简体" w:hint="eastAsia"/>
          <w:sz w:val="32"/>
          <w:szCs w:val="32"/>
        </w:rPr>
        <w:t>万元；项目支出</w:t>
      </w:r>
      <w:r>
        <w:rPr>
          <w:rFonts w:ascii="方正仿宋简体" w:eastAsia="方正仿宋简体" w:hAnsi="Times New Roman" w:cs="方正仿宋简体" w:hint="eastAsia"/>
          <w:sz w:val="32"/>
          <w:szCs w:val="32"/>
        </w:rPr>
        <w:t>85</w:t>
      </w:r>
      <w:r w:rsidRPr="00804279">
        <w:rPr>
          <w:rFonts w:ascii="方正仿宋简体" w:eastAsia="方正仿宋简体" w:hAnsi="Times New Roman" w:cs="方正仿宋简体" w:hint="eastAsia"/>
          <w:sz w:val="32"/>
          <w:szCs w:val="32"/>
        </w:rPr>
        <w:t>万元。</w:t>
      </w:r>
    </w:p>
    <w:p w:rsidR="007539D3" w:rsidRPr="00804279" w:rsidRDefault="007539D3" w:rsidP="007539D3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804279">
        <w:rPr>
          <w:rFonts w:ascii="黑体" w:eastAsia="黑体" w:hAnsi="黑体" w:cs="黑体" w:hint="eastAsia"/>
          <w:sz w:val="32"/>
          <w:szCs w:val="32"/>
        </w:rPr>
        <w:t>三、机关运行经费安排情况</w:t>
      </w:r>
    </w:p>
    <w:p w:rsidR="007539D3" w:rsidRPr="00804279" w:rsidRDefault="007539D3" w:rsidP="007539D3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804279">
        <w:rPr>
          <w:rFonts w:ascii="方正仿宋简体" w:eastAsia="方正仿宋简体" w:hAnsi="Times New Roman" w:cs="方正仿宋简体" w:hint="eastAsia"/>
          <w:sz w:val="32"/>
          <w:szCs w:val="32"/>
        </w:rPr>
        <w:t>机关运行经费共计安排</w:t>
      </w:r>
      <w:r w:rsidRPr="00804279">
        <w:rPr>
          <w:rFonts w:ascii="方正仿宋简体" w:eastAsia="方正仿宋简体" w:hAnsi="Times New Roman" w:cs="方正仿宋简体"/>
          <w:sz w:val="32"/>
          <w:szCs w:val="32"/>
        </w:rPr>
        <w:t>4</w:t>
      </w:r>
      <w:r>
        <w:rPr>
          <w:rFonts w:ascii="方正仿宋简体" w:eastAsia="方正仿宋简体" w:hAnsi="Times New Roman" w:cs="方正仿宋简体" w:hint="eastAsia"/>
          <w:sz w:val="32"/>
          <w:szCs w:val="32"/>
        </w:rPr>
        <w:t>2.37万元，主要用于保证机关正常运转的办公及印刷费</w:t>
      </w:r>
      <w:r w:rsidRPr="00804279">
        <w:rPr>
          <w:rFonts w:ascii="方正仿宋简体" w:eastAsia="方正仿宋简体" w:hAnsi="Times New Roman" w:cs="方正仿宋简体" w:hint="eastAsia"/>
          <w:sz w:val="32"/>
          <w:szCs w:val="32"/>
        </w:rPr>
        <w:t>、差旅费、会议费、福利费、专用材料</w:t>
      </w:r>
      <w:r>
        <w:rPr>
          <w:rFonts w:ascii="方正仿宋简体" w:eastAsia="方正仿宋简体" w:hAnsi="Times New Roman" w:cs="方正仿宋简体" w:hint="eastAsia"/>
          <w:sz w:val="32"/>
          <w:szCs w:val="32"/>
        </w:rPr>
        <w:t>及一般设备购置费、办公用房水电费、办公用房取暖费、日常维修费、离退休干部经费</w:t>
      </w:r>
      <w:r w:rsidRPr="00804279">
        <w:rPr>
          <w:rFonts w:ascii="方正仿宋简体" w:eastAsia="方正仿宋简体" w:hAnsi="Times New Roman" w:cs="方正仿宋简体" w:hint="eastAsia"/>
          <w:sz w:val="32"/>
          <w:szCs w:val="32"/>
        </w:rPr>
        <w:t>、公务车运行维护费等支出。</w:t>
      </w:r>
    </w:p>
    <w:p w:rsidR="007539D3" w:rsidRPr="00804279" w:rsidRDefault="007539D3" w:rsidP="007539D3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804279">
        <w:rPr>
          <w:rFonts w:ascii="黑体" w:eastAsia="黑体" w:hAnsi="黑体" w:cs="黑体" w:hint="eastAsia"/>
          <w:sz w:val="32"/>
          <w:szCs w:val="32"/>
        </w:rPr>
        <w:t>四、财政拨款“三公”经费预算情况及增减变化原因</w:t>
      </w:r>
    </w:p>
    <w:p w:rsidR="007539D3" w:rsidRPr="00804279" w:rsidRDefault="007539D3" w:rsidP="007539D3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804279">
        <w:rPr>
          <w:rFonts w:ascii="方正仿宋简体" w:eastAsia="方正仿宋简体" w:hAnsi="Times New Roman" w:cs="方正仿宋简体"/>
          <w:sz w:val="32"/>
          <w:szCs w:val="32"/>
        </w:rPr>
        <w:t>20</w:t>
      </w:r>
      <w:r>
        <w:rPr>
          <w:rFonts w:ascii="方正仿宋简体" w:eastAsia="方正仿宋简体" w:hAnsi="Times New Roman" w:cs="方正仿宋简体" w:hint="eastAsia"/>
          <w:sz w:val="32"/>
          <w:szCs w:val="32"/>
        </w:rPr>
        <w:t>20</w:t>
      </w:r>
      <w:r w:rsidRPr="00804279">
        <w:rPr>
          <w:rFonts w:ascii="方正仿宋简体" w:eastAsia="方正仿宋简体" w:hAnsi="Times New Roman" w:cs="方正仿宋简体" w:hint="eastAsia"/>
          <w:sz w:val="32"/>
          <w:szCs w:val="32"/>
        </w:rPr>
        <w:t>年，财政拨款“三公”经费预算安排</w:t>
      </w:r>
      <w:r w:rsidRPr="00804279">
        <w:rPr>
          <w:rFonts w:ascii="方正仿宋简体" w:eastAsia="方正仿宋简体" w:hAnsi="Times New Roman" w:cs="方正仿宋简体"/>
          <w:sz w:val="32"/>
          <w:szCs w:val="32"/>
        </w:rPr>
        <w:t>3.</w:t>
      </w:r>
      <w:r>
        <w:rPr>
          <w:rFonts w:ascii="方正仿宋简体" w:eastAsia="方正仿宋简体" w:hAnsi="Times New Roman" w:cs="方正仿宋简体" w:hint="eastAsia"/>
          <w:sz w:val="32"/>
          <w:szCs w:val="32"/>
        </w:rPr>
        <w:t>07</w:t>
      </w:r>
      <w:r w:rsidRPr="00804279">
        <w:rPr>
          <w:rFonts w:ascii="方正仿宋简体" w:eastAsia="方正仿宋简体" w:hAnsi="Times New Roman" w:cs="方正仿宋简体" w:hint="eastAsia"/>
          <w:sz w:val="32"/>
          <w:szCs w:val="32"/>
        </w:rPr>
        <w:t>万元，其中：因公出国（境）费</w:t>
      </w:r>
      <w:r w:rsidRPr="00804279">
        <w:rPr>
          <w:rFonts w:ascii="方正仿宋简体" w:eastAsia="方正仿宋简体" w:hAnsi="Times New Roman" w:cs="方正仿宋简体"/>
          <w:sz w:val="32"/>
          <w:szCs w:val="32"/>
        </w:rPr>
        <w:t>0</w:t>
      </w:r>
      <w:r w:rsidRPr="00804279">
        <w:rPr>
          <w:rFonts w:ascii="方正仿宋简体" w:eastAsia="方正仿宋简体" w:hAnsi="Times New Roman" w:cs="方正仿宋简体" w:hint="eastAsia"/>
          <w:sz w:val="32"/>
          <w:szCs w:val="32"/>
        </w:rPr>
        <w:t>万元；公务用车购置及运维费</w:t>
      </w:r>
      <w:r>
        <w:rPr>
          <w:rFonts w:ascii="方正仿宋简体" w:eastAsia="方正仿宋简体" w:hAnsi="Times New Roman" w:cs="方正仿宋简体" w:hint="eastAsia"/>
          <w:sz w:val="32"/>
          <w:szCs w:val="32"/>
        </w:rPr>
        <w:t>2.6</w:t>
      </w:r>
      <w:r w:rsidRPr="00804279">
        <w:rPr>
          <w:rFonts w:ascii="方正仿宋简体" w:eastAsia="方正仿宋简体" w:hAnsi="Times New Roman" w:cs="方正仿宋简体" w:hint="eastAsia"/>
          <w:sz w:val="32"/>
          <w:szCs w:val="32"/>
        </w:rPr>
        <w:t>万元（其中：公务用车运行费</w:t>
      </w:r>
      <w:r>
        <w:rPr>
          <w:rFonts w:ascii="方正仿宋简体" w:eastAsia="方正仿宋简体" w:hAnsi="Times New Roman" w:cs="方正仿宋简体" w:hint="eastAsia"/>
          <w:sz w:val="32"/>
          <w:szCs w:val="32"/>
        </w:rPr>
        <w:t>2.6</w:t>
      </w:r>
      <w:r w:rsidRPr="00804279">
        <w:rPr>
          <w:rFonts w:ascii="方正仿宋简体" w:eastAsia="方正仿宋简体" w:hAnsi="Times New Roman" w:cs="方正仿宋简体" w:hint="eastAsia"/>
          <w:sz w:val="32"/>
          <w:szCs w:val="32"/>
        </w:rPr>
        <w:t>万元</w:t>
      </w:r>
      <w:r w:rsidRPr="00804279">
        <w:rPr>
          <w:rFonts w:ascii="方正仿宋简体" w:eastAsia="方正仿宋简体" w:hAnsi="Times New Roman" w:cs="方正仿宋简体"/>
          <w:sz w:val="32"/>
          <w:szCs w:val="32"/>
        </w:rPr>
        <w:t>)</w:t>
      </w:r>
      <w:r w:rsidRPr="00804279">
        <w:rPr>
          <w:rFonts w:ascii="方正仿宋简体" w:eastAsia="方正仿宋简体" w:hAnsi="Times New Roman" w:cs="方正仿宋简体" w:hint="eastAsia"/>
          <w:sz w:val="32"/>
          <w:szCs w:val="32"/>
        </w:rPr>
        <w:t>；公务接待费</w:t>
      </w:r>
      <w:r w:rsidRPr="00804279">
        <w:rPr>
          <w:rFonts w:ascii="方正仿宋简体" w:eastAsia="方正仿宋简体" w:hAnsi="Times New Roman" w:cs="方正仿宋简体"/>
          <w:sz w:val="32"/>
          <w:szCs w:val="32"/>
        </w:rPr>
        <w:t>0.4</w:t>
      </w:r>
      <w:r>
        <w:rPr>
          <w:rFonts w:ascii="方正仿宋简体" w:eastAsia="方正仿宋简体" w:hAnsi="Times New Roman" w:cs="方正仿宋简体" w:hint="eastAsia"/>
          <w:sz w:val="32"/>
          <w:szCs w:val="32"/>
        </w:rPr>
        <w:t>7</w:t>
      </w:r>
      <w:r w:rsidRPr="00804279">
        <w:rPr>
          <w:rFonts w:ascii="方正仿宋简体" w:eastAsia="方正仿宋简体" w:hAnsi="Times New Roman" w:cs="方正仿宋简体" w:hint="eastAsia"/>
          <w:sz w:val="32"/>
          <w:szCs w:val="32"/>
        </w:rPr>
        <w:t>万元。“三公”经费较上年下降</w:t>
      </w:r>
      <w:r w:rsidRPr="00916D1F">
        <w:rPr>
          <w:rFonts w:ascii="方正仿宋简体" w:eastAsia="方正仿宋简体" w:hAnsi="Times New Roman" w:cs="方正仿宋简体" w:hint="eastAsia"/>
          <w:color w:val="000000" w:themeColor="text1"/>
          <w:sz w:val="32"/>
          <w:szCs w:val="32"/>
        </w:rPr>
        <w:t>14</w:t>
      </w:r>
      <w:r w:rsidRPr="00916D1F">
        <w:rPr>
          <w:rFonts w:ascii="方正仿宋简体" w:eastAsia="方正仿宋简体" w:hAnsi="Times New Roman" w:cs="方正仿宋简体"/>
          <w:color w:val="000000" w:themeColor="text1"/>
          <w:sz w:val="32"/>
          <w:szCs w:val="32"/>
        </w:rPr>
        <w:t>%</w:t>
      </w:r>
      <w:r w:rsidRPr="00804279">
        <w:rPr>
          <w:rFonts w:ascii="方正仿宋简体" w:eastAsia="方正仿宋简体" w:hAnsi="Times New Roman" w:cs="方正仿宋简体" w:hint="eastAsia"/>
          <w:sz w:val="32"/>
          <w:szCs w:val="32"/>
        </w:rPr>
        <w:t>，主要原因是今年对“三</w:t>
      </w:r>
      <w:r w:rsidRPr="00804279">
        <w:rPr>
          <w:rFonts w:ascii="方正仿宋简体" w:eastAsia="方正仿宋简体" w:hAnsi="Times New Roman" w:cs="方正仿宋简体" w:hint="eastAsia"/>
          <w:sz w:val="32"/>
          <w:szCs w:val="32"/>
        </w:rPr>
        <w:lastRenderedPageBreak/>
        <w:t>公”经费等一般性支出进行了压减。</w:t>
      </w:r>
    </w:p>
    <w:p w:rsidR="007539D3" w:rsidRDefault="007539D3" w:rsidP="007539D3"/>
    <w:p w:rsidR="007539D3" w:rsidRPr="00804279" w:rsidRDefault="007539D3" w:rsidP="007539D3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Pr="00804279">
        <w:rPr>
          <w:rFonts w:ascii="黑体" w:eastAsia="黑体" w:hAnsi="黑体" w:cs="黑体" w:hint="eastAsia"/>
          <w:sz w:val="32"/>
          <w:szCs w:val="32"/>
        </w:rPr>
        <w:t>、政府采购预算情况</w:t>
      </w:r>
    </w:p>
    <w:p w:rsidR="007539D3" w:rsidRPr="00804279" w:rsidRDefault="007539D3" w:rsidP="007539D3">
      <w:pPr>
        <w:ind w:firstLine="640"/>
        <w:rPr>
          <w:rFonts w:ascii="方正仿宋简体" w:eastAsia="方正仿宋简体" w:hAnsi="黑体" w:cs="Times New Roman"/>
          <w:sz w:val="32"/>
          <w:szCs w:val="32"/>
        </w:rPr>
      </w:pPr>
      <w:r w:rsidRPr="00804279">
        <w:rPr>
          <w:rFonts w:ascii="方正仿宋简体" w:eastAsia="方正仿宋简体" w:hAnsi="Times New Roman" w:cs="方正仿宋简体" w:hint="eastAsia"/>
          <w:sz w:val="32"/>
          <w:szCs w:val="32"/>
        </w:rPr>
        <w:t>本部门无政府采购预算。</w:t>
      </w:r>
    </w:p>
    <w:p w:rsidR="007539D3" w:rsidRPr="00804279" w:rsidRDefault="007539D3" w:rsidP="007539D3">
      <w:p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 w:rsidRPr="00804279">
        <w:rPr>
          <w:rFonts w:ascii="黑体" w:eastAsia="黑体" w:hAnsi="黑体" w:cs="黑体" w:hint="eastAsia"/>
          <w:sz w:val="32"/>
          <w:szCs w:val="32"/>
        </w:rPr>
        <w:t>、国有资产信息</w:t>
      </w:r>
    </w:p>
    <w:p w:rsidR="007539D3" w:rsidRPr="00C13C30" w:rsidRDefault="007539D3" w:rsidP="00C13C30">
      <w:pPr>
        <w:ind w:firstLine="640"/>
        <w:rPr>
          <w:rFonts w:ascii="方正仿宋简体" w:eastAsia="方正仿宋简体" w:hAnsi="Times New Roman" w:cs="方正仿宋简体"/>
          <w:sz w:val="32"/>
          <w:szCs w:val="32"/>
        </w:rPr>
      </w:pPr>
      <w:r w:rsidRPr="00804279">
        <w:rPr>
          <w:rFonts w:ascii="方正仿宋简体" w:eastAsia="方正仿宋简体" w:hAnsi="Times New Roman" w:cs="方正仿宋简体" w:hint="eastAsia"/>
          <w:sz w:val="32"/>
          <w:szCs w:val="32"/>
        </w:rPr>
        <w:t>上年末固定资产金额为</w:t>
      </w:r>
      <w:r w:rsidRPr="00544A9B">
        <w:rPr>
          <w:rFonts w:ascii="方正仿宋简体" w:eastAsia="方正仿宋简体" w:hAnsi="Times New Roman" w:cs="方正仿宋简体" w:hint="eastAsia"/>
          <w:sz w:val="32"/>
          <w:szCs w:val="32"/>
        </w:rPr>
        <w:t>170.2692</w:t>
      </w:r>
      <w:r w:rsidRPr="00804279">
        <w:rPr>
          <w:rFonts w:ascii="方正仿宋简体" w:eastAsia="方正仿宋简体" w:hAnsi="Times New Roman" w:cs="方正仿宋简体" w:hint="eastAsia"/>
          <w:sz w:val="32"/>
          <w:szCs w:val="32"/>
        </w:rPr>
        <w:t>万元（详见下表）。</w:t>
      </w:r>
    </w:p>
    <w:tbl>
      <w:tblPr>
        <w:tblW w:w="5000" w:type="pct"/>
        <w:tblLook w:val="00A0"/>
      </w:tblPr>
      <w:tblGrid>
        <w:gridCol w:w="4012"/>
        <w:gridCol w:w="859"/>
        <w:gridCol w:w="3651"/>
      </w:tblGrid>
      <w:tr w:rsidR="007539D3" w:rsidRPr="00804279" w:rsidTr="003B3B9F">
        <w:trPr>
          <w:trHeight w:val="70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9D3" w:rsidRPr="00804279" w:rsidRDefault="007539D3" w:rsidP="003B3B9F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 w:rsidRPr="0080427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固定资产占用情况表</w:t>
            </w:r>
          </w:p>
        </w:tc>
      </w:tr>
      <w:tr w:rsidR="007539D3" w:rsidRPr="00804279" w:rsidTr="003B3B9F">
        <w:trPr>
          <w:trHeight w:val="510"/>
        </w:trPr>
        <w:tc>
          <w:tcPr>
            <w:tcW w:w="28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9D3" w:rsidRPr="00804279" w:rsidRDefault="007539D3" w:rsidP="003B3B9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 w:rsidRPr="00804279">
              <w:rPr>
                <w:rFonts w:ascii="宋体" w:hAnsi="宋体" w:cs="宋体" w:hint="eastAsia"/>
                <w:kern w:val="0"/>
                <w:sz w:val="22"/>
                <w:szCs w:val="22"/>
              </w:rPr>
              <w:t>编制部门：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秦皇岛北戴河新区行政审批局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9D3" w:rsidRPr="00804279" w:rsidRDefault="007539D3" w:rsidP="003B3B9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 w:rsidRPr="00804279">
              <w:rPr>
                <w:rFonts w:ascii="宋体" w:hAnsi="宋体" w:cs="宋体" w:hint="eastAsia"/>
                <w:kern w:val="0"/>
                <w:sz w:val="22"/>
                <w:szCs w:val="22"/>
              </w:rPr>
              <w:t>截止时间：</w:t>
            </w:r>
            <w:r w:rsidRPr="00804279">
              <w:rPr>
                <w:rFonts w:ascii="宋体" w:hAnsi="宋体" w:cs="宋体"/>
                <w:kern w:val="0"/>
                <w:sz w:val="22"/>
                <w:szCs w:val="22"/>
              </w:rPr>
              <w:t>201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  <w:r w:rsidRPr="00804279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 w:rsidRPr="00804279">
              <w:rPr>
                <w:rFonts w:ascii="宋体" w:hAnsi="宋体" w:cs="宋体"/>
                <w:kern w:val="0"/>
                <w:sz w:val="22"/>
                <w:szCs w:val="22"/>
              </w:rPr>
              <w:t>12</w:t>
            </w:r>
            <w:r w:rsidRPr="00804279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 w:rsidRPr="00804279">
              <w:rPr>
                <w:rFonts w:ascii="宋体" w:hAnsi="宋体" w:cs="宋体"/>
                <w:kern w:val="0"/>
                <w:sz w:val="22"/>
                <w:szCs w:val="22"/>
              </w:rPr>
              <w:t>31</w:t>
            </w:r>
            <w:r w:rsidRPr="00804279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  <w:r w:rsidRPr="00804279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</w:p>
        </w:tc>
      </w:tr>
      <w:tr w:rsidR="007539D3" w:rsidRPr="00804279" w:rsidTr="003B3B9F">
        <w:trPr>
          <w:trHeight w:val="645"/>
        </w:trPr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D3" w:rsidRPr="00804279" w:rsidRDefault="007539D3" w:rsidP="003B3B9F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80427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</w:t>
            </w:r>
            <w:r w:rsidRPr="00804279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</w:t>
            </w:r>
            <w:r w:rsidRPr="0080427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目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D3" w:rsidRPr="00804279" w:rsidRDefault="007539D3" w:rsidP="003B3B9F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80427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D3" w:rsidRPr="00804279" w:rsidRDefault="007539D3" w:rsidP="003B3B9F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80427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价值（金额单位：万元）</w:t>
            </w:r>
          </w:p>
        </w:tc>
      </w:tr>
      <w:tr w:rsidR="007539D3" w:rsidRPr="00804279" w:rsidTr="003B3B9F">
        <w:trPr>
          <w:trHeight w:val="64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D3" w:rsidRPr="00804279" w:rsidRDefault="007539D3" w:rsidP="003B3B9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804279">
              <w:rPr>
                <w:rFonts w:ascii="宋体" w:hAnsi="宋体" w:cs="宋体" w:hint="eastAsia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D3" w:rsidRPr="00804279" w:rsidRDefault="007539D3" w:rsidP="003B3B9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804279">
              <w:rPr>
                <w:rFonts w:ascii="宋体" w:hAnsi="宋体" w:cs="宋体"/>
                <w:kern w:val="0"/>
                <w:sz w:val="22"/>
                <w:szCs w:val="22"/>
              </w:rPr>
              <w:t>——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D3" w:rsidRPr="00544A9B" w:rsidRDefault="007539D3" w:rsidP="003B3B9F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544A9B">
              <w:rPr>
                <w:rFonts w:ascii="宋体" w:cs="宋体" w:hint="eastAsia"/>
                <w:color w:val="000000" w:themeColor="text1"/>
                <w:kern w:val="0"/>
                <w:sz w:val="22"/>
                <w:szCs w:val="22"/>
              </w:rPr>
              <w:t>170.2692</w:t>
            </w:r>
          </w:p>
        </w:tc>
      </w:tr>
      <w:tr w:rsidR="007539D3" w:rsidRPr="00804279" w:rsidTr="003B3B9F">
        <w:trPr>
          <w:trHeight w:val="64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D3" w:rsidRPr="00804279" w:rsidRDefault="007539D3" w:rsidP="003B3B9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 w:rsidRPr="00804279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804279">
              <w:rPr>
                <w:rFonts w:ascii="宋体" w:hAnsi="宋体" w:cs="宋体" w:hint="eastAsia"/>
                <w:kern w:val="0"/>
                <w:sz w:val="22"/>
                <w:szCs w:val="22"/>
              </w:rPr>
              <w:t>、房屋（平方米）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D3" w:rsidRPr="00804279" w:rsidRDefault="007539D3" w:rsidP="003B3B9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D3" w:rsidRPr="00804279" w:rsidRDefault="007539D3" w:rsidP="003B3B9F">
            <w:pPr>
              <w:widowControl/>
              <w:rPr>
                <w:rFonts w:ascii="宋体" w:cs="Times New Roman"/>
                <w:kern w:val="0"/>
                <w:sz w:val="22"/>
              </w:rPr>
            </w:pPr>
          </w:p>
        </w:tc>
      </w:tr>
      <w:tr w:rsidR="007539D3" w:rsidRPr="00804279" w:rsidTr="003B3B9F">
        <w:trPr>
          <w:trHeight w:val="64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D3" w:rsidRPr="00804279" w:rsidRDefault="007539D3" w:rsidP="003B3B9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 w:rsidRPr="00804279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804279">
              <w:rPr>
                <w:rFonts w:ascii="宋体" w:hAnsi="宋体" w:cs="宋体" w:hint="eastAsia"/>
                <w:kern w:val="0"/>
                <w:sz w:val="22"/>
                <w:szCs w:val="22"/>
              </w:rPr>
              <w:t>其中：办公用房（平方米）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D3" w:rsidRPr="00804279" w:rsidRDefault="007539D3" w:rsidP="003B3B9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D3" w:rsidRPr="00804279" w:rsidRDefault="007539D3" w:rsidP="003B3B9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</w:tr>
      <w:tr w:rsidR="007539D3" w:rsidRPr="00804279" w:rsidTr="003B3B9F">
        <w:trPr>
          <w:trHeight w:val="64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D3" w:rsidRPr="00804279" w:rsidRDefault="007539D3" w:rsidP="003B3B9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 w:rsidRPr="00804279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 w:rsidRPr="00804279">
              <w:rPr>
                <w:rFonts w:ascii="宋体" w:hAnsi="宋体" w:cs="宋体" w:hint="eastAsia"/>
                <w:kern w:val="0"/>
                <w:sz w:val="22"/>
                <w:szCs w:val="22"/>
              </w:rPr>
              <w:t>、车辆（台、辆）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D3" w:rsidRPr="00804279" w:rsidRDefault="007539D3" w:rsidP="003B3B9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804279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D3" w:rsidRPr="00804279" w:rsidRDefault="007539D3" w:rsidP="003B3B9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804279">
              <w:rPr>
                <w:rFonts w:ascii="宋体" w:hAnsi="宋体" w:cs="宋体"/>
                <w:kern w:val="0"/>
                <w:sz w:val="22"/>
                <w:szCs w:val="22"/>
              </w:rPr>
              <w:t>23</w:t>
            </w:r>
          </w:p>
        </w:tc>
      </w:tr>
      <w:tr w:rsidR="007539D3" w:rsidRPr="00804279" w:rsidTr="003B3B9F">
        <w:trPr>
          <w:trHeight w:val="64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D3" w:rsidRPr="00804279" w:rsidRDefault="007539D3" w:rsidP="003B3B9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 w:rsidRPr="00804279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 w:rsidRPr="00804279">
              <w:rPr>
                <w:rFonts w:ascii="宋体" w:hAnsi="宋体" w:cs="宋体" w:hint="eastAsia"/>
                <w:kern w:val="0"/>
                <w:sz w:val="22"/>
                <w:szCs w:val="22"/>
              </w:rPr>
              <w:t>、单价在</w:t>
            </w:r>
            <w:r w:rsidRPr="00804279"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  <w:r w:rsidRPr="00804279">
              <w:rPr>
                <w:rFonts w:ascii="宋体" w:hAnsi="宋体" w:cs="宋体" w:hint="eastAsia"/>
                <w:kern w:val="0"/>
                <w:sz w:val="22"/>
                <w:szCs w:val="22"/>
              </w:rPr>
              <w:t>万元以上设备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D3" w:rsidRPr="00804279" w:rsidRDefault="007539D3" w:rsidP="003B3B9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804279">
              <w:rPr>
                <w:rFonts w:ascii="宋体" w:hAnsi="宋体" w:cs="宋体"/>
                <w:kern w:val="0"/>
                <w:sz w:val="22"/>
                <w:szCs w:val="22"/>
              </w:rPr>
              <w:t>——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D3" w:rsidRPr="00804279" w:rsidRDefault="007539D3" w:rsidP="003B3B9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</w:tr>
      <w:tr w:rsidR="007539D3" w:rsidRPr="00804279" w:rsidTr="003B3B9F">
        <w:trPr>
          <w:trHeight w:val="64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D3" w:rsidRPr="00804279" w:rsidRDefault="007539D3" w:rsidP="003B3B9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 w:rsidRPr="00804279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 w:rsidRPr="00804279">
              <w:rPr>
                <w:rFonts w:ascii="宋体" w:hAnsi="宋体" w:cs="宋体" w:hint="eastAsia"/>
                <w:kern w:val="0"/>
                <w:sz w:val="22"/>
                <w:szCs w:val="22"/>
              </w:rPr>
              <w:t>、其他固定资产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D3" w:rsidRPr="00804279" w:rsidRDefault="007539D3" w:rsidP="003B3B9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804279">
              <w:rPr>
                <w:rFonts w:ascii="宋体" w:hAnsi="宋体" w:cs="宋体"/>
                <w:kern w:val="0"/>
                <w:sz w:val="22"/>
                <w:szCs w:val="22"/>
              </w:rPr>
              <w:t>——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D3" w:rsidRPr="00544A9B" w:rsidRDefault="007539D3" w:rsidP="003B3B9F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544A9B">
              <w:rPr>
                <w:rFonts w:ascii="宋体" w:cs="宋体" w:hint="eastAsia"/>
                <w:color w:val="000000" w:themeColor="text1"/>
                <w:kern w:val="0"/>
                <w:sz w:val="22"/>
                <w:szCs w:val="22"/>
              </w:rPr>
              <w:t>170.2669</w:t>
            </w:r>
          </w:p>
        </w:tc>
      </w:tr>
    </w:tbl>
    <w:p w:rsidR="007539D3" w:rsidRPr="00804279" w:rsidRDefault="007539D3" w:rsidP="007539D3">
      <w:pPr>
        <w:rPr>
          <w:rFonts w:ascii="仿宋_GB2312" w:eastAsia="仿宋_GB2312" w:hAnsi="黑体" w:cs="Times New Roman"/>
          <w:sz w:val="32"/>
          <w:szCs w:val="32"/>
        </w:rPr>
      </w:pPr>
      <w:r w:rsidRPr="00804279">
        <w:rPr>
          <w:rFonts w:ascii="仿宋_GB2312" w:eastAsia="仿宋_GB2312" w:hAnsi="黑体" w:cs="仿宋_GB2312" w:hint="eastAsia"/>
          <w:sz w:val="32"/>
          <w:szCs w:val="32"/>
        </w:rPr>
        <w:t>说明：</w:t>
      </w:r>
      <w:r w:rsidRPr="00804279">
        <w:rPr>
          <w:rFonts w:ascii="仿宋_GB2312" w:eastAsia="仿宋_GB2312" w:hAnsi="黑体" w:cs="仿宋_GB2312"/>
          <w:sz w:val="32"/>
          <w:szCs w:val="32"/>
        </w:rPr>
        <w:t>1</w:t>
      </w:r>
      <w:r w:rsidRPr="00804279">
        <w:rPr>
          <w:rFonts w:ascii="仿宋_GB2312" w:eastAsia="仿宋_GB2312" w:hAnsi="黑体" w:cs="仿宋_GB2312" w:hint="eastAsia"/>
          <w:sz w:val="32"/>
          <w:szCs w:val="32"/>
        </w:rPr>
        <w:t>、实有车辆</w:t>
      </w:r>
      <w:r w:rsidRPr="00804279">
        <w:rPr>
          <w:rFonts w:ascii="仿宋_GB2312" w:eastAsia="仿宋_GB2312" w:hAnsi="黑体" w:cs="仿宋_GB2312"/>
          <w:sz w:val="32"/>
          <w:szCs w:val="32"/>
        </w:rPr>
        <w:t>1</w:t>
      </w:r>
      <w:r w:rsidRPr="00804279">
        <w:rPr>
          <w:rFonts w:ascii="仿宋_GB2312" w:eastAsia="仿宋_GB2312" w:hAnsi="黑体" w:cs="仿宋_GB2312" w:hint="eastAsia"/>
          <w:sz w:val="32"/>
          <w:szCs w:val="32"/>
        </w:rPr>
        <w:t>辆。</w:t>
      </w:r>
    </w:p>
    <w:p w:rsidR="007539D3" w:rsidRPr="00804279" w:rsidRDefault="007539D3" w:rsidP="007539D3">
      <w:pPr>
        <w:rPr>
          <w:rFonts w:ascii="仿宋_GB2312" w:eastAsia="仿宋_GB2312" w:hAnsi="黑体" w:cs="Times New Roman"/>
          <w:sz w:val="32"/>
          <w:szCs w:val="32"/>
        </w:rPr>
      </w:pPr>
    </w:p>
    <w:p w:rsidR="007539D3" w:rsidRPr="00804279" w:rsidRDefault="007539D3" w:rsidP="007539D3">
      <w:p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 w:rsidRPr="00804279">
        <w:rPr>
          <w:rFonts w:ascii="黑体" w:eastAsia="黑体" w:hAnsi="黑体" w:cs="黑体" w:hint="eastAsia"/>
          <w:sz w:val="32"/>
          <w:szCs w:val="32"/>
        </w:rPr>
        <w:t>、名词解释</w:t>
      </w:r>
    </w:p>
    <w:p w:rsidR="007539D3" w:rsidRPr="00804279" w:rsidRDefault="007539D3" w:rsidP="007539D3">
      <w:pPr>
        <w:autoSpaceDE w:val="0"/>
        <w:autoSpaceDN w:val="0"/>
        <w:adjustRightInd w:val="0"/>
        <w:ind w:leftChars="200" w:left="420" w:firstLineChars="200" w:firstLine="640"/>
        <w:jc w:val="left"/>
        <w:rPr>
          <w:rFonts w:ascii="方正仿宋简体" w:eastAsia="方正仿宋简体" w:hAnsi="Times New Roman" w:cs="Times New Roman"/>
          <w:sz w:val="32"/>
          <w:szCs w:val="32"/>
        </w:rPr>
      </w:pPr>
      <w:r w:rsidRPr="00804279">
        <w:rPr>
          <w:rFonts w:ascii="方正仿宋简体" w:eastAsia="方正仿宋简体" w:hAnsi="Times New Roman" w:cs="方正仿宋简体"/>
          <w:sz w:val="32"/>
          <w:szCs w:val="32"/>
        </w:rPr>
        <w:t>1</w:t>
      </w:r>
      <w:r w:rsidRPr="00804279">
        <w:rPr>
          <w:rFonts w:ascii="方正仿宋简体" w:eastAsia="方正仿宋简体" w:hAnsi="Times New Roman" w:cs="方正仿宋简体" w:hint="eastAsia"/>
          <w:sz w:val="32"/>
          <w:szCs w:val="32"/>
        </w:rPr>
        <w:t>、一般预算收入：指区级财政当年拨付的资金。</w:t>
      </w:r>
    </w:p>
    <w:p w:rsidR="007539D3" w:rsidRPr="00804279" w:rsidRDefault="007539D3" w:rsidP="007539D3">
      <w:pPr>
        <w:autoSpaceDE w:val="0"/>
        <w:autoSpaceDN w:val="0"/>
        <w:adjustRightInd w:val="0"/>
        <w:ind w:leftChars="200" w:left="420" w:firstLineChars="200" w:firstLine="640"/>
        <w:jc w:val="left"/>
        <w:rPr>
          <w:rFonts w:ascii="方正仿宋简体" w:eastAsia="方正仿宋简体" w:hAnsi="Times New Roman" w:cs="Times New Roman"/>
          <w:sz w:val="32"/>
          <w:szCs w:val="32"/>
        </w:rPr>
      </w:pPr>
      <w:r w:rsidRPr="00804279">
        <w:rPr>
          <w:rFonts w:ascii="方正仿宋简体" w:eastAsia="方正仿宋简体" w:hAnsi="Times New Roman" w:cs="方正仿宋简体"/>
          <w:sz w:val="32"/>
          <w:szCs w:val="32"/>
        </w:rPr>
        <w:t>2</w:t>
      </w:r>
      <w:r w:rsidRPr="00804279">
        <w:rPr>
          <w:rFonts w:ascii="方正仿宋简体" w:eastAsia="方正仿宋简体" w:hAnsi="Times New Roman" w:cs="方正仿宋简体" w:hint="eastAsia"/>
          <w:sz w:val="32"/>
          <w:szCs w:val="32"/>
        </w:rPr>
        <w:t>、基本支出：指为保障机构正常运转、完成日常工作任务而发生的人员支出和公用支出。</w:t>
      </w:r>
    </w:p>
    <w:p w:rsidR="007539D3" w:rsidRPr="00804279" w:rsidRDefault="007539D3" w:rsidP="007539D3">
      <w:pPr>
        <w:autoSpaceDE w:val="0"/>
        <w:autoSpaceDN w:val="0"/>
        <w:adjustRightInd w:val="0"/>
        <w:ind w:leftChars="200" w:left="420" w:firstLineChars="200" w:firstLine="640"/>
        <w:jc w:val="left"/>
        <w:rPr>
          <w:rFonts w:ascii="方正仿宋简体" w:eastAsia="方正仿宋简体" w:hAnsi="Times New Roman" w:cs="Times New Roman"/>
          <w:sz w:val="32"/>
          <w:szCs w:val="32"/>
        </w:rPr>
      </w:pPr>
      <w:r w:rsidRPr="00804279">
        <w:rPr>
          <w:rFonts w:ascii="方正仿宋简体" w:eastAsia="方正仿宋简体" w:hAnsi="Times New Roman" w:cs="方正仿宋简体"/>
          <w:sz w:val="32"/>
          <w:szCs w:val="32"/>
        </w:rPr>
        <w:t>3</w:t>
      </w:r>
      <w:r w:rsidRPr="00804279">
        <w:rPr>
          <w:rFonts w:ascii="方正仿宋简体" w:eastAsia="方正仿宋简体" w:hAnsi="Times New Roman" w:cs="方正仿宋简体" w:hint="eastAsia"/>
          <w:sz w:val="32"/>
          <w:szCs w:val="32"/>
        </w:rPr>
        <w:t>、项目支出：指在基本支出之外为完成特定行政任</w:t>
      </w:r>
      <w:r w:rsidRPr="00804279">
        <w:rPr>
          <w:rFonts w:ascii="方正仿宋简体" w:eastAsia="方正仿宋简体" w:hAnsi="Times New Roman" w:cs="方正仿宋简体" w:hint="eastAsia"/>
          <w:sz w:val="32"/>
          <w:szCs w:val="32"/>
        </w:rPr>
        <w:lastRenderedPageBreak/>
        <w:t>务和事业发展目标所发生的支出。</w:t>
      </w:r>
    </w:p>
    <w:p w:rsidR="007539D3" w:rsidRPr="00804279" w:rsidRDefault="007539D3" w:rsidP="007539D3">
      <w:pPr>
        <w:autoSpaceDE w:val="0"/>
        <w:autoSpaceDN w:val="0"/>
        <w:adjustRightInd w:val="0"/>
        <w:ind w:leftChars="200" w:left="420" w:firstLineChars="200" w:firstLine="640"/>
        <w:jc w:val="left"/>
        <w:rPr>
          <w:rFonts w:ascii="方正仿宋简体" w:eastAsia="方正仿宋简体" w:hAnsi="Times New Roman" w:cs="Times New Roman"/>
          <w:sz w:val="32"/>
          <w:szCs w:val="32"/>
        </w:rPr>
      </w:pPr>
      <w:r w:rsidRPr="00804279">
        <w:rPr>
          <w:rFonts w:ascii="方正仿宋简体" w:eastAsia="方正仿宋简体" w:hAnsi="Times New Roman" w:cs="方正仿宋简体"/>
          <w:sz w:val="32"/>
          <w:szCs w:val="32"/>
        </w:rPr>
        <w:t>4</w:t>
      </w:r>
      <w:r w:rsidRPr="00804279">
        <w:rPr>
          <w:rFonts w:ascii="方正仿宋简体" w:eastAsia="方正仿宋简体" w:hAnsi="Times New Roman" w:cs="方正仿宋简体" w:hint="eastAsia"/>
          <w:sz w:val="32"/>
          <w:szCs w:val="32"/>
        </w:rPr>
        <w:t>、机关运行费：是指为保证行政事业单位运行，用于购买货物和服务的各项资金。主要包括：办公费、印刷费，水费、电费、邮电费、福利费、日常维修费、办公取暖费、办公物业服务费、公务车运行维护费等。</w:t>
      </w:r>
    </w:p>
    <w:p w:rsidR="007539D3" w:rsidRPr="00804279" w:rsidRDefault="007539D3" w:rsidP="007539D3">
      <w:p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 w:rsidRPr="00804279">
        <w:rPr>
          <w:rFonts w:ascii="黑体" w:eastAsia="黑体" w:hAnsi="黑体" w:cs="黑体" w:hint="eastAsia"/>
          <w:sz w:val="32"/>
          <w:szCs w:val="32"/>
        </w:rPr>
        <w:t>、其他需要说明的事项</w:t>
      </w:r>
    </w:p>
    <w:p w:rsidR="007539D3" w:rsidRPr="00804279" w:rsidRDefault="007539D3" w:rsidP="007539D3">
      <w:pPr>
        <w:autoSpaceDE w:val="0"/>
        <w:autoSpaceDN w:val="0"/>
        <w:adjustRightInd w:val="0"/>
        <w:ind w:leftChars="200" w:left="420" w:firstLineChars="200" w:firstLine="640"/>
        <w:jc w:val="left"/>
        <w:rPr>
          <w:rFonts w:ascii="方正仿宋简体" w:eastAsia="方正仿宋简体" w:hAnsi="Times New Roman" w:cs="Times New Roman"/>
          <w:sz w:val="32"/>
          <w:szCs w:val="32"/>
        </w:rPr>
      </w:pPr>
      <w:r w:rsidRPr="00804279">
        <w:rPr>
          <w:rFonts w:ascii="方正仿宋简体" w:eastAsia="方正仿宋简体" w:hAnsi="Times New Roman" w:cs="方正仿宋简体" w:hint="eastAsia"/>
          <w:sz w:val="32"/>
          <w:szCs w:val="32"/>
        </w:rPr>
        <w:t>无。</w:t>
      </w:r>
    </w:p>
    <w:p w:rsidR="007539D3" w:rsidRDefault="007539D3" w:rsidP="007539D3">
      <w:pPr>
        <w:ind w:firstLine="640"/>
        <w:rPr>
          <w:rFonts w:ascii="黑体" w:eastAsia="黑体" w:hAnsi="黑体" w:cs="黑体"/>
          <w:sz w:val="32"/>
          <w:szCs w:val="32"/>
        </w:rPr>
      </w:pPr>
    </w:p>
    <w:p w:rsidR="00BF2D16" w:rsidRDefault="00BF2D16"/>
    <w:sectPr w:rsidR="00BF2D16" w:rsidSect="00E16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B35" w:rsidRDefault="00344B35" w:rsidP="007539D3">
      <w:r>
        <w:separator/>
      </w:r>
    </w:p>
  </w:endnote>
  <w:endnote w:type="continuationSeparator" w:id="1">
    <w:p w:rsidR="00344B35" w:rsidRDefault="00344B35" w:rsidP="00753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书宋_GBK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9D3" w:rsidRDefault="00E169EA" w:rsidP="00E855B5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539D3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13C30">
      <w:rPr>
        <w:rStyle w:val="a5"/>
        <w:noProof/>
      </w:rPr>
      <w:t>4</w:t>
    </w:r>
    <w:r>
      <w:rPr>
        <w:rStyle w:val="a5"/>
      </w:rPr>
      <w:fldChar w:fldCharType="end"/>
    </w:r>
  </w:p>
  <w:p w:rsidR="007539D3" w:rsidRDefault="007539D3" w:rsidP="00E855B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B35" w:rsidRDefault="00344B35" w:rsidP="007539D3">
      <w:r>
        <w:separator/>
      </w:r>
    </w:p>
  </w:footnote>
  <w:footnote w:type="continuationSeparator" w:id="1">
    <w:p w:rsidR="00344B35" w:rsidRDefault="00344B35" w:rsidP="007539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9D3"/>
    <w:rsid w:val="00344B35"/>
    <w:rsid w:val="007539D3"/>
    <w:rsid w:val="00BF2D16"/>
    <w:rsid w:val="00C13C30"/>
    <w:rsid w:val="00E1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D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3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9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9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9D3"/>
    <w:rPr>
      <w:sz w:val="18"/>
      <w:szCs w:val="18"/>
    </w:rPr>
  </w:style>
  <w:style w:type="character" w:styleId="a5">
    <w:name w:val="page number"/>
    <w:basedOn w:val="a0"/>
    <w:uiPriority w:val="99"/>
    <w:semiHidden/>
    <w:rsid w:val="00753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229</Words>
  <Characters>1307</Characters>
  <Application>Microsoft Office Word</Application>
  <DocSecurity>0</DocSecurity>
  <Lines>10</Lines>
  <Paragraphs>3</Paragraphs>
  <ScaleCrop>false</ScaleCrop>
  <Company>Microsoft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Hewlett-Packard Company</cp:lastModifiedBy>
  <cp:revision>3</cp:revision>
  <dcterms:created xsi:type="dcterms:W3CDTF">2020-02-17T08:05:00Z</dcterms:created>
  <dcterms:modified xsi:type="dcterms:W3CDTF">2020-02-18T01:24:00Z</dcterms:modified>
</cp:coreProperties>
</file>