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Default="00BB547D" w:rsidP="00C42A36">
      <w:pPr>
        <w:widowControl/>
        <w:spacing w:line="540" w:lineRule="exac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int="eastAsia"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/>
          <w:kern w:val="0"/>
          <w:sz w:val="32"/>
          <w:szCs w:val="32"/>
        </w:rPr>
        <w:t>3</w:t>
      </w:r>
    </w:p>
    <w:p w:rsidR="00BB547D" w:rsidRDefault="00BB547D" w:rsidP="00C42A36">
      <w:pPr>
        <w:widowControl/>
        <w:spacing w:line="540" w:lineRule="exact"/>
        <w:rPr>
          <w:rFonts w:ascii="Times New Roman" w:hAnsi="Times New Roman"/>
          <w:kern w:val="0"/>
          <w:sz w:val="24"/>
        </w:rPr>
      </w:pPr>
    </w:p>
    <w:p w:rsidR="00BB547D" w:rsidRDefault="00BB547D" w:rsidP="00C42A36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方正小标宋简体" w:hint="eastAsia"/>
          <w:bCs/>
          <w:kern w:val="0"/>
          <w:sz w:val="44"/>
          <w:szCs w:val="44"/>
        </w:rPr>
        <w:t>年部门预算绩效信息</w:t>
      </w:r>
    </w:p>
    <w:p w:rsidR="00BB547D" w:rsidRDefault="00BB547D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第一部分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部门整体绩效目标</w:t>
      </w:r>
      <w:r>
        <w:rPr>
          <w:rFonts w:ascii="方正小标宋_GBK" w:eastAsia="方正小标宋_GBK"/>
          <w:sz w:val="32"/>
          <w:szCs w:val="32"/>
        </w:rPr>
        <w:t xml:space="preserve"> </w:t>
      </w:r>
    </w:p>
    <w:p w:rsidR="00BB547D" w:rsidRDefault="00BB547D" w:rsidP="00DE373C">
      <w:pPr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（一）总体绩效目标</w:t>
      </w:r>
    </w:p>
    <w:p w:rsidR="00BB547D" w:rsidRPr="006809C3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负责贯彻执</w:t>
      </w:r>
      <w:r w:rsidRPr="006F1462">
        <w:rPr>
          <w:rFonts w:ascii="Times New Roman" w:eastAsia="方正仿宋_GBK" w:hAnsi="MS Gothic" w:cs="MS Gothic" w:hint="eastAsia"/>
          <w:sz w:val="28"/>
        </w:rPr>
        <w:t>行国家、省、市有关内外</w:t>
      </w:r>
      <w:r w:rsidRPr="006F1462">
        <w:rPr>
          <w:rFonts w:ascii="Times New Roman" w:eastAsia="方正仿宋_GBK" w:hAnsi="微软雅黑" w:cs="微软雅黑" w:hint="eastAsia"/>
          <w:sz w:val="28"/>
        </w:rPr>
        <w:t>贸</w:t>
      </w:r>
      <w:r w:rsidRPr="006F1462">
        <w:rPr>
          <w:rFonts w:ascii="Times New Roman" w:eastAsia="方正仿宋_GBK" w:hAnsi="MS Gothic" w:cs="MS Gothic" w:hint="eastAsia"/>
          <w:sz w:val="28"/>
        </w:rPr>
        <w:t>易、</w:t>
      </w:r>
      <w:r w:rsidRPr="006F1462">
        <w:rPr>
          <w:rFonts w:ascii="Times New Roman" w:eastAsia="方正仿宋_GBK" w:hAnsi="微软雅黑" w:cs="微软雅黑" w:hint="eastAsia"/>
          <w:sz w:val="28"/>
        </w:rPr>
        <w:t>经济</w:t>
      </w:r>
      <w:r w:rsidRPr="006F1462">
        <w:rPr>
          <w:rFonts w:ascii="Times New Roman" w:eastAsia="方正仿宋_GBK" w:hAnsi="MS Gothic" w:cs="MS Gothic" w:hint="eastAsia"/>
          <w:sz w:val="28"/>
        </w:rPr>
        <w:t>合作和投</w:t>
      </w:r>
      <w:r w:rsidRPr="006F1462">
        <w:rPr>
          <w:rFonts w:ascii="Times New Roman" w:eastAsia="方正仿宋_GBK" w:hAnsi="微软雅黑" w:cs="微软雅黑" w:hint="eastAsia"/>
          <w:sz w:val="28"/>
        </w:rPr>
        <w:t>资</w:t>
      </w:r>
      <w:r w:rsidRPr="006F1462">
        <w:rPr>
          <w:rFonts w:ascii="Times New Roman" w:eastAsia="方正仿宋_GBK" w:hAnsi="MS Gothic" w:cs="MS Gothic" w:hint="eastAsia"/>
          <w:sz w:val="28"/>
        </w:rPr>
        <w:t>促</w:t>
      </w:r>
      <w:r w:rsidRPr="006F1462">
        <w:rPr>
          <w:rFonts w:ascii="Times New Roman" w:eastAsia="方正仿宋_GBK" w:hAnsi="微软雅黑" w:cs="微软雅黑" w:hint="eastAsia"/>
          <w:sz w:val="28"/>
        </w:rPr>
        <w:t>进</w:t>
      </w:r>
      <w:r w:rsidRPr="006F1462">
        <w:rPr>
          <w:rFonts w:ascii="Times New Roman" w:eastAsia="方正仿宋_GBK" w:hAnsi="MS Gothic" w:cs="MS Gothic" w:hint="eastAsia"/>
          <w:sz w:val="28"/>
        </w:rPr>
        <w:t>的</w:t>
      </w:r>
      <w:r w:rsidRPr="006F1462">
        <w:rPr>
          <w:rFonts w:ascii="Times New Roman" w:eastAsia="方正仿宋_GBK" w:hAnsi="微软雅黑" w:cs="微软雅黑" w:hint="eastAsia"/>
          <w:sz w:val="28"/>
        </w:rPr>
        <w:t>发</w:t>
      </w:r>
      <w:r w:rsidRPr="006F1462">
        <w:rPr>
          <w:rFonts w:ascii="Times New Roman" w:eastAsia="方正仿宋_GBK" w:hAnsi="MS Gothic" w:cs="MS Gothic" w:hint="eastAsia"/>
          <w:sz w:val="28"/>
        </w:rPr>
        <w:t>展</w:t>
      </w:r>
      <w:r w:rsidRPr="006F1462">
        <w:rPr>
          <w:rFonts w:ascii="Times New Roman" w:eastAsia="方正仿宋_GBK" w:hAnsi="微软雅黑" w:cs="微软雅黑" w:hint="eastAsia"/>
          <w:sz w:val="28"/>
        </w:rPr>
        <w:t>战</w:t>
      </w:r>
      <w:r w:rsidRPr="006F1462">
        <w:rPr>
          <w:rFonts w:ascii="Times New Roman" w:eastAsia="方正仿宋_GBK" w:hAnsi="MS Gothic" w:cs="MS Gothic" w:hint="eastAsia"/>
          <w:sz w:val="28"/>
        </w:rPr>
        <w:t>略、方</w:t>
      </w:r>
      <w:r w:rsidRPr="006F1462">
        <w:rPr>
          <w:rFonts w:ascii="Times New Roman" w:eastAsia="方正仿宋_GBK" w:hAnsi="微软雅黑" w:cs="微软雅黑" w:hint="eastAsia"/>
          <w:sz w:val="28"/>
        </w:rPr>
        <w:t>针</w:t>
      </w:r>
      <w:r w:rsidRPr="006F1462">
        <w:rPr>
          <w:rFonts w:ascii="Times New Roman" w:eastAsia="方正仿宋_GBK" w:hAnsi="MS Gothic" w:cs="MS Gothic" w:hint="eastAsia"/>
          <w:sz w:val="28"/>
        </w:rPr>
        <w:t>政策和相关法律法</w:t>
      </w:r>
      <w:r w:rsidRPr="006F1462">
        <w:rPr>
          <w:rFonts w:ascii="Times New Roman" w:eastAsia="方正仿宋_GBK" w:hAnsi="微软雅黑" w:cs="微软雅黑" w:hint="eastAsia"/>
          <w:sz w:val="28"/>
        </w:rPr>
        <w:t>规</w:t>
      </w:r>
      <w:r w:rsidRPr="006F1462">
        <w:rPr>
          <w:rFonts w:ascii="Times New Roman" w:eastAsia="方正仿宋_GBK" w:hAnsi="MS Gothic" w:cs="MS Gothic" w:hint="eastAsia"/>
          <w:sz w:val="28"/>
        </w:rPr>
        <w:t>；</w:t>
      </w:r>
      <w:r w:rsidRPr="006F1462">
        <w:rPr>
          <w:rFonts w:ascii="Times New Roman" w:eastAsia="方正仿宋_GBK" w:hAnsi="微软雅黑" w:cs="微软雅黑" w:hint="eastAsia"/>
          <w:sz w:val="28"/>
        </w:rPr>
        <w:t>负责</w:t>
      </w:r>
      <w:r w:rsidRPr="006F1462">
        <w:rPr>
          <w:rFonts w:ascii="Times New Roman" w:eastAsia="方正仿宋_GBK" w:hAnsi="MS Gothic" w:cs="MS Gothic" w:hint="eastAsia"/>
          <w:sz w:val="28"/>
        </w:rPr>
        <w:t>投</w:t>
      </w:r>
      <w:r w:rsidRPr="006F1462">
        <w:rPr>
          <w:rFonts w:ascii="Times New Roman" w:eastAsia="方正仿宋_GBK" w:hAnsi="微软雅黑" w:cs="微软雅黑" w:hint="eastAsia"/>
          <w:sz w:val="28"/>
        </w:rPr>
        <w:t>资</w:t>
      </w:r>
      <w:r w:rsidRPr="006F1462">
        <w:rPr>
          <w:rFonts w:ascii="Times New Roman" w:eastAsia="方正仿宋_GBK" w:hAnsi="MS Gothic" w:cs="MS Gothic" w:hint="eastAsia"/>
          <w:sz w:val="28"/>
        </w:rPr>
        <w:t>促</w:t>
      </w:r>
      <w:r w:rsidRPr="006F1462">
        <w:rPr>
          <w:rFonts w:ascii="Times New Roman" w:eastAsia="方正仿宋_GBK" w:hAnsi="微软雅黑" w:cs="微软雅黑" w:hint="eastAsia"/>
          <w:sz w:val="28"/>
        </w:rPr>
        <w:t>进</w:t>
      </w:r>
      <w:r w:rsidRPr="006F1462">
        <w:rPr>
          <w:rFonts w:ascii="Times New Roman" w:eastAsia="方正仿宋_GBK" w:hAnsi="MS Gothic" w:cs="MS Gothic" w:hint="eastAsia"/>
          <w:sz w:val="28"/>
        </w:rPr>
        <w:t>活</w:t>
      </w:r>
      <w:r w:rsidRPr="006F1462">
        <w:rPr>
          <w:rFonts w:ascii="Times New Roman" w:eastAsia="方正仿宋_GBK" w:hAnsi="微软雅黑" w:cs="微软雅黑" w:hint="eastAsia"/>
          <w:sz w:val="28"/>
        </w:rPr>
        <w:t>动</w:t>
      </w:r>
      <w:r w:rsidRPr="006F1462">
        <w:rPr>
          <w:rFonts w:ascii="Times New Roman" w:eastAsia="方正仿宋_GBK" w:hAnsi="MS Gothic" w:cs="MS Gothic" w:hint="eastAsia"/>
          <w:sz w:val="28"/>
        </w:rPr>
        <w:t>的</w:t>
      </w:r>
      <w:r w:rsidRPr="006F1462">
        <w:rPr>
          <w:rFonts w:ascii="Times New Roman" w:eastAsia="方正仿宋_GBK" w:hAnsi="微软雅黑" w:cs="微软雅黑" w:hint="eastAsia"/>
          <w:sz w:val="28"/>
        </w:rPr>
        <w:t>组织协调</w:t>
      </w:r>
      <w:r w:rsidRPr="006F1462">
        <w:rPr>
          <w:rFonts w:ascii="Times New Roman" w:eastAsia="方正仿宋_GBK" w:hAnsi="MS Gothic" w:cs="MS Gothic" w:hint="eastAsia"/>
          <w:sz w:val="28"/>
        </w:rPr>
        <w:t>和</w:t>
      </w:r>
      <w:r w:rsidRPr="006F1462">
        <w:rPr>
          <w:rFonts w:ascii="Times New Roman" w:eastAsia="方正仿宋_GBK" w:hAnsi="微软雅黑" w:cs="微软雅黑" w:hint="eastAsia"/>
          <w:sz w:val="28"/>
        </w:rPr>
        <w:t>项</w:t>
      </w:r>
      <w:r w:rsidRPr="006F1462">
        <w:rPr>
          <w:rFonts w:ascii="Times New Roman" w:eastAsia="方正仿宋_GBK" w:hAnsi="MS Gothic" w:cs="MS Gothic" w:hint="eastAsia"/>
          <w:sz w:val="28"/>
        </w:rPr>
        <w:t>目的</w:t>
      </w:r>
      <w:r w:rsidRPr="006F1462">
        <w:rPr>
          <w:rFonts w:ascii="Times New Roman" w:eastAsia="方正仿宋_GBK" w:hAnsi="微软雅黑" w:cs="微软雅黑" w:hint="eastAsia"/>
          <w:sz w:val="28"/>
        </w:rPr>
        <w:t>筛选</w:t>
      </w:r>
      <w:r w:rsidRPr="006F1462">
        <w:rPr>
          <w:rFonts w:ascii="Times New Roman" w:eastAsia="方正仿宋_GBK" w:hAnsi="MS Gothic" w:cs="MS Gothic" w:hint="eastAsia"/>
          <w:sz w:val="28"/>
        </w:rPr>
        <w:t>、推介、落</w:t>
      </w:r>
      <w:r w:rsidRPr="006F1462">
        <w:rPr>
          <w:rFonts w:ascii="Times New Roman" w:eastAsia="方正仿宋_GBK" w:hAnsi="微软雅黑" w:cs="微软雅黑" w:hint="eastAsia"/>
          <w:sz w:val="28"/>
        </w:rPr>
        <w:t>实</w:t>
      </w:r>
      <w:r w:rsidRPr="006F1462">
        <w:rPr>
          <w:rFonts w:ascii="Times New Roman" w:eastAsia="方正仿宋_GBK" w:hAnsi="MS Gothic" w:cs="MS Gothic" w:hint="eastAsia"/>
          <w:sz w:val="28"/>
        </w:rPr>
        <w:t>等工作，</w:t>
      </w:r>
      <w:r w:rsidRPr="006F1462">
        <w:rPr>
          <w:rFonts w:ascii="Times New Roman" w:eastAsia="方正仿宋_GBK" w:hAnsi="微软雅黑" w:cs="微软雅黑" w:hint="eastAsia"/>
          <w:sz w:val="28"/>
        </w:rPr>
        <w:t>拟订</w:t>
      </w:r>
      <w:r w:rsidRPr="006F1462">
        <w:rPr>
          <w:rFonts w:ascii="Times New Roman" w:eastAsia="方正仿宋_GBK" w:hAnsi="MS Gothic" w:cs="MS Gothic" w:hint="eastAsia"/>
          <w:sz w:val="28"/>
        </w:rPr>
        <w:t>并</w:t>
      </w:r>
      <w:r w:rsidRPr="006F1462">
        <w:rPr>
          <w:rFonts w:ascii="Times New Roman" w:eastAsia="方正仿宋_GBK" w:hAnsi="微软雅黑" w:cs="微软雅黑" w:hint="eastAsia"/>
          <w:sz w:val="28"/>
        </w:rPr>
        <w:t>组织实</w:t>
      </w:r>
      <w:r w:rsidRPr="006F1462">
        <w:rPr>
          <w:rFonts w:ascii="Times New Roman" w:eastAsia="方正仿宋_GBK" w:hAnsi="MS Gothic" w:cs="MS Gothic" w:hint="eastAsia"/>
          <w:sz w:val="28"/>
        </w:rPr>
        <w:t>施投</w:t>
      </w:r>
      <w:r w:rsidRPr="006F1462">
        <w:rPr>
          <w:rFonts w:ascii="Times New Roman" w:eastAsia="方正仿宋_GBK" w:hAnsi="微软雅黑" w:cs="微软雅黑" w:hint="eastAsia"/>
          <w:sz w:val="28"/>
        </w:rPr>
        <w:t>资</w:t>
      </w:r>
      <w:r w:rsidRPr="006F1462">
        <w:rPr>
          <w:rFonts w:ascii="Times New Roman" w:eastAsia="方正仿宋_GBK" w:hAnsi="MS Gothic" w:cs="MS Gothic" w:hint="eastAsia"/>
          <w:sz w:val="28"/>
        </w:rPr>
        <w:t>促</w:t>
      </w:r>
      <w:r w:rsidRPr="006F1462">
        <w:rPr>
          <w:rFonts w:ascii="Times New Roman" w:eastAsia="方正仿宋_GBK" w:hAnsi="微软雅黑" w:cs="微软雅黑" w:hint="eastAsia"/>
          <w:sz w:val="28"/>
        </w:rPr>
        <w:t>进</w:t>
      </w:r>
      <w:r w:rsidRPr="006F1462">
        <w:rPr>
          <w:rFonts w:ascii="Times New Roman" w:eastAsia="方正仿宋_GBK" w:hAnsi="MS Gothic" w:cs="MS Gothic" w:hint="eastAsia"/>
          <w:sz w:val="28"/>
        </w:rPr>
        <w:t>有关政策和考核</w:t>
      </w:r>
      <w:r w:rsidRPr="006F1462">
        <w:rPr>
          <w:rFonts w:ascii="Times New Roman" w:eastAsia="方正仿宋_GBK" w:hAnsi="微软雅黑" w:cs="微软雅黑" w:hint="eastAsia"/>
          <w:sz w:val="28"/>
        </w:rPr>
        <w:t>办</w:t>
      </w:r>
      <w:r w:rsidRPr="006F1462">
        <w:rPr>
          <w:rFonts w:ascii="Times New Roman" w:eastAsia="方正仿宋_GBK" w:hAnsi="MS Gothic" w:cs="MS Gothic" w:hint="eastAsia"/>
          <w:sz w:val="28"/>
        </w:rPr>
        <w:t>法；</w:t>
      </w:r>
      <w:r w:rsidRPr="006F1462">
        <w:rPr>
          <w:rFonts w:ascii="Times New Roman" w:eastAsia="方正仿宋_GBK" w:hAnsi="微软雅黑" w:cs="微软雅黑" w:hint="eastAsia"/>
          <w:sz w:val="28"/>
        </w:rPr>
        <w:t>负责对</w:t>
      </w:r>
      <w:r w:rsidRPr="006F1462">
        <w:rPr>
          <w:rFonts w:ascii="Times New Roman" w:eastAsia="方正仿宋_GBK" w:hAnsi="MS Gothic" w:cs="MS Gothic" w:hint="eastAsia"/>
          <w:sz w:val="28"/>
        </w:rPr>
        <w:t>外</w:t>
      </w:r>
      <w:r w:rsidRPr="006F1462">
        <w:rPr>
          <w:rFonts w:ascii="Times New Roman" w:eastAsia="方正仿宋_GBK" w:hAnsi="微软雅黑" w:cs="微软雅黑" w:hint="eastAsia"/>
          <w:sz w:val="28"/>
        </w:rPr>
        <w:t>经济</w:t>
      </w:r>
      <w:r w:rsidRPr="006F1462">
        <w:rPr>
          <w:rFonts w:ascii="Times New Roman" w:eastAsia="方正仿宋_GBK" w:hAnsi="MS Gothic" w:cs="MS Gothic" w:hint="eastAsia"/>
          <w:sz w:val="28"/>
        </w:rPr>
        <w:t>工作，依法管理和</w:t>
      </w:r>
      <w:r w:rsidRPr="006F1462">
        <w:rPr>
          <w:rFonts w:ascii="Times New Roman" w:eastAsia="方正仿宋_GBK" w:hAnsi="微软雅黑" w:cs="微软雅黑" w:hint="eastAsia"/>
          <w:sz w:val="28"/>
        </w:rPr>
        <w:t>监</w:t>
      </w:r>
      <w:r w:rsidRPr="006F1462">
        <w:rPr>
          <w:rFonts w:ascii="Times New Roman" w:eastAsia="方正仿宋_GBK" w:hAnsi="MS Gothic" w:cs="MS Gothic" w:hint="eastAsia"/>
          <w:sz w:val="28"/>
        </w:rPr>
        <w:t>督</w:t>
      </w:r>
      <w:r w:rsidRPr="006F1462">
        <w:rPr>
          <w:rFonts w:ascii="Times New Roman" w:eastAsia="方正仿宋_GBK" w:hAnsi="微软雅黑" w:cs="微软雅黑" w:hint="eastAsia"/>
          <w:sz w:val="28"/>
        </w:rPr>
        <w:t>对</w:t>
      </w:r>
      <w:r w:rsidRPr="006F1462">
        <w:rPr>
          <w:rFonts w:ascii="Times New Roman" w:eastAsia="方正仿宋_GBK" w:hAnsi="MS Gothic" w:cs="MS Gothic" w:hint="eastAsia"/>
          <w:sz w:val="28"/>
        </w:rPr>
        <w:t>外</w:t>
      </w:r>
      <w:r w:rsidRPr="006F1462">
        <w:rPr>
          <w:rFonts w:ascii="Times New Roman" w:eastAsia="方正仿宋_GBK" w:hAnsi="微软雅黑" w:cs="微软雅黑" w:hint="eastAsia"/>
          <w:sz w:val="28"/>
        </w:rPr>
        <w:t>经济</w:t>
      </w:r>
      <w:r w:rsidRPr="006F1462">
        <w:rPr>
          <w:rFonts w:ascii="Times New Roman" w:eastAsia="方正仿宋_GBK" w:hAnsi="MS Gothic" w:cs="MS Gothic" w:hint="eastAsia"/>
          <w:sz w:val="28"/>
        </w:rPr>
        <w:t>合作</w:t>
      </w:r>
      <w:r w:rsidRPr="006F1462">
        <w:rPr>
          <w:rFonts w:ascii="Times New Roman" w:eastAsia="方正仿宋_GBK" w:hAnsi="微软雅黑" w:cs="微软雅黑" w:hint="eastAsia"/>
          <w:sz w:val="28"/>
        </w:rPr>
        <w:t>业务</w:t>
      </w:r>
      <w:r w:rsidRPr="006F1462">
        <w:rPr>
          <w:rFonts w:ascii="Times New Roman" w:eastAsia="方正仿宋_GBK" w:hAnsi="MS Gothic" w:cs="MS Gothic" w:hint="eastAsia"/>
          <w:sz w:val="28"/>
        </w:rPr>
        <w:t>；</w:t>
      </w:r>
      <w:r w:rsidRPr="006F1462">
        <w:rPr>
          <w:rFonts w:ascii="Times New Roman" w:eastAsia="方正仿宋_GBK" w:hAnsi="微软雅黑" w:cs="微软雅黑" w:hint="eastAsia"/>
          <w:sz w:val="28"/>
        </w:rPr>
        <w:t>负责对</w:t>
      </w:r>
      <w:r w:rsidRPr="006F1462">
        <w:rPr>
          <w:rFonts w:ascii="Times New Roman" w:eastAsia="方正仿宋_GBK" w:hAnsi="MS Gothic" w:cs="MS Gothic" w:hint="eastAsia"/>
          <w:sz w:val="28"/>
        </w:rPr>
        <w:t>外</w:t>
      </w:r>
      <w:r w:rsidRPr="006F1462">
        <w:rPr>
          <w:rFonts w:ascii="Times New Roman" w:eastAsia="方正仿宋_GBK" w:hAnsi="微软雅黑" w:cs="微软雅黑" w:hint="eastAsia"/>
          <w:sz w:val="28"/>
        </w:rPr>
        <w:t>经济</w:t>
      </w:r>
      <w:r w:rsidRPr="006F1462">
        <w:rPr>
          <w:rFonts w:ascii="Times New Roman" w:eastAsia="方正仿宋_GBK" w:hAnsi="MS Gothic" w:cs="MS Gothic" w:hint="eastAsia"/>
          <w:sz w:val="28"/>
        </w:rPr>
        <w:t>合作企</w:t>
      </w:r>
      <w:r w:rsidRPr="006F1462">
        <w:rPr>
          <w:rFonts w:ascii="Times New Roman" w:eastAsia="方正仿宋_GBK" w:hAnsi="微软雅黑" w:cs="微软雅黑" w:hint="eastAsia"/>
          <w:sz w:val="28"/>
        </w:rPr>
        <w:t>业</w:t>
      </w:r>
      <w:r w:rsidRPr="006F1462">
        <w:rPr>
          <w:rFonts w:ascii="Times New Roman" w:eastAsia="方正仿宋_GBK" w:hAnsi="MS Gothic" w:cs="MS Gothic" w:hint="eastAsia"/>
          <w:sz w:val="28"/>
        </w:rPr>
        <w:t>及境外就</w:t>
      </w:r>
      <w:r w:rsidRPr="006F1462">
        <w:rPr>
          <w:rFonts w:ascii="Times New Roman" w:eastAsia="方正仿宋_GBK" w:hAnsi="微软雅黑" w:cs="微软雅黑" w:hint="eastAsia"/>
          <w:sz w:val="28"/>
        </w:rPr>
        <w:t>业职业</w:t>
      </w:r>
      <w:r w:rsidRPr="006F1462">
        <w:rPr>
          <w:rFonts w:ascii="Times New Roman" w:eastAsia="方正仿宋_GBK" w:hAnsi="MS Gothic" w:cs="MS Gothic" w:hint="eastAsia"/>
          <w:sz w:val="28"/>
        </w:rPr>
        <w:t>介</w:t>
      </w:r>
      <w:r w:rsidRPr="006F1462">
        <w:rPr>
          <w:rFonts w:ascii="Times New Roman" w:eastAsia="方正仿宋_GBK" w:hAnsi="微软雅黑" w:cs="微软雅黑" w:hint="eastAsia"/>
          <w:sz w:val="28"/>
        </w:rPr>
        <w:t>绍</w:t>
      </w:r>
      <w:r w:rsidRPr="006F1462">
        <w:rPr>
          <w:rFonts w:ascii="Times New Roman" w:eastAsia="方正仿宋_GBK" w:hAnsi="MS Gothic" w:cs="MS Gothic" w:hint="eastAsia"/>
          <w:sz w:val="28"/>
        </w:rPr>
        <w:t>机构</w:t>
      </w:r>
      <w:r w:rsidRPr="006F1462">
        <w:rPr>
          <w:rFonts w:ascii="Times New Roman" w:eastAsia="方正仿宋_GBK" w:hAnsi="微软雅黑" w:cs="微软雅黑" w:hint="eastAsia"/>
          <w:sz w:val="28"/>
        </w:rPr>
        <w:t>经营资</w:t>
      </w:r>
      <w:r w:rsidRPr="006F1462">
        <w:rPr>
          <w:rFonts w:ascii="Times New Roman" w:eastAsia="方正仿宋_GBK" w:hAnsi="MS Gothic" w:cs="MS Gothic" w:hint="eastAsia"/>
          <w:sz w:val="28"/>
        </w:rPr>
        <w:t>格</w:t>
      </w:r>
      <w:r w:rsidRPr="006F1462">
        <w:rPr>
          <w:rFonts w:ascii="Times New Roman" w:eastAsia="方正仿宋_GBK" w:hAnsi="微软雅黑" w:cs="微软雅黑" w:hint="eastAsia"/>
          <w:sz w:val="28"/>
        </w:rPr>
        <w:t>认</w:t>
      </w:r>
      <w:r w:rsidRPr="006F1462">
        <w:rPr>
          <w:rFonts w:ascii="Times New Roman" w:eastAsia="方正仿宋_GBK" w:hAnsi="MS Gothic" w:cs="MS Gothic" w:hint="eastAsia"/>
          <w:sz w:val="28"/>
        </w:rPr>
        <w:t>定和</w:t>
      </w:r>
      <w:r w:rsidRPr="006F1462">
        <w:rPr>
          <w:rFonts w:ascii="Times New Roman" w:eastAsia="方正仿宋_GBK" w:hAnsi="微软雅黑" w:cs="微软雅黑" w:hint="eastAsia"/>
          <w:sz w:val="28"/>
        </w:rPr>
        <w:t>监</w:t>
      </w:r>
      <w:r w:rsidRPr="006F1462">
        <w:rPr>
          <w:rFonts w:ascii="Times New Roman" w:eastAsia="方正仿宋_GBK" w:hAnsi="MS Gothic" w:cs="MS Gothic" w:hint="eastAsia"/>
          <w:sz w:val="28"/>
        </w:rPr>
        <w:t>督</w:t>
      </w:r>
      <w:r w:rsidRPr="006F1462">
        <w:rPr>
          <w:rFonts w:ascii="Times New Roman" w:eastAsia="方正仿宋_GBK" w:hAnsi="微软雅黑" w:cs="微软雅黑" w:hint="eastAsia"/>
          <w:sz w:val="28"/>
        </w:rPr>
        <w:t>检查</w:t>
      </w:r>
      <w:r w:rsidRPr="006F1462">
        <w:rPr>
          <w:rFonts w:ascii="Times New Roman" w:eastAsia="方正仿宋_GBK" w:hAnsi="MS Gothic" w:cs="MS Gothic" w:hint="eastAsia"/>
          <w:sz w:val="28"/>
        </w:rPr>
        <w:t>工作，</w:t>
      </w:r>
      <w:r w:rsidRPr="006F1462">
        <w:rPr>
          <w:rFonts w:ascii="Times New Roman" w:eastAsia="方正仿宋_GBK" w:hAnsi="微软雅黑" w:cs="微软雅黑" w:hint="eastAsia"/>
          <w:sz w:val="28"/>
        </w:rPr>
        <w:t>执</w:t>
      </w:r>
      <w:r w:rsidRPr="006F1462">
        <w:rPr>
          <w:rFonts w:ascii="Times New Roman" w:eastAsia="方正仿宋_GBK" w:hAnsi="MS Gothic" w:cs="MS Gothic" w:hint="eastAsia"/>
          <w:sz w:val="28"/>
        </w:rPr>
        <w:t>行中国公民出境就</w:t>
      </w:r>
      <w:r w:rsidRPr="006F1462">
        <w:rPr>
          <w:rFonts w:ascii="Times New Roman" w:eastAsia="方正仿宋_GBK" w:hAnsi="微软雅黑" w:cs="微软雅黑" w:hint="eastAsia"/>
          <w:sz w:val="28"/>
        </w:rPr>
        <w:t>业</w:t>
      </w:r>
      <w:r w:rsidRPr="006F1462">
        <w:rPr>
          <w:rFonts w:ascii="Times New Roman" w:eastAsia="方正仿宋_GBK" w:hAnsi="MS Gothic" w:cs="MS Gothic" w:hint="eastAsia"/>
          <w:sz w:val="28"/>
        </w:rPr>
        <w:t>管理政策；</w:t>
      </w:r>
      <w:r w:rsidRPr="006F1462">
        <w:rPr>
          <w:rFonts w:ascii="Times New Roman" w:eastAsia="方正仿宋_GBK" w:hAnsi="微软雅黑" w:cs="微软雅黑" w:hint="eastAsia"/>
          <w:sz w:val="28"/>
        </w:rPr>
        <w:t>负责进</w:t>
      </w:r>
      <w:r w:rsidRPr="006F1462">
        <w:rPr>
          <w:rFonts w:ascii="Times New Roman" w:eastAsia="方正仿宋_GBK" w:hAnsi="MS Gothic" w:cs="MS Gothic" w:hint="eastAsia"/>
          <w:sz w:val="28"/>
        </w:rPr>
        <w:t>出口</w:t>
      </w:r>
      <w:r w:rsidRPr="006F1462">
        <w:rPr>
          <w:rFonts w:ascii="Times New Roman" w:eastAsia="方正仿宋_GBK" w:hAnsi="微软雅黑" w:cs="微软雅黑" w:hint="eastAsia"/>
          <w:sz w:val="28"/>
        </w:rPr>
        <w:t>贸</w:t>
      </w:r>
      <w:r w:rsidRPr="006F1462">
        <w:rPr>
          <w:rFonts w:ascii="Times New Roman" w:eastAsia="方正仿宋_GBK" w:hAnsi="MS Gothic" w:cs="MS Gothic" w:hint="eastAsia"/>
          <w:sz w:val="28"/>
        </w:rPr>
        <w:t>易的相关工作，推</w:t>
      </w:r>
      <w:r w:rsidRPr="006F1462">
        <w:rPr>
          <w:rFonts w:ascii="Times New Roman" w:eastAsia="方正仿宋_GBK" w:hAnsi="微软雅黑" w:cs="微软雅黑" w:hint="eastAsia"/>
          <w:sz w:val="28"/>
        </w:rPr>
        <w:t>进进</w:t>
      </w:r>
      <w:r w:rsidRPr="006F1462">
        <w:rPr>
          <w:rFonts w:ascii="Times New Roman" w:eastAsia="方正仿宋_GBK" w:hAnsi="MS Gothic" w:cs="MS Gothic" w:hint="eastAsia"/>
          <w:sz w:val="28"/>
        </w:rPr>
        <w:t>出口</w:t>
      </w:r>
      <w:r w:rsidRPr="006F1462">
        <w:rPr>
          <w:rFonts w:ascii="Times New Roman" w:eastAsia="方正仿宋_GBK" w:hAnsi="微软雅黑" w:cs="微软雅黑" w:hint="eastAsia"/>
          <w:sz w:val="28"/>
        </w:rPr>
        <w:t>贸</w:t>
      </w:r>
      <w:r w:rsidRPr="006F1462">
        <w:rPr>
          <w:rFonts w:ascii="Times New Roman" w:eastAsia="方正仿宋_GBK" w:hAnsi="MS Gothic" w:cs="MS Gothic" w:hint="eastAsia"/>
          <w:sz w:val="28"/>
        </w:rPr>
        <w:t>易</w:t>
      </w:r>
      <w:r w:rsidRPr="006F1462">
        <w:rPr>
          <w:rFonts w:ascii="Times New Roman" w:eastAsia="方正仿宋_GBK" w:hAnsi="微软雅黑" w:cs="微软雅黑" w:hint="eastAsia"/>
          <w:sz w:val="28"/>
        </w:rPr>
        <w:t>标</w:t>
      </w:r>
      <w:r w:rsidRPr="006F1462">
        <w:rPr>
          <w:rFonts w:ascii="Times New Roman" w:eastAsia="方正仿宋_GBK" w:hAnsi="MS Gothic" w:cs="MS Gothic" w:hint="eastAsia"/>
          <w:sz w:val="28"/>
        </w:rPr>
        <w:t>准化建</w:t>
      </w:r>
      <w:r w:rsidRPr="006F1462">
        <w:rPr>
          <w:rFonts w:ascii="Times New Roman" w:eastAsia="方正仿宋_GBK" w:hAnsi="微软雅黑" w:cs="微软雅黑" w:hint="eastAsia"/>
          <w:sz w:val="28"/>
        </w:rPr>
        <w:t>设</w:t>
      </w:r>
      <w:r w:rsidRPr="006F1462">
        <w:rPr>
          <w:rFonts w:ascii="Times New Roman" w:eastAsia="方正仿宋_GBK" w:hAnsi="MS Gothic" w:cs="MS Gothic" w:hint="eastAsia"/>
          <w:sz w:val="28"/>
        </w:rPr>
        <w:t>；</w:t>
      </w:r>
      <w:r w:rsidRPr="006F1462">
        <w:rPr>
          <w:rFonts w:ascii="Times New Roman" w:eastAsia="方正仿宋_GBK" w:hAnsi="微软雅黑" w:cs="微软雅黑" w:hint="eastAsia"/>
          <w:sz w:val="28"/>
        </w:rPr>
        <w:t>负责</w:t>
      </w:r>
      <w:r w:rsidRPr="006F1462">
        <w:rPr>
          <w:rFonts w:ascii="Times New Roman" w:eastAsia="方正仿宋_GBK" w:hAnsi="MS Gothic" w:cs="MS Gothic" w:hint="eastAsia"/>
          <w:sz w:val="28"/>
        </w:rPr>
        <w:t>受理、</w:t>
      </w:r>
      <w:r w:rsidRPr="006F1462">
        <w:rPr>
          <w:rFonts w:ascii="Times New Roman" w:eastAsia="方正仿宋_GBK" w:hAnsi="微软雅黑" w:cs="微软雅黑" w:hint="eastAsia"/>
          <w:sz w:val="28"/>
        </w:rPr>
        <w:t>协调</w:t>
      </w:r>
      <w:r w:rsidRPr="006F1462">
        <w:rPr>
          <w:rFonts w:ascii="Times New Roman" w:eastAsia="方正仿宋_GBK" w:hAnsi="MS Gothic" w:cs="MS Gothic" w:hint="eastAsia"/>
          <w:sz w:val="28"/>
        </w:rPr>
        <w:t>外商及外商投</w:t>
      </w:r>
      <w:r w:rsidRPr="006F1462">
        <w:rPr>
          <w:rFonts w:ascii="Times New Roman" w:eastAsia="方正仿宋_GBK" w:hAnsi="微软雅黑" w:cs="微软雅黑" w:hint="eastAsia"/>
          <w:sz w:val="28"/>
        </w:rPr>
        <w:t>资</w:t>
      </w:r>
      <w:r w:rsidRPr="006F1462">
        <w:rPr>
          <w:rFonts w:ascii="Times New Roman" w:eastAsia="方正仿宋_GBK" w:hAnsi="MS Gothic" w:cs="MS Gothic" w:hint="eastAsia"/>
          <w:sz w:val="28"/>
        </w:rPr>
        <w:t>企</w:t>
      </w:r>
      <w:r w:rsidRPr="006F1462">
        <w:rPr>
          <w:rFonts w:ascii="Times New Roman" w:eastAsia="方正仿宋_GBK" w:hAnsi="微软雅黑" w:cs="微软雅黑" w:hint="eastAsia"/>
          <w:sz w:val="28"/>
        </w:rPr>
        <w:t>业</w:t>
      </w:r>
      <w:r w:rsidRPr="006F1462">
        <w:rPr>
          <w:rFonts w:ascii="Times New Roman" w:eastAsia="方正仿宋_GBK" w:hAnsi="MS Gothic" w:cs="MS Gothic" w:hint="eastAsia"/>
          <w:sz w:val="28"/>
        </w:rPr>
        <w:t>的投</w:t>
      </w:r>
      <w:r w:rsidRPr="006F1462">
        <w:rPr>
          <w:rFonts w:ascii="Times New Roman" w:eastAsia="方正仿宋_GBK" w:hAnsi="微软雅黑" w:cs="微软雅黑" w:hint="eastAsia"/>
          <w:sz w:val="28"/>
        </w:rPr>
        <w:t>诉</w:t>
      </w:r>
      <w:r w:rsidRPr="006F1462">
        <w:rPr>
          <w:rFonts w:ascii="Times New Roman" w:eastAsia="方正仿宋_GBK" w:hAnsi="MS Gothic" w:cs="MS Gothic" w:hint="eastAsia"/>
          <w:sz w:val="28"/>
        </w:rPr>
        <w:t>工作；</w:t>
      </w:r>
      <w:r w:rsidRPr="006F1462">
        <w:rPr>
          <w:rFonts w:ascii="Times New Roman" w:eastAsia="方正仿宋_GBK" w:hAnsi="微软雅黑" w:cs="微软雅黑" w:hint="eastAsia"/>
          <w:sz w:val="28"/>
        </w:rPr>
        <w:t>负责</w:t>
      </w:r>
      <w:r w:rsidRPr="006F1462">
        <w:rPr>
          <w:rFonts w:ascii="Times New Roman" w:eastAsia="方正仿宋_GBK" w:hAnsi="MS Gothic" w:cs="MS Gothic" w:hint="eastAsia"/>
          <w:sz w:val="28"/>
        </w:rPr>
        <w:t>新区涉外事</w:t>
      </w:r>
      <w:r w:rsidRPr="006F1462">
        <w:rPr>
          <w:rFonts w:ascii="Times New Roman" w:eastAsia="方正仿宋_GBK" w:hAnsi="微软雅黑" w:cs="微软雅黑" w:hint="eastAsia"/>
          <w:sz w:val="28"/>
        </w:rPr>
        <w:t>务</w:t>
      </w:r>
      <w:r w:rsidRPr="006F1462">
        <w:rPr>
          <w:rFonts w:ascii="Times New Roman" w:eastAsia="方正仿宋_GBK" w:hAnsi="MS Gothic" w:cs="MS Gothic" w:hint="eastAsia"/>
          <w:sz w:val="28"/>
        </w:rPr>
        <w:t>工作；</w:t>
      </w:r>
      <w:r w:rsidRPr="006F1462">
        <w:rPr>
          <w:rFonts w:ascii="Times New Roman" w:eastAsia="方正仿宋_GBK" w:hAnsi="微软雅黑" w:cs="微软雅黑" w:hint="eastAsia"/>
          <w:sz w:val="28"/>
        </w:rPr>
        <w:t>负责对</w:t>
      </w:r>
      <w:r w:rsidRPr="006F1462">
        <w:rPr>
          <w:rFonts w:ascii="Times New Roman" w:eastAsia="方正仿宋_GBK" w:hAnsi="MS Gothic" w:cs="MS Gothic" w:hint="eastAsia"/>
          <w:sz w:val="28"/>
        </w:rPr>
        <w:t>各平台商</w:t>
      </w:r>
      <w:r w:rsidRPr="006F1462">
        <w:rPr>
          <w:rFonts w:ascii="Times New Roman" w:eastAsia="方正仿宋_GBK" w:hAnsi="微软雅黑" w:cs="微软雅黑" w:hint="eastAsia"/>
          <w:sz w:val="28"/>
        </w:rPr>
        <w:t>务</w:t>
      </w:r>
      <w:r w:rsidRPr="006F1462">
        <w:rPr>
          <w:rFonts w:ascii="Times New Roman" w:eastAsia="方正仿宋_GBK" w:hAnsi="MS Gothic" w:cs="MS Gothic" w:hint="eastAsia"/>
          <w:sz w:val="28"/>
        </w:rPr>
        <w:t>合作</w:t>
      </w:r>
      <w:r w:rsidRPr="006F1462">
        <w:rPr>
          <w:rFonts w:ascii="Times New Roman" w:eastAsia="方正仿宋_GBK" w:hAnsi="微软雅黑" w:cs="微软雅黑" w:hint="eastAsia"/>
          <w:sz w:val="28"/>
        </w:rPr>
        <w:t>类</w:t>
      </w:r>
      <w:r w:rsidRPr="006F1462">
        <w:rPr>
          <w:rFonts w:ascii="Times New Roman" w:eastAsia="方正仿宋_GBK" w:hAnsi="MS Gothic" w:cs="MS Gothic" w:hint="eastAsia"/>
          <w:sz w:val="28"/>
        </w:rPr>
        <w:t>工作的指</w:t>
      </w:r>
      <w:r w:rsidRPr="006F1462">
        <w:rPr>
          <w:rFonts w:ascii="Times New Roman" w:eastAsia="方正仿宋_GBK" w:hAnsi="微软雅黑" w:cs="微软雅黑" w:hint="eastAsia"/>
          <w:sz w:val="28"/>
        </w:rPr>
        <w:t>导协调</w:t>
      </w:r>
      <w:r w:rsidRPr="006F1462">
        <w:rPr>
          <w:rFonts w:ascii="Times New Roman" w:eastAsia="方正仿宋_GBK" w:hAnsi="MS Gothic" w:cs="MS Gothic" w:hint="eastAsia"/>
          <w:sz w:val="28"/>
        </w:rPr>
        <w:t>。挂招商工作局、</w:t>
      </w:r>
      <w:r w:rsidRPr="006F1462">
        <w:rPr>
          <w:rFonts w:ascii="Times New Roman" w:eastAsia="方正仿宋_GBK" w:hint="eastAsia"/>
          <w:sz w:val="28"/>
        </w:rPr>
        <w:t>商</w:t>
      </w:r>
      <w:r w:rsidRPr="006F1462">
        <w:rPr>
          <w:rFonts w:ascii="Times New Roman" w:eastAsia="方正仿宋_GBK" w:hAnsi="微软雅黑" w:cs="微软雅黑" w:hint="eastAsia"/>
          <w:sz w:val="28"/>
        </w:rPr>
        <w:t>务</w:t>
      </w:r>
      <w:r w:rsidRPr="006F1462">
        <w:rPr>
          <w:rFonts w:ascii="Times New Roman" w:eastAsia="方正仿宋_GBK" w:hAnsi="MS Gothic" w:cs="MS Gothic" w:hint="eastAsia"/>
          <w:sz w:val="28"/>
        </w:rPr>
        <w:t>局、</w:t>
      </w:r>
      <w:r w:rsidRPr="006F1462">
        <w:rPr>
          <w:rFonts w:ascii="Times New Roman" w:eastAsia="方正仿宋_GBK" w:hAnsi="微软雅黑" w:cs="微软雅黑" w:hint="eastAsia"/>
          <w:sz w:val="28"/>
        </w:rPr>
        <w:t>贸</w:t>
      </w:r>
      <w:r w:rsidRPr="006F1462">
        <w:rPr>
          <w:rFonts w:ascii="Times New Roman" w:eastAsia="方正仿宋_GBK" w:hAnsi="MS Gothic" w:cs="MS Gothic" w:hint="eastAsia"/>
          <w:sz w:val="28"/>
        </w:rPr>
        <w:t>促会（国</w:t>
      </w:r>
      <w:r w:rsidRPr="006F1462">
        <w:rPr>
          <w:rFonts w:ascii="Times New Roman" w:eastAsia="方正仿宋_GBK" w:hAnsi="微软雅黑" w:cs="微软雅黑" w:hint="eastAsia"/>
          <w:sz w:val="28"/>
        </w:rPr>
        <w:t>际</w:t>
      </w:r>
      <w:r w:rsidRPr="006F1462">
        <w:rPr>
          <w:rFonts w:ascii="Times New Roman" w:eastAsia="方正仿宋_GBK" w:hAnsi="MS Gothic" w:cs="MS Gothic" w:hint="eastAsia"/>
          <w:sz w:val="28"/>
        </w:rPr>
        <w:t>商会）牌子。</w:t>
      </w:r>
      <w:r w:rsidR="003674A0">
        <w:rPr>
          <w:rFonts w:ascii="Times New Roman" w:eastAsia="方正仿宋_GBK" w:hAnsi="MS Gothic" w:cs="MS Gothic"/>
          <w:sz w:val="28"/>
        </w:rPr>
        <w:fldChar w:fldCharType="begin"/>
      </w:r>
      <w:r>
        <w:rPr>
          <w:rFonts w:ascii="方正黑体_GBK" w:eastAsia="方正黑体_GBK"/>
          <w:sz w:val="28"/>
        </w:rPr>
        <w:instrText>tc "</w:instrText>
      </w:r>
      <w:bookmarkStart w:id="0" w:name="_Toc28866444"/>
      <w:r>
        <w:rPr>
          <w:rFonts w:ascii="方正黑体_GBK" w:eastAsia="方正黑体_GBK" w:hint="eastAsia"/>
          <w:sz w:val="28"/>
        </w:rPr>
        <w:instrText>总体绩效目标</w:instrText>
      </w:r>
      <w:bookmarkEnd w:id="0"/>
      <w:r>
        <w:rPr>
          <w:rFonts w:ascii="方正黑体_GBK" w:eastAsia="方正黑体_GBK"/>
          <w:sz w:val="28"/>
        </w:rPr>
        <w:instrText>" \f A \l 001</w:instrText>
      </w:r>
      <w:r w:rsidR="003674A0">
        <w:rPr>
          <w:rFonts w:ascii="Times New Roman" w:eastAsia="方正仿宋_GBK" w:hAnsi="MS Gothic" w:cs="MS Gothic"/>
          <w:sz w:val="28"/>
        </w:rPr>
        <w:fldChar w:fldCharType="end"/>
      </w:r>
    </w:p>
    <w:p w:rsidR="00BB547D" w:rsidRDefault="00BB547D" w:rsidP="00DE373C">
      <w:pPr>
        <w:ind w:firstLineChars="196" w:firstLine="627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（二）分项绩效目标</w:t>
      </w:r>
      <w:r w:rsidR="003674A0">
        <w:rPr>
          <w:rFonts w:ascii="方正楷体简体" w:eastAsia="方正楷体简体" w:hAnsi="黑体"/>
          <w:sz w:val="32"/>
          <w:szCs w:val="32"/>
        </w:rPr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>tc "</w:instrText>
      </w:r>
      <w:bookmarkStart w:id="1" w:name="_Toc28866445"/>
      <w:r>
        <w:rPr>
          <w:rFonts w:ascii="方正楷体简体" w:eastAsia="方正楷体简体" w:hAnsi="黑体" w:hint="eastAsia"/>
          <w:sz w:val="32"/>
          <w:szCs w:val="32"/>
        </w:rPr>
        <w:instrText>分项绩效目标</w:instrText>
      </w:r>
      <w:bookmarkEnd w:id="1"/>
      <w:r>
        <w:rPr>
          <w:rFonts w:ascii="方正楷体简体" w:eastAsia="方正楷体简体" w:hAnsi="黑体"/>
          <w:sz w:val="32"/>
          <w:szCs w:val="32"/>
        </w:rPr>
        <w:instrText>" \f A \l 001</w:instrText>
      </w:r>
      <w:r w:rsidR="003674A0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1.</w:t>
      </w:r>
      <w:r w:rsidRPr="006F1462">
        <w:rPr>
          <w:rFonts w:ascii="Times New Roman" w:eastAsia="方正仿宋_GBK" w:hAnsi="微软雅黑" w:cs="微软雅黑" w:hint="eastAsia"/>
          <w:sz w:val="28"/>
        </w:rPr>
        <w:t>精心谋划招商平台，创新推进以商招商活动。一是打造产业招商平台。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2.</w:t>
      </w:r>
      <w:r w:rsidRPr="006F1462">
        <w:rPr>
          <w:rFonts w:ascii="Times New Roman" w:eastAsia="方正仿宋_GBK" w:hAnsi="微软雅黑" w:cs="微软雅黑" w:hint="eastAsia"/>
          <w:sz w:val="28"/>
        </w:rPr>
        <w:t>科学研判招商重点，快速打开招商工作新局面。一是科学研判招商重点。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3.</w:t>
      </w:r>
      <w:r w:rsidRPr="006F1462">
        <w:rPr>
          <w:rFonts w:ascii="Times New Roman" w:eastAsia="方正仿宋_GBK" w:hAnsi="微软雅黑" w:cs="微软雅黑" w:hint="eastAsia"/>
          <w:sz w:val="28"/>
        </w:rPr>
        <w:t>坚持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走出去</w:t>
      </w:r>
      <w:r w:rsidRPr="006F1462">
        <w:rPr>
          <w:rFonts w:ascii="Times New Roman" w:eastAsia="方正仿宋_GBK"/>
          <w:sz w:val="28"/>
        </w:rPr>
        <w:t>”“</w:t>
      </w:r>
      <w:r w:rsidRPr="006F1462">
        <w:rPr>
          <w:rFonts w:ascii="Times New Roman" w:eastAsia="方正仿宋_GBK" w:hAnsi="微软雅黑" w:cs="微软雅黑" w:hint="eastAsia"/>
          <w:sz w:val="28"/>
        </w:rPr>
        <w:t>请进来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并重，全方位多渠道推进精准招商。一是积极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走出去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4.</w:t>
      </w:r>
      <w:r w:rsidRPr="006F1462">
        <w:rPr>
          <w:rFonts w:ascii="Times New Roman" w:eastAsia="方正仿宋_GBK" w:hAnsi="微软雅黑" w:cs="微软雅黑" w:hint="eastAsia"/>
          <w:sz w:val="28"/>
        </w:rPr>
        <w:t>探索建立行业监管长效管理机制。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5.</w:t>
      </w:r>
      <w:r w:rsidRPr="006F1462">
        <w:rPr>
          <w:rFonts w:ascii="Times New Roman" w:eastAsia="方正仿宋_GBK" w:hAnsi="微软雅黑" w:cs="微软雅黑" w:hint="eastAsia"/>
          <w:sz w:val="28"/>
        </w:rPr>
        <w:t>大力推进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美食海岸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建设工作。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6.</w:t>
      </w:r>
      <w:r w:rsidRPr="006F1462">
        <w:rPr>
          <w:rFonts w:ascii="Times New Roman" w:eastAsia="方正仿宋_GBK" w:hAnsi="微软雅黑" w:cs="微软雅黑" w:hint="eastAsia"/>
          <w:sz w:val="28"/>
        </w:rPr>
        <w:t>切实加强便民市场规划和管理。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7.</w:t>
      </w:r>
      <w:r w:rsidRPr="006F1462">
        <w:rPr>
          <w:rFonts w:ascii="Times New Roman" w:eastAsia="方正仿宋_GBK" w:hAnsi="微软雅黑" w:cs="微软雅黑" w:hint="eastAsia"/>
          <w:sz w:val="28"/>
        </w:rPr>
        <w:t>持续开展成品油市场整治工作。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t>8.</w:t>
      </w:r>
      <w:r w:rsidRPr="006F1462">
        <w:rPr>
          <w:rFonts w:ascii="Times New Roman" w:eastAsia="方正仿宋_GBK" w:hAnsi="微软雅黑" w:cs="微软雅黑" w:hint="eastAsia"/>
          <w:sz w:val="28"/>
        </w:rPr>
        <w:t>进一步提升服务外贸企业水平。</w:t>
      </w:r>
    </w:p>
    <w:p w:rsidR="00BB547D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/>
          <w:sz w:val="28"/>
        </w:rPr>
        <w:lastRenderedPageBreak/>
        <w:t>9.</w:t>
      </w:r>
      <w:r w:rsidRPr="006F1462">
        <w:rPr>
          <w:rFonts w:ascii="Times New Roman" w:eastAsia="方正仿宋_GBK" w:hAnsi="微软雅黑" w:cs="微软雅黑" w:hint="eastAsia"/>
          <w:sz w:val="28"/>
        </w:rPr>
        <w:t>努力推动社零额增速保持全市前列。</w:t>
      </w:r>
    </w:p>
    <w:p w:rsidR="00BB547D" w:rsidRDefault="00BB547D" w:rsidP="00DE373C">
      <w:pPr>
        <w:spacing w:line="50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（三）工作保障措施</w:t>
      </w:r>
      <w:r w:rsidR="003674A0">
        <w:rPr>
          <w:rFonts w:ascii="方正楷体简体" w:eastAsia="方正楷体简体" w:hAnsi="黑体"/>
          <w:sz w:val="32"/>
          <w:szCs w:val="32"/>
        </w:rPr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>tc "</w:instrText>
      </w:r>
      <w:bookmarkStart w:id="2" w:name="_Toc28866446"/>
      <w:r>
        <w:rPr>
          <w:rFonts w:ascii="方正楷体简体" w:eastAsia="方正楷体简体" w:hAnsi="黑体" w:hint="eastAsia"/>
          <w:sz w:val="32"/>
          <w:szCs w:val="32"/>
        </w:rPr>
        <w:instrText>工作保障措施</w:instrText>
      </w:r>
      <w:bookmarkEnd w:id="2"/>
      <w:r>
        <w:rPr>
          <w:rFonts w:ascii="方正楷体简体" w:eastAsia="方正楷体简体" w:hAnsi="黑体"/>
          <w:sz w:val="32"/>
          <w:szCs w:val="32"/>
        </w:rPr>
        <w:instrText>" \f A \l 001</w:instrText>
      </w:r>
      <w:r w:rsidR="003674A0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积极参加会议会展活动，发挥企业、协会、商会、中介组织等社会组织参与招商活动，借助企业、商会的信息、人脉资源促进招商的针对性、有效性，化解招商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路子窄、线索少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的问题，创新推进以商招商活动。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加快推进产业集聚区建设。统筹协调全区招商引资工作。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将上门精准招商作为项目对接的主要抓手，加大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走出去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频次，精准目标上门对接。对于重点招商项目坚持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高位推动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，管委主要负责同志牵头组织外出招商，走访企业，拜会客商。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认真落实成品油市场、安全生产、食品安全、环境保护、再生资源、电子商务、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双随机一公开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等多个行业领域管理职责，坚持日常巡查与集中检查相结合、公共区域与重点部位相结合，做到整改到位、不留死角，探索建立长效管理机制，切实将行业管理贯穿全年工作始终。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加强美食配套建设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加强便民市场建设，编制北戴河新区便民市场发展规划，科学布局便民市场网点，为本地人口提供便捷的购物网点，拉动新区旅游消费增长，</w:t>
      </w:r>
      <w:r w:rsidRPr="006F1462">
        <w:rPr>
          <w:rFonts w:ascii="Times New Roman" w:eastAsia="方正仿宋_GBK"/>
          <w:sz w:val="28"/>
        </w:rPr>
        <w:t>2020</w:t>
      </w:r>
      <w:r w:rsidRPr="006F1462">
        <w:rPr>
          <w:rFonts w:ascii="Times New Roman" w:eastAsia="方正仿宋_GBK" w:hAnsi="微软雅黑" w:cs="微软雅黑" w:hint="eastAsia"/>
          <w:sz w:val="28"/>
        </w:rPr>
        <w:t>年计划选取</w:t>
      </w:r>
      <w:r w:rsidRPr="006F1462">
        <w:rPr>
          <w:rFonts w:ascii="Times New Roman" w:eastAsia="方正仿宋_GBK"/>
          <w:sz w:val="28"/>
        </w:rPr>
        <w:t>1</w:t>
      </w:r>
      <w:r w:rsidRPr="006F1462">
        <w:rPr>
          <w:rFonts w:ascii="Times New Roman" w:eastAsia="方正仿宋_GBK" w:hAnsi="微软雅黑" w:cs="微软雅黑" w:hint="eastAsia"/>
          <w:sz w:val="28"/>
        </w:rPr>
        <w:t>个便民市场进行改造提升。加强南戴河市场、渔港道市场日常管理，规范市场经营秩序，并配合相关部门做好创建国家文明城市等我市和新区重点工作。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牵头组织开展成品油市场检查，深入开展扫除</w:t>
      </w:r>
      <w:r w:rsidRPr="006F1462">
        <w:rPr>
          <w:rFonts w:ascii="Times New Roman" w:eastAsia="方正仿宋_GBK"/>
          <w:sz w:val="28"/>
        </w:rPr>
        <w:t>“</w:t>
      </w:r>
      <w:r w:rsidRPr="006F1462">
        <w:rPr>
          <w:rFonts w:ascii="Times New Roman" w:eastAsia="方正仿宋_GBK" w:hAnsi="微软雅黑" w:cs="微软雅黑" w:hint="eastAsia"/>
          <w:sz w:val="28"/>
        </w:rPr>
        <w:t>黑加油站（点）</w:t>
      </w:r>
      <w:r w:rsidRPr="006F1462">
        <w:rPr>
          <w:rFonts w:ascii="Times New Roman" w:eastAsia="方正仿宋_GBK"/>
          <w:sz w:val="28"/>
        </w:rPr>
        <w:t>”</w:t>
      </w:r>
      <w:r w:rsidRPr="006F1462">
        <w:rPr>
          <w:rFonts w:ascii="Times New Roman" w:eastAsia="方正仿宋_GBK" w:hAnsi="微软雅黑" w:cs="微软雅黑" w:hint="eastAsia"/>
          <w:sz w:val="28"/>
        </w:rPr>
        <w:t>工作，确保成品油市场经营秩序稳定；全面完成加油站车用乙醇汽油置换工作，严厉查处销售非乙醇汽油的违法行为，保障消费市场油品供应充。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 w:rsidRPr="006F1462">
        <w:rPr>
          <w:rFonts w:ascii="Times New Roman" w:eastAsia="方正仿宋_GBK" w:hAnsi="微软雅黑" w:cs="微软雅黑" w:hint="eastAsia"/>
          <w:sz w:val="28"/>
        </w:rPr>
        <w:t>深入外贸企业进行走访调研，了解企业经营情况和面临的问题，为外贸企业排忧解难</w:t>
      </w:r>
    </w:p>
    <w:p w:rsidR="00BB547D" w:rsidRPr="006F1462" w:rsidRDefault="00BB547D" w:rsidP="00DE373C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</w:p>
    <w:p w:rsidR="00BB547D" w:rsidRPr="00E56136" w:rsidRDefault="00BB547D" w:rsidP="00E561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第二部分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专项资资金绩效目标</w:t>
      </w:r>
    </w:p>
    <w:p w:rsidR="00BB547D" w:rsidRDefault="00BB547D" w:rsidP="00DE373C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</w:t>
      </w:r>
      <w:r>
        <w:rPr>
          <w:rFonts w:ascii="方正仿宋_GBK" w:eastAsia="方正仿宋_GBK" w:hint="eastAsia"/>
          <w:b/>
          <w:sz w:val="28"/>
        </w:rPr>
        <w:t>、</w:t>
      </w:r>
      <w:r>
        <w:rPr>
          <w:rFonts w:ascii="方正仿宋_GBK" w:eastAsia="方正仿宋_GBK"/>
          <w:b/>
          <w:sz w:val="28"/>
        </w:rPr>
        <w:t>”</w:t>
      </w:r>
      <w:r>
        <w:rPr>
          <w:rFonts w:ascii="方正仿宋_GBK" w:eastAsia="方正仿宋_GBK" w:hint="eastAsia"/>
          <w:b/>
          <w:sz w:val="28"/>
        </w:rPr>
        <w:t>中国美食名城</w:t>
      </w:r>
      <w:r>
        <w:rPr>
          <w:rFonts w:ascii="方正仿宋_GBK" w:eastAsia="方正仿宋_GBK"/>
          <w:b/>
          <w:sz w:val="28"/>
        </w:rPr>
        <w:t>”</w:t>
      </w:r>
      <w:r>
        <w:rPr>
          <w:rFonts w:ascii="方正仿宋_GBK" w:eastAsia="方正仿宋_GBK" w:hint="eastAsia"/>
          <w:b/>
          <w:sz w:val="28"/>
        </w:rPr>
        <w:t>专项资金绩效目标表</w:t>
      </w:r>
      <w:r w:rsidR="003674A0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>tc "1</w:instrText>
      </w:r>
      <w:r>
        <w:rPr>
          <w:rFonts w:ascii="方正仿宋_GBK" w:eastAsia="方正仿宋_GBK" w:hint="eastAsia"/>
          <w:b/>
          <w:sz w:val="28"/>
        </w:rPr>
        <w:instrText>、办案业务、办案设备及科技强检经费绩效目标表</w:instrText>
      </w:r>
      <w:r>
        <w:rPr>
          <w:rFonts w:ascii="方正仿宋_GBK" w:eastAsia="方正仿宋_GBK"/>
          <w:b/>
          <w:sz w:val="28"/>
        </w:rPr>
        <w:instrText>" \f C \l 001</w:instrText>
      </w:r>
      <w:r w:rsidR="003674A0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BB547D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BB547D" w:rsidRPr="00B86E3C" w:rsidRDefault="00BB547D" w:rsidP="006809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1</w:t>
            </w:r>
            <w:r w:rsidRPr="00B86E3C">
              <w:rPr>
                <w:rFonts w:ascii="方正书宋_GBK" w:eastAsia="方正书宋_GBK" w:hint="eastAsia"/>
              </w:rPr>
              <w:t>、建设中国美食名城</w:t>
            </w:r>
          </w:p>
          <w:p w:rsidR="00BB547D" w:rsidRDefault="00BB547D" w:rsidP="006809C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2</w:t>
            </w:r>
            <w:r w:rsidRPr="00B86E3C">
              <w:rPr>
                <w:rFonts w:ascii="方正书宋_GBK" w:eastAsia="方正书宋_GBK" w:hint="eastAsia"/>
              </w:rPr>
              <w:t>、打造精品美食社区</w:t>
            </w:r>
          </w:p>
        </w:tc>
      </w:tr>
    </w:tbl>
    <w:p w:rsidR="00BB547D" w:rsidRDefault="00BB547D" w:rsidP="00DE373C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BB547D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开展外宣活动数量</w:t>
            </w:r>
          </w:p>
        </w:tc>
        <w:tc>
          <w:tcPr>
            <w:tcW w:w="2409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反映开展外宣活动情况</w:t>
            </w:r>
          </w:p>
        </w:tc>
        <w:tc>
          <w:tcPr>
            <w:tcW w:w="1276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≥</w:t>
            </w:r>
            <w:r w:rsidRPr="00B86E3C">
              <w:rPr>
                <w:rFonts w:ascii="方正书宋_GBK" w:eastAsia="方正书宋_GBK"/>
              </w:rPr>
              <w:t>1</w:t>
            </w:r>
            <w:r w:rsidRPr="00B86E3C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开展外宣活动数量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制作与发放外宣品的数量</w:t>
            </w:r>
          </w:p>
        </w:tc>
        <w:tc>
          <w:tcPr>
            <w:tcW w:w="2409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反映满足全省涉外活动对外宣品的需求情况</w:t>
            </w:r>
          </w:p>
        </w:tc>
        <w:tc>
          <w:tcPr>
            <w:tcW w:w="1276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≥</w:t>
            </w:r>
            <w:r w:rsidRPr="00B86E3C">
              <w:rPr>
                <w:rFonts w:ascii="方正书宋_GBK" w:eastAsia="方正书宋_GBK"/>
              </w:rPr>
              <w:t>1</w:t>
            </w:r>
            <w:r w:rsidRPr="00B86E3C">
              <w:rPr>
                <w:rFonts w:ascii="方正书宋_GBK" w:eastAsia="方正书宋_GBK" w:hint="eastAsia"/>
              </w:rPr>
              <w:t>份</w:t>
            </w:r>
          </w:p>
        </w:tc>
        <w:tc>
          <w:tcPr>
            <w:tcW w:w="1701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制作与发放外宣品的数量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5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餐饮企业对国民经济发展的贡献率</w:t>
            </w:r>
          </w:p>
        </w:tc>
        <w:tc>
          <w:tcPr>
            <w:tcW w:w="2409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反映餐饮企业对经济发展的拉动作用</w:t>
            </w:r>
          </w:p>
        </w:tc>
        <w:tc>
          <w:tcPr>
            <w:tcW w:w="1276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餐饮企业对国民经济发展的贡献率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社会影响力</w:t>
            </w:r>
          </w:p>
        </w:tc>
        <w:tc>
          <w:tcPr>
            <w:tcW w:w="2409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得到广大受众的充分认可</w:t>
            </w:r>
          </w:p>
        </w:tc>
        <w:tc>
          <w:tcPr>
            <w:tcW w:w="1276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≥</w:t>
            </w:r>
            <w:r w:rsidRPr="00B86E3C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社会影响力百分比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409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餐饮企业对美食的满意度</w:t>
            </w:r>
          </w:p>
        </w:tc>
        <w:tc>
          <w:tcPr>
            <w:tcW w:w="1276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/>
              </w:rPr>
              <w:t>≥</w:t>
            </w:r>
            <w:r w:rsidRPr="00B86E3C"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vAlign w:val="center"/>
          </w:tcPr>
          <w:p w:rsidR="00BB547D" w:rsidRPr="00B86E3C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86E3C">
              <w:rPr>
                <w:rFonts w:ascii="方正书宋_GBK" w:eastAsia="方正书宋_GBK" w:hint="eastAsia"/>
              </w:rPr>
              <w:t>服务对象的满意程度</w:t>
            </w:r>
          </w:p>
        </w:tc>
      </w:tr>
    </w:tbl>
    <w:p w:rsidR="00BB547D" w:rsidRDefault="00BB547D" w:rsidP="00DE373C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BB547D" w:rsidRDefault="00BB547D" w:rsidP="00DE373C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2</w:t>
      </w:r>
      <w:r>
        <w:rPr>
          <w:rFonts w:ascii="方正仿宋_GBK" w:eastAsia="方正仿宋_GBK" w:hint="eastAsia"/>
          <w:b/>
          <w:sz w:val="28"/>
        </w:rPr>
        <w:t>、招商活动专项资金绩效目标表</w:t>
      </w:r>
      <w:r w:rsidR="003674A0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>tc "1</w:instrText>
      </w:r>
      <w:r>
        <w:rPr>
          <w:rFonts w:ascii="方正仿宋_GBK" w:eastAsia="方正仿宋_GBK" w:hint="eastAsia"/>
          <w:b/>
          <w:sz w:val="28"/>
        </w:rPr>
        <w:instrText>、办案业务、办案设备及科技强检经费绩效目标表</w:instrText>
      </w:r>
      <w:r>
        <w:rPr>
          <w:rFonts w:ascii="方正仿宋_GBK" w:eastAsia="方正仿宋_GBK"/>
          <w:b/>
          <w:sz w:val="28"/>
        </w:rPr>
        <w:instrText>" \f C \l 001</w:instrText>
      </w:r>
      <w:r w:rsidR="003674A0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BB547D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/>
              </w:rPr>
              <w:t>1</w:t>
            </w:r>
            <w:r w:rsidRPr="00B16AC8">
              <w:rPr>
                <w:rFonts w:ascii="方正书宋_GBK" w:eastAsia="方正书宋_GBK" w:hint="eastAsia"/>
              </w:rPr>
              <w:t>、组织招商活动，宣传北戴河新区。</w:t>
            </w:r>
          </w:p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/>
              </w:rPr>
              <w:t>2</w:t>
            </w:r>
            <w:r w:rsidRPr="00B16AC8">
              <w:rPr>
                <w:rFonts w:ascii="方正书宋_GBK" w:eastAsia="方正书宋_GBK" w:hint="eastAsia"/>
              </w:rPr>
              <w:t>、开展贸易往来，进行招商合作。</w:t>
            </w:r>
          </w:p>
        </w:tc>
      </w:tr>
    </w:tbl>
    <w:p w:rsidR="00BB547D" w:rsidRDefault="00BB547D" w:rsidP="00DE373C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BB547D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到会客商人数</w:t>
            </w:r>
          </w:p>
        </w:tc>
        <w:tc>
          <w:tcPr>
            <w:tcW w:w="2409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参与招商引资活动的客商人数</w:t>
            </w:r>
          </w:p>
        </w:tc>
        <w:tc>
          <w:tcPr>
            <w:tcW w:w="1276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/>
              </w:rPr>
              <w:t>≥</w:t>
            </w:r>
            <w:r w:rsidRPr="00B16AC8">
              <w:rPr>
                <w:rFonts w:ascii="方正书宋_GBK" w:eastAsia="方正书宋_GBK"/>
              </w:rPr>
              <w:t>300</w:t>
            </w:r>
            <w:r w:rsidRPr="00B16AC8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参与招商引资活动的客商人数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举办招商活动的数量</w:t>
            </w:r>
          </w:p>
        </w:tc>
        <w:tc>
          <w:tcPr>
            <w:tcW w:w="2409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举办招商引资活动</w:t>
            </w:r>
          </w:p>
        </w:tc>
        <w:tc>
          <w:tcPr>
            <w:tcW w:w="1276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/>
              </w:rPr>
              <w:t>≥</w:t>
            </w:r>
            <w:r w:rsidRPr="00B16AC8">
              <w:rPr>
                <w:rFonts w:ascii="方正书宋_GBK" w:eastAsia="方正书宋_GBK"/>
              </w:rPr>
              <w:t>4</w:t>
            </w:r>
            <w:r w:rsidRPr="00B16AC8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举办招商引资活动的个数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5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招商引资规模增长率</w:t>
            </w:r>
          </w:p>
        </w:tc>
        <w:tc>
          <w:tcPr>
            <w:tcW w:w="2409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本年度利用外资总额比上年的增长</w:t>
            </w:r>
          </w:p>
        </w:tc>
        <w:tc>
          <w:tcPr>
            <w:tcW w:w="1276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/>
              </w:rPr>
              <w:t>&gt;3%</w:t>
            </w:r>
          </w:p>
        </w:tc>
        <w:tc>
          <w:tcPr>
            <w:tcW w:w="1701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本年度利用外资总额比上年的增长率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客商的满意程度</w:t>
            </w:r>
          </w:p>
        </w:tc>
        <w:tc>
          <w:tcPr>
            <w:tcW w:w="2409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参加招商活动客商的满意程度</w:t>
            </w:r>
          </w:p>
        </w:tc>
        <w:tc>
          <w:tcPr>
            <w:tcW w:w="1276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/>
              </w:rPr>
              <w:t>≥</w:t>
            </w:r>
            <w:r w:rsidRPr="00B16AC8"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vAlign w:val="center"/>
          </w:tcPr>
          <w:p w:rsidR="00BB547D" w:rsidRPr="00B16AC8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B16AC8">
              <w:rPr>
                <w:rFonts w:ascii="方正书宋_GBK" w:eastAsia="方正书宋_GBK" w:hint="eastAsia"/>
              </w:rPr>
              <w:t>调查中满意和比较满意的人数占调查总人数的比率</w:t>
            </w:r>
          </w:p>
        </w:tc>
      </w:tr>
    </w:tbl>
    <w:p w:rsidR="00BB547D" w:rsidRDefault="00BB547D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BB547D" w:rsidRDefault="00BB547D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DE373C" w:rsidRDefault="00DE373C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BB547D" w:rsidRDefault="00BB547D" w:rsidP="00C42A36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第三部分</w:t>
      </w:r>
      <w:r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预算项目绩效目标</w:t>
      </w:r>
    </w:p>
    <w:p w:rsidR="00BB547D" w:rsidRDefault="00BB547D" w:rsidP="00DE373C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</w:t>
      </w:r>
      <w:r>
        <w:rPr>
          <w:rFonts w:ascii="方正仿宋_GBK" w:eastAsia="方正仿宋_GBK" w:hint="eastAsia"/>
          <w:b/>
          <w:sz w:val="28"/>
        </w:rPr>
        <w:t>、商务日常工作经费项目绩效目标表</w:t>
      </w:r>
      <w:r w:rsidR="003674A0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>tc "</w:instrText>
      </w:r>
      <w:bookmarkStart w:id="3" w:name="_Toc28866447"/>
      <w:r>
        <w:rPr>
          <w:rFonts w:ascii="方正仿宋_GBK" w:eastAsia="方正仿宋_GBK"/>
          <w:b/>
          <w:sz w:val="28"/>
        </w:rPr>
        <w:instrText>1</w:instrText>
      </w:r>
      <w:r>
        <w:rPr>
          <w:rFonts w:ascii="方正仿宋_GBK" w:eastAsia="方正仿宋_GBK" w:hint="eastAsia"/>
          <w:b/>
          <w:sz w:val="28"/>
        </w:rPr>
        <w:instrText>、办案业务、办案设备及科技强检经费绩效目标表</w:instrText>
      </w:r>
      <w:bookmarkEnd w:id="3"/>
      <w:r>
        <w:rPr>
          <w:rFonts w:ascii="方正仿宋_GBK" w:eastAsia="方正仿宋_GBK"/>
          <w:b/>
          <w:sz w:val="28"/>
        </w:rPr>
        <w:instrText>" \f C \l 001</w:instrText>
      </w:r>
      <w:r w:rsidR="003674A0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BB547D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/>
              </w:rPr>
              <w:t>1</w:t>
            </w:r>
            <w:r w:rsidRPr="005044A4">
              <w:rPr>
                <w:rFonts w:ascii="方正书宋_GBK" w:eastAsia="方正书宋_GBK" w:hint="eastAsia"/>
              </w:rPr>
              <w:t>、保障商务工作顺利进行</w:t>
            </w:r>
          </w:p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/>
              </w:rPr>
              <w:t>2</w:t>
            </w:r>
            <w:r w:rsidRPr="005044A4">
              <w:rPr>
                <w:rFonts w:ascii="方正书宋_GBK" w:eastAsia="方正书宋_GBK" w:hint="eastAsia"/>
              </w:rPr>
              <w:t>、特色美食建设</w:t>
            </w:r>
          </w:p>
        </w:tc>
      </w:tr>
    </w:tbl>
    <w:p w:rsidR="00BB547D" w:rsidRDefault="00BB547D" w:rsidP="00DE373C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BB547D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开展宣传方式的品种或数量</w:t>
            </w:r>
          </w:p>
        </w:tc>
        <w:tc>
          <w:tcPr>
            <w:tcW w:w="2409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反映开展对外宣传形式的多样性</w:t>
            </w:r>
          </w:p>
        </w:tc>
        <w:tc>
          <w:tcPr>
            <w:tcW w:w="1276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/>
              </w:rPr>
              <w:t>≥</w:t>
            </w:r>
            <w:r w:rsidRPr="005044A4">
              <w:rPr>
                <w:rFonts w:ascii="方正书宋_GBK" w:eastAsia="方正书宋_GBK"/>
              </w:rPr>
              <w:t>2</w:t>
            </w:r>
            <w:r w:rsidRPr="005044A4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开展宣传的数量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5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409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开展监督检查的次数</w:t>
            </w:r>
          </w:p>
        </w:tc>
        <w:tc>
          <w:tcPr>
            <w:tcW w:w="1276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/>
              </w:rPr>
              <w:t>5</w:t>
            </w:r>
            <w:r w:rsidRPr="005044A4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开展监督检查的次数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5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美食建设工作进度</w:t>
            </w:r>
          </w:p>
        </w:tc>
        <w:tc>
          <w:tcPr>
            <w:tcW w:w="2409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美食工作满意程度</w:t>
            </w:r>
          </w:p>
        </w:tc>
        <w:tc>
          <w:tcPr>
            <w:tcW w:w="1276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工作进度的百分比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409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提供服务的满意程度</w:t>
            </w:r>
          </w:p>
        </w:tc>
        <w:tc>
          <w:tcPr>
            <w:tcW w:w="1276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vAlign w:val="center"/>
          </w:tcPr>
          <w:p w:rsidR="00BB547D" w:rsidRPr="005044A4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044A4">
              <w:rPr>
                <w:rFonts w:ascii="方正书宋_GBK" w:eastAsia="方正书宋_GBK" w:hint="eastAsia"/>
              </w:rPr>
              <w:t>服务对象的满意程度</w:t>
            </w:r>
          </w:p>
        </w:tc>
      </w:tr>
    </w:tbl>
    <w:p w:rsidR="00BB547D" w:rsidRDefault="00BB547D" w:rsidP="00DE373C">
      <w:pPr>
        <w:ind w:firstLineChars="200" w:firstLine="562"/>
        <w:jc w:val="left"/>
        <w:outlineLvl w:val="1"/>
        <w:rPr>
          <w:rFonts w:ascii="方正仿宋_GBK" w:eastAsia="方正仿宋_GBK"/>
          <w:b/>
          <w:sz w:val="28"/>
        </w:rPr>
      </w:pPr>
    </w:p>
    <w:p w:rsidR="00BB547D" w:rsidRDefault="00BB547D" w:rsidP="00DE373C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2</w:t>
      </w:r>
      <w:r>
        <w:rPr>
          <w:rFonts w:ascii="方正仿宋_GBK" w:eastAsia="方正仿宋_GBK" w:hint="eastAsia"/>
          <w:b/>
          <w:sz w:val="28"/>
        </w:rPr>
        <w:t>、招商日常工作经费项目绩效目标表</w:t>
      </w:r>
      <w:r w:rsidR="003674A0">
        <w:rPr>
          <w:rFonts w:ascii="方正仿宋_GBK" w:eastAsia="方正仿宋_GBK"/>
          <w:b/>
          <w:sz w:val="28"/>
        </w:rPr>
        <w:fldChar w:fldCharType="begin"/>
      </w:r>
      <w:r>
        <w:rPr>
          <w:rFonts w:ascii="方正仿宋_GBK" w:eastAsia="方正仿宋_GBK"/>
          <w:b/>
          <w:sz w:val="28"/>
        </w:rPr>
        <w:instrText>tc "1</w:instrText>
      </w:r>
      <w:r>
        <w:rPr>
          <w:rFonts w:ascii="方正仿宋_GBK" w:eastAsia="方正仿宋_GBK" w:hint="eastAsia"/>
          <w:b/>
          <w:sz w:val="28"/>
        </w:rPr>
        <w:instrText>、办案业务、办案设备及科技强检经费绩效目标表</w:instrText>
      </w:r>
      <w:r>
        <w:rPr>
          <w:rFonts w:ascii="方正仿宋_GBK" w:eastAsia="方正仿宋_GBK"/>
          <w:b/>
          <w:sz w:val="28"/>
        </w:rPr>
        <w:instrText>" \f C \l 001</w:instrText>
      </w:r>
      <w:r w:rsidR="003674A0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33"/>
        <w:gridCol w:w="8079"/>
      </w:tblGrid>
      <w:tr w:rsidR="00BB547D" w:rsidTr="00BC3F6E">
        <w:trPr>
          <w:trHeight w:val="369"/>
          <w:jc w:val="center"/>
        </w:trPr>
        <w:tc>
          <w:tcPr>
            <w:tcW w:w="1333" w:type="dxa"/>
            <w:tcBorders>
              <w:bottom w:val="nil"/>
            </w:tcBorders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079" w:type="dxa"/>
            <w:tcBorders>
              <w:bottom w:val="nil"/>
            </w:tcBorders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/>
              </w:rPr>
              <w:t>1</w:t>
            </w:r>
            <w:r w:rsidRPr="00562D31">
              <w:rPr>
                <w:rFonts w:ascii="方正书宋_GBK" w:eastAsia="方正书宋_GBK" w:hint="eastAsia"/>
              </w:rPr>
              <w:t>、带领招商团队，做好招商工作。</w:t>
            </w:r>
          </w:p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/>
              </w:rPr>
              <w:t>2</w:t>
            </w:r>
            <w:r w:rsidRPr="00562D31">
              <w:rPr>
                <w:rFonts w:ascii="方正书宋_GBK" w:eastAsia="方正书宋_GBK" w:hint="eastAsia"/>
              </w:rPr>
              <w:t>、宣传新区</w:t>
            </w:r>
          </w:p>
        </w:tc>
      </w:tr>
    </w:tbl>
    <w:p w:rsidR="00BB547D" w:rsidRDefault="00BB547D" w:rsidP="00DE373C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617"/>
        <w:gridCol w:w="1275"/>
        <w:gridCol w:w="2409"/>
        <w:gridCol w:w="1276"/>
        <w:gridCol w:w="1701"/>
      </w:tblGrid>
      <w:tr w:rsidR="00BB547D" w:rsidTr="00BC3F6E">
        <w:trPr>
          <w:cantSplit/>
          <w:trHeight w:val="397"/>
          <w:tblHeader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5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409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 w:val="restart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举办招商引资活动数量</w:t>
            </w:r>
          </w:p>
        </w:tc>
        <w:tc>
          <w:tcPr>
            <w:tcW w:w="2409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举办招商引资活动数量</w:t>
            </w:r>
          </w:p>
        </w:tc>
        <w:tc>
          <w:tcPr>
            <w:tcW w:w="1276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/>
              </w:rPr>
              <w:t>≥</w:t>
            </w:r>
            <w:r w:rsidRPr="00562D31">
              <w:rPr>
                <w:rFonts w:ascii="方正书宋_GBK" w:eastAsia="方正书宋_GBK"/>
              </w:rPr>
              <w:t>4</w:t>
            </w:r>
            <w:r w:rsidRPr="00562D31"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举办招商引资活动次数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BB547D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5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到会客商人数</w:t>
            </w:r>
          </w:p>
        </w:tc>
        <w:tc>
          <w:tcPr>
            <w:tcW w:w="2409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参与招商引资活动的客商属相</w:t>
            </w:r>
          </w:p>
        </w:tc>
        <w:tc>
          <w:tcPr>
            <w:tcW w:w="1276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/>
              </w:rPr>
              <w:t>≥</w:t>
            </w:r>
            <w:r w:rsidRPr="00562D31">
              <w:rPr>
                <w:rFonts w:ascii="方正书宋_GBK" w:eastAsia="方正书宋_GBK"/>
              </w:rPr>
              <w:t>50</w:t>
            </w:r>
            <w:r w:rsidRPr="00562D31"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到会客商人数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Merge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5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招商活动签约项目个数</w:t>
            </w:r>
          </w:p>
        </w:tc>
        <w:tc>
          <w:tcPr>
            <w:tcW w:w="2409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招商活动签约项目的个数</w:t>
            </w:r>
          </w:p>
        </w:tc>
        <w:tc>
          <w:tcPr>
            <w:tcW w:w="1276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/>
              </w:rPr>
              <w:t>≥</w:t>
            </w:r>
            <w:r w:rsidRPr="00562D31">
              <w:rPr>
                <w:rFonts w:ascii="方正书宋_GBK" w:eastAsia="方正书宋_GBK"/>
              </w:rPr>
              <w:t>2</w:t>
            </w:r>
            <w:r w:rsidRPr="00562D31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招商活动签约个数</w:t>
            </w:r>
          </w:p>
        </w:tc>
      </w:tr>
      <w:tr w:rsidR="00BB547D" w:rsidTr="00BC3F6E">
        <w:trPr>
          <w:cantSplit/>
          <w:trHeight w:val="369"/>
          <w:jc w:val="center"/>
        </w:trPr>
        <w:tc>
          <w:tcPr>
            <w:tcW w:w="1134" w:type="dxa"/>
            <w:vAlign w:val="center"/>
          </w:tcPr>
          <w:p w:rsidR="00BB547D" w:rsidRDefault="00BB547D" w:rsidP="00BC3F6E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617" w:type="dxa"/>
            <w:vAlign w:val="center"/>
          </w:tcPr>
          <w:p w:rsidR="00BB547D" w:rsidRDefault="00BB547D" w:rsidP="00BC3F6E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5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服务客商的满意程度</w:t>
            </w:r>
          </w:p>
        </w:tc>
        <w:tc>
          <w:tcPr>
            <w:tcW w:w="2409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服务客商的满意程度</w:t>
            </w:r>
          </w:p>
        </w:tc>
        <w:tc>
          <w:tcPr>
            <w:tcW w:w="1276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/>
              </w:rPr>
              <w:t>≥</w:t>
            </w:r>
            <w:r w:rsidRPr="00562D31"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vAlign w:val="center"/>
          </w:tcPr>
          <w:p w:rsidR="00BB547D" w:rsidRPr="00562D31" w:rsidRDefault="00BB547D" w:rsidP="00D75324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562D31">
              <w:rPr>
                <w:rFonts w:ascii="方正书宋_GBK" w:eastAsia="方正书宋_GBK" w:hint="eastAsia"/>
              </w:rPr>
              <w:t>接待对象满意度</w:t>
            </w:r>
          </w:p>
        </w:tc>
      </w:tr>
    </w:tbl>
    <w:p w:rsidR="00BB547D" w:rsidRDefault="00BB547D"/>
    <w:sectPr w:rsidR="00BB547D" w:rsidSect="005A3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49" w:rsidRDefault="00AD5A49" w:rsidP="00DE373C">
      <w:r>
        <w:separator/>
      </w:r>
    </w:p>
  </w:endnote>
  <w:endnote w:type="continuationSeparator" w:id="1">
    <w:p w:rsidR="00AD5A49" w:rsidRDefault="00AD5A49" w:rsidP="00DE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49" w:rsidRDefault="00AD5A49" w:rsidP="00DE373C">
      <w:r>
        <w:separator/>
      </w:r>
    </w:p>
  </w:footnote>
  <w:footnote w:type="continuationSeparator" w:id="1">
    <w:p w:rsidR="00AD5A49" w:rsidRDefault="00AD5A49" w:rsidP="00DE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A36"/>
    <w:rsid w:val="002C62A5"/>
    <w:rsid w:val="003674A0"/>
    <w:rsid w:val="005044A4"/>
    <w:rsid w:val="00562D31"/>
    <w:rsid w:val="005A3FDD"/>
    <w:rsid w:val="005D6B34"/>
    <w:rsid w:val="006809C3"/>
    <w:rsid w:val="006F1462"/>
    <w:rsid w:val="007E52BE"/>
    <w:rsid w:val="009928A6"/>
    <w:rsid w:val="00AD5A49"/>
    <w:rsid w:val="00B16AC8"/>
    <w:rsid w:val="00B86E3C"/>
    <w:rsid w:val="00BB547D"/>
    <w:rsid w:val="00BC3F6E"/>
    <w:rsid w:val="00BF6512"/>
    <w:rsid w:val="00C301B5"/>
    <w:rsid w:val="00C42A36"/>
    <w:rsid w:val="00D75324"/>
    <w:rsid w:val="00D86FA1"/>
    <w:rsid w:val="00DE373C"/>
    <w:rsid w:val="00E56136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392</Words>
  <Characters>2237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2020-02-11T03:53:00Z</dcterms:created>
  <dcterms:modified xsi:type="dcterms:W3CDTF">2020-02-18T01:37:00Z</dcterms:modified>
</cp:coreProperties>
</file>