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宋体" w:hAnsi="宋体" w:eastAsia="宋体" w:cs="宋体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lang w:eastAsia="zh-CN"/>
        </w:rPr>
        <w:t>秦皇岛北戴河新区旅游文化体育局</w:t>
      </w:r>
    </w:p>
    <w:p>
      <w:pPr>
        <w:spacing w:line="48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2020年部门预算信息公开目录</w:t>
      </w:r>
    </w:p>
    <w:p>
      <w:pPr>
        <w:spacing w:line="480" w:lineRule="exact"/>
        <w:rPr>
          <w:rFonts w:ascii="Times New Roman" w:hAnsi="Times New Roman" w:eastAsia="方正仿宋简体"/>
          <w:sz w:val="32"/>
          <w:szCs w:val="32"/>
        </w:rPr>
      </w:pPr>
      <w:bookmarkStart w:id="0" w:name="_GoBack"/>
      <w:bookmarkEnd w:id="0"/>
    </w:p>
    <w:p>
      <w:pPr>
        <w:spacing w:line="4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一、2020年部门预算公开表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部门预算政府基金预算财政拨款支出表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部门预算财政拨款“三公”经费支出表</w:t>
      </w:r>
    </w:p>
    <w:p>
      <w:pPr>
        <w:spacing w:line="4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二、2020年部门预算信息公开说明</w:t>
      </w:r>
    </w:p>
    <w:p>
      <w:pPr>
        <w:numPr>
          <w:ilvl w:val="0"/>
          <w:numId w:val="2"/>
        </w:num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部门职责及机构设置情况</w:t>
      </w:r>
    </w:p>
    <w:p>
      <w:pPr>
        <w:spacing w:line="480" w:lineRule="exact"/>
        <w:ind w:firstLine="64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2、部门预算安排的总体情况</w:t>
      </w:r>
    </w:p>
    <w:p>
      <w:pPr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4、财政拨款</w:t>
      </w:r>
      <w:r>
        <w:rPr>
          <w:rFonts w:hint="eastAsia" w:ascii="Times New Roman" w:hAnsi="Times New Roman" w:eastAsia="方正仿宋简体"/>
          <w:sz w:val="32"/>
          <w:szCs w:val="32"/>
        </w:rPr>
        <w:t>“</w:t>
      </w:r>
      <w:r>
        <w:rPr>
          <w:rFonts w:ascii="Times New Roman" w:hAnsi="Times New Roman" w:eastAsia="方正仿宋简体"/>
          <w:sz w:val="32"/>
          <w:szCs w:val="32"/>
        </w:rPr>
        <w:t>三公</w:t>
      </w:r>
      <w:r>
        <w:rPr>
          <w:rFonts w:hint="eastAsia" w:ascii="Times New Roman" w:hAnsi="Times New Roman" w:eastAsia="方正仿宋简体"/>
          <w:sz w:val="32"/>
          <w:szCs w:val="32"/>
        </w:rPr>
        <w:t>”</w:t>
      </w:r>
      <w:r>
        <w:rPr>
          <w:rFonts w:ascii="Times New Roman" w:hAnsi="Times New Roman" w:eastAsia="方正仿宋简体"/>
          <w:sz w:val="32"/>
          <w:szCs w:val="32"/>
        </w:rPr>
        <w:t>经费预算情况及增减变化原因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5、政府采购预算情况</w:t>
      </w:r>
    </w:p>
    <w:p>
      <w:pPr>
        <w:autoSpaceDE w:val="0"/>
        <w:autoSpaceDN w:val="0"/>
        <w:adjustRightInd w:val="0"/>
        <w:spacing w:line="48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6、国有资产信息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7、名词解释</w:t>
      </w:r>
    </w:p>
    <w:p>
      <w:pPr>
        <w:autoSpaceDE w:val="0"/>
        <w:autoSpaceDN w:val="0"/>
        <w:adjustRightInd w:val="0"/>
        <w:spacing w:line="48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 xml:space="preserve">    8、其他需要说明的事项</w:t>
      </w:r>
    </w:p>
    <w:p>
      <w:pPr>
        <w:spacing w:line="4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三、2020年部门预算绩效信息</w:t>
      </w:r>
    </w:p>
    <w:p>
      <w:pPr>
        <w:widowControl/>
        <w:spacing w:line="480" w:lineRule="exact"/>
        <w:rPr>
          <w:rFonts w:hint="eastAsia" w:ascii="Times New Roman" w:eastAsia="方正仿宋简体"/>
          <w:kern w:val="0"/>
          <w:sz w:val="32"/>
          <w:szCs w:val="32"/>
        </w:rPr>
      </w:pPr>
    </w:p>
    <w:p>
      <w:pPr>
        <w:widowControl/>
        <w:spacing w:line="480" w:lineRule="exact"/>
        <w:rPr>
          <w:rFonts w:hint="eastAsia" w:ascii="Times New Roman" w:eastAsia="方正仿宋简体"/>
          <w:kern w:val="0"/>
          <w:sz w:val="32"/>
          <w:szCs w:val="32"/>
        </w:rPr>
      </w:pPr>
    </w:p>
    <w:p>
      <w:pPr>
        <w:widowControl/>
        <w:spacing w:line="480" w:lineRule="exact"/>
        <w:rPr>
          <w:rFonts w:hint="eastAsia" w:ascii="Times New Roman" w:eastAsia="方正仿宋简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82A9F"/>
    <w:rsid w:val="7F98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2020-02-07T06:23:00Z</dcterms:created>
  <dc:creator>lililili</dc:creator>
  <cp:lastModifiedBy>lililili</cp:lastModifiedBy>
  <dcterms:modified xsi:type="dcterms:W3CDTF">2020-02-07T08:30:46Z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