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A6" w:rsidRPr="00317436" w:rsidRDefault="005028A6" w:rsidP="00317436">
      <w:pPr>
        <w:ind w:firstLine="640"/>
        <w:jc w:val="center"/>
        <w:rPr>
          <w:rFonts w:ascii="黑体" w:eastAsia="黑体" w:hAnsi="黑体" w:cs="Times New Roman"/>
          <w:sz w:val="44"/>
          <w:szCs w:val="44"/>
        </w:rPr>
      </w:pPr>
      <w:r w:rsidRPr="00317436">
        <w:rPr>
          <w:rFonts w:ascii="黑体" w:eastAsia="黑体" w:hAnsi="黑体" w:cs="黑体" w:hint="eastAsia"/>
          <w:sz w:val="44"/>
          <w:szCs w:val="44"/>
        </w:rPr>
        <w:t>2020年部门预算绩效预算信息</w:t>
      </w:r>
      <w:bookmarkStart w:id="0" w:name="_GoBack"/>
      <w:bookmarkEnd w:id="0"/>
    </w:p>
    <w:p w:rsidR="005028A6" w:rsidRDefault="005028A6" w:rsidP="00317436">
      <w:pPr>
        <w:spacing w:line="50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  部门整体绩效目标</w:t>
      </w:r>
    </w:p>
    <w:p w:rsidR="005028A6" w:rsidRDefault="005028A6" w:rsidP="005028A6">
      <w:pPr>
        <w:spacing w:line="500" w:lineRule="exact"/>
        <w:ind w:firstLineChars="200" w:firstLine="640"/>
        <w:jc w:val="left"/>
        <w:rPr>
          <w:rFonts w:ascii="Times New Roman" w:eastAsia="方正仿宋_GBK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(一)总体绩效目标：</w:t>
      </w:r>
      <w:r>
        <w:rPr>
          <w:rFonts w:ascii="Times New Roman" w:eastAsia="方正仿宋_GBK" w:hAnsi="微软雅黑" w:cs="微软雅黑"/>
          <w:sz w:val="28"/>
        </w:rPr>
        <w:t>2020</w:t>
      </w:r>
      <w:r>
        <w:rPr>
          <w:rFonts w:ascii="Times New Roman" w:eastAsia="方正仿宋_GBK" w:hAnsi="微软雅黑" w:cs="微软雅黑" w:hint="eastAsia"/>
          <w:sz w:val="28"/>
        </w:rPr>
        <w:t>年我局围绕打造行政审批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Ansi="微软雅黑" w:cs="微软雅黑" w:hint="eastAsia"/>
          <w:sz w:val="28"/>
        </w:rPr>
        <w:t>事项最少、流程最优、时限最短、体质最顺、机制最活、效率最高、服务最佳、改革最多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Ansi="微软雅黑" w:cs="微软雅黑" w:hint="eastAsia"/>
          <w:sz w:val="28"/>
        </w:rPr>
        <w:t>目标，不断提效提质</w:t>
      </w:r>
      <w:r>
        <w:rPr>
          <w:rFonts w:ascii="Times New Roman" w:eastAsia="方正仿宋_GBK"/>
          <w:sz w:val="28"/>
        </w:rPr>
        <w:t>.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(</w:t>
      </w:r>
      <w:r>
        <w:rPr>
          <w:rFonts w:ascii="Times New Roman" w:eastAsia="方正仿宋_GBK" w:hint="eastAsia"/>
          <w:sz w:val="28"/>
        </w:rPr>
        <w:t>二</w:t>
      </w:r>
      <w:r>
        <w:rPr>
          <w:rFonts w:ascii="Times New Roman" w:eastAsia="方正仿宋_GBK"/>
          <w:sz w:val="28"/>
        </w:rPr>
        <w:t>)</w:t>
      </w:r>
      <w:r>
        <w:rPr>
          <w:rFonts w:ascii="Times New Roman" w:eastAsia="方正仿宋_GBK" w:hint="eastAsia"/>
          <w:sz w:val="28"/>
        </w:rPr>
        <w:t>分项绩效目标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 w:hint="eastAsia"/>
          <w:sz w:val="28"/>
        </w:rPr>
        <w:t>、持续推进企业投资项目承诺制改革工作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</w:t>
      </w:r>
      <w:r>
        <w:rPr>
          <w:rFonts w:ascii="Times New Roman" w:eastAsia="方正仿宋_GBK" w:hint="eastAsia"/>
          <w:sz w:val="28"/>
        </w:rPr>
        <w:t>、按照上级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int="eastAsia"/>
          <w:sz w:val="28"/>
        </w:rPr>
        <w:t>证照分离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int="eastAsia"/>
          <w:sz w:val="28"/>
        </w:rPr>
        <w:t>改革工作部署，牵头做好第二批涉改事项的落实工作。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</w:t>
      </w:r>
      <w:r>
        <w:rPr>
          <w:rFonts w:ascii="Times New Roman" w:eastAsia="方正仿宋_GBK" w:hint="eastAsia"/>
          <w:sz w:val="28"/>
        </w:rPr>
        <w:t>、深入推进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int="eastAsia"/>
          <w:sz w:val="28"/>
        </w:rPr>
        <w:t>互联网</w:t>
      </w:r>
      <w:r>
        <w:rPr>
          <w:rFonts w:ascii="Times New Roman" w:eastAsia="方正仿宋_GBK"/>
          <w:sz w:val="28"/>
        </w:rPr>
        <w:t>+</w:t>
      </w:r>
      <w:r>
        <w:rPr>
          <w:rFonts w:ascii="Times New Roman" w:eastAsia="方正仿宋_GBK" w:hint="eastAsia"/>
          <w:sz w:val="28"/>
        </w:rPr>
        <w:t>政务服务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int="eastAsia"/>
          <w:sz w:val="28"/>
        </w:rPr>
        <w:t>工作，全面发挥河北省政务服务网、河北投资项目在线审批监管平台等审批平台的作用。</w:t>
      </w:r>
    </w:p>
    <w:p w:rsidR="005028A6" w:rsidRDefault="005028A6" w:rsidP="005028A6">
      <w:pPr>
        <w:spacing w:line="500" w:lineRule="exact"/>
        <w:ind w:firstLineChars="200" w:firstLine="560"/>
        <w:jc w:val="left"/>
        <w:outlineLvl w:val="1"/>
        <w:rPr>
          <w:rFonts w:ascii="Times New Roman" w:hAnsi="宋体"/>
          <w:sz w:val="28"/>
        </w:rPr>
      </w:pPr>
      <w:r>
        <w:rPr>
          <w:rFonts w:ascii="方正黑体_GBK" w:eastAsia="方正黑体_GBK" w:hint="eastAsia"/>
          <w:sz w:val="28"/>
        </w:rPr>
        <w:t>(三)、工作保障措施</w:t>
      </w:r>
      <w:r w:rsidR="00314EDE">
        <w:rPr>
          <w:rFonts w:ascii="方正黑体_GBK" w:eastAsia="方正黑体_GBK" w:hint="eastAsia"/>
          <w:sz w:val="28"/>
        </w:rPr>
        <w:fldChar w:fldCharType="begin"/>
      </w:r>
      <w:r>
        <w:rPr>
          <w:rFonts w:ascii="方正黑体_GBK" w:eastAsia="方正黑体_GBK" w:hint="eastAsia"/>
          <w:sz w:val="28"/>
        </w:rPr>
        <w:instrText>tc "</w:instrText>
      </w:r>
      <w:bookmarkStart w:id="1" w:name="_Toc28869872"/>
      <w:r>
        <w:rPr>
          <w:rFonts w:ascii="方正黑体_GBK" w:eastAsia="方正黑体_GBK" w:hint="eastAsia"/>
          <w:sz w:val="28"/>
        </w:rPr>
        <w:instrText>工作保障措施</w:instrText>
      </w:r>
      <w:bookmarkEnd w:id="1"/>
      <w:r>
        <w:rPr>
          <w:rFonts w:ascii="方正黑体_GBK" w:eastAsia="方正黑体_GBK" w:hint="eastAsia"/>
          <w:sz w:val="28"/>
        </w:rPr>
        <w:instrText>" \f A \l 001</w:instrText>
      </w:r>
      <w:r w:rsidR="00314EDE">
        <w:rPr>
          <w:rFonts w:ascii="方正黑体_GBK" w:eastAsia="方正黑体_GBK" w:hint="eastAsia"/>
          <w:sz w:val="28"/>
        </w:rPr>
        <w:fldChar w:fldCharType="end"/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 w:hint="eastAsia"/>
          <w:sz w:val="28"/>
        </w:rPr>
        <w:t>、加强对工作的组织领导。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</w:t>
      </w:r>
      <w:r>
        <w:rPr>
          <w:rFonts w:ascii="Times New Roman" w:eastAsia="方正仿宋_GBK" w:hint="eastAsia"/>
          <w:sz w:val="28"/>
        </w:rPr>
        <w:t>、加强督查力度。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</w:t>
      </w:r>
      <w:r>
        <w:rPr>
          <w:rFonts w:ascii="Times New Roman" w:eastAsia="方正仿宋_GBK" w:hint="eastAsia"/>
          <w:sz w:val="28"/>
        </w:rPr>
        <w:t>、纳入年终考评。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4</w:t>
      </w:r>
      <w:r>
        <w:rPr>
          <w:rFonts w:ascii="Times New Roman" w:eastAsia="方正仿宋_GBK" w:hint="eastAsia"/>
          <w:sz w:val="28"/>
        </w:rPr>
        <w:t>、提高项目审批服务效率</w:t>
      </w:r>
    </w:p>
    <w:p w:rsidR="005028A6" w:rsidRDefault="005028A6" w:rsidP="005028A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5</w:t>
      </w:r>
      <w:r>
        <w:rPr>
          <w:rFonts w:ascii="Times New Roman" w:eastAsia="方正仿宋_GBK" w:hint="eastAsia"/>
          <w:sz w:val="28"/>
        </w:rPr>
        <w:t>、打造品优业精的干部队伍</w:t>
      </w: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5028A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5028A6" w:rsidRDefault="005028A6" w:rsidP="00317436">
      <w:pPr>
        <w:ind w:firstLineChars="200" w:firstLine="562"/>
        <w:jc w:val="center"/>
        <w:outlineLvl w:val="1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第二部分  预算项目绩效目标</w:t>
      </w:r>
    </w:p>
    <w:p w:rsidR="005028A6" w:rsidRDefault="005028A6" w:rsidP="005028A6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1、行政审批工作经费绩效目标表</w:t>
      </w:r>
      <w:r w:rsidR="00314EDE">
        <w:rPr>
          <w:rFonts w:ascii="方正仿宋_GBK" w:eastAsia="方正仿宋_GBK" w:hint="eastAsia"/>
          <w:b/>
          <w:sz w:val="28"/>
        </w:rPr>
        <w:fldChar w:fldCharType="begin"/>
      </w:r>
      <w:r>
        <w:rPr>
          <w:rFonts w:ascii="方正仿宋_GBK" w:eastAsia="方正仿宋_GBK" w:hint="eastAsia"/>
          <w:b/>
          <w:sz w:val="28"/>
        </w:rPr>
        <w:instrText>tc "</w:instrText>
      </w:r>
      <w:bookmarkStart w:id="2" w:name="_Toc28869873"/>
      <w:r>
        <w:rPr>
          <w:rFonts w:ascii="方正仿宋_GBK" w:eastAsia="方正仿宋_GBK" w:hint="eastAsia"/>
          <w:b/>
          <w:sz w:val="28"/>
        </w:rPr>
        <w:instrText>1、行政审批工作经费绩效目标表</w:instrText>
      </w:r>
      <w:bookmarkEnd w:id="2"/>
      <w:r>
        <w:rPr>
          <w:rFonts w:ascii="方正仿宋_GBK" w:eastAsia="方正仿宋_GBK" w:hint="eastAsia"/>
          <w:b/>
          <w:sz w:val="28"/>
        </w:rPr>
        <w:instrText>" \f C \l 001</w:instrText>
      </w:r>
      <w:r w:rsidR="00314EDE">
        <w:rPr>
          <w:rFonts w:ascii="方正仿宋_GBK" w:eastAsia="方正仿宋_GBK" w:hint="eastAsia"/>
          <w:b/>
          <w:sz w:val="28"/>
        </w:rPr>
        <w:fldChar w:fldCharType="end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46"/>
        <w:gridCol w:w="6649"/>
        <w:gridCol w:w="1720"/>
      </w:tblGrid>
      <w:tr w:rsidR="005028A6" w:rsidTr="005028A6">
        <w:trPr>
          <w:trHeight w:val="397"/>
          <w:jc w:val="center"/>
        </w:trPr>
        <w:tc>
          <w:tcPr>
            <w:tcW w:w="409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04" w:type="pct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5028A6" w:rsidTr="005028A6">
        <w:trPr>
          <w:trHeight w:val="369"/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4398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1、公开办事指南和办事流程，受理、审核、审批送达等各个环节符合法律程序</w:t>
            </w:r>
          </w:p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2、依法办理各项审批事项。</w:t>
            </w:r>
          </w:p>
        </w:tc>
      </w:tr>
    </w:tbl>
    <w:p w:rsidR="005028A6" w:rsidRDefault="005028A6" w:rsidP="005028A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 w:hint="eastAsia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46"/>
        <w:gridCol w:w="1146"/>
        <w:gridCol w:w="1290"/>
        <w:gridCol w:w="2923"/>
        <w:gridCol w:w="1290"/>
        <w:gridCol w:w="1720"/>
      </w:tblGrid>
      <w:tr w:rsidR="005028A6" w:rsidTr="005028A6">
        <w:trPr>
          <w:cantSplit/>
          <w:trHeight w:val="397"/>
          <w:tblHeader/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5028A6" w:rsidTr="005028A6">
        <w:trPr>
          <w:cantSplit/>
          <w:trHeight w:val="369"/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审批事项办结数量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审批程序符合法律规定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完成情况</w:t>
            </w:r>
          </w:p>
        </w:tc>
      </w:tr>
      <w:tr w:rsidR="005028A6" w:rsidTr="005028A6">
        <w:trPr>
          <w:cantSplit/>
          <w:trHeight w:val="369"/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及时受理申请，按时办结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按时办结率</w:t>
            </w:r>
          </w:p>
        </w:tc>
      </w:tr>
      <w:tr w:rsidR="005028A6" w:rsidTr="005028A6">
        <w:trPr>
          <w:cantSplit/>
          <w:trHeight w:val="369"/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8A6" w:rsidRDefault="00502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</w:tr>
    </w:tbl>
    <w:p w:rsidR="005028A6" w:rsidRDefault="005028A6" w:rsidP="005028A6">
      <w:pPr>
        <w:widowControl/>
        <w:jc w:val="left"/>
      </w:pPr>
    </w:p>
    <w:p w:rsidR="000D365D" w:rsidRDefault="000D365D" w:rsidP="005028A6">
      <w:pPr>
        <w:widowControl/>
        <w:jc w:val="left"/>
      </w:pPr>
    </w:p>
    <w:p w:rsidR="000D365D" w:rsidRDefault="000D365D" w:rsidP="005028A6">
      <w:pPr>
        <w:widowControl/>
        <w:jc w:val="left"/>
      </w:pPr>
    </w:p>
    <w:p w:rsidR="000D365D" w:rsidRDefault="000D365D" w:rsidP="000D365D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0D365D" w:rsidRDefault="000D365D" w:rsidP="000D365D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2、政务中心服务窗口管理工作经费绩效目标表</w:t>
      </w:r>
      <w:r w:rsidR="00314EDE">
        <w:rPr>
          <w:rFonts w:ascii="方正仿宋_GBK" w:eastAsia="方正仿宋_GBK" w:hint="eastAsia"/>
          <w:b/>
          <w:sz w:val="28"/>
        </w:rPr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 TC </w:instrText>
      </w:r>
      <w:bookmarkStart w:id="3" w:name="_Toc28869874"/>
      <w:r>
        <w:rPr>
          <w:rFonts w:ascii="方正仿宋_GBK" w:eastAsia="方正仿宋_GBK" w:hint="eastAsia"/>
          <w:b/>
          <w:sz w:val="28"/>
        </w:rPr>
        <w:instrText>2、政务中心服务窗口管理工作经费绩效目标表</w:instrText>
      </w:r>
      <w:bookmarkEnd w:id="3"/>
      <w:r>
        <w:rPr>
          <w:rFonts w:ascii="方正仿宋_GBK" w:eastAsia="方正仿宋_GBK" w:hint="eastAsia"/>
          <w:b/>
          <w:sz w:val="28"/>
        </w:rPr>
        <w:instrText xml:space="preserve"> \f C \l 1 </w:instrText>
      </w:r>
      <w:r w:rsidR="00314EDE">
        <w:rPr>
          <w:rFonts w:ascii="方正仿宋_GBK" w:eastAsia="方正仿宋_GBK" w:hint="eastAsia"/>
          <w:b/>
          <w:sz w:val="28"/>
        </w:rPr>
        <w:fldChar w:fldCharType="end"/>
      </w:r>
    </w:p>
    <w:tbl>
      <w:tblPr>
        <w:tblW w:w="94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5"/>
        <w:gridCol w:w="6573"/>
        <w:gridCol w:w="1700"/>
      </w:tblGrid>
      <w:tr w:rsidR="000D365D" w:rsidTr="00317436">
        <w:trPr>
          <w:trHeight w:val="397"/>
          <w:jc w:val="center"/>
        </w:trPr>
        <w:tc>
          <w:tcPr>
            <w:tcW w:w="77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D365D" w:rsidTr="00317436">
        <w:trPr>
          <w:trHeight w:val="369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 w:hAnsi="等线" w:cs="Times New Roman"/>
              </w:rPr>
            </w:pPr>
            <w:r>
              <w:rPr>
                <w:rFonts w:ascii="方正书宋_GBK" w:eastAsia="方正书宋_GBK" w:hint="eastAsia"/>
              </w:rPr>
              <w:t>1、为企业和群众审批事项提供更好的服务</w:t>
            </w:r>
          </w:p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2、为政务大厅和窗口日常管理提供高效优质服务</w:t>
            </w:r>
          </w:p>
        </w:tc>
      </w:tr>
    </w:tbl>
    <w:p w:rsidR="000D365D" w:rsidRDefault="000D365D" w:rsidP="000D365D">
      <w:pPr>
        <w:spacing w:line="14" w:lineRule="exact"/>
        <w:ind w:firstLineChars="200" w:firstLine="420"/>
        <w:jc w:val="center"/>
        <w:rPr>
          <w:rFonts w:ascii="Times New Roman" w:hAnsi="宋体" w:cs="Times New Roman"/>
          <w:szCs w:val="22"/>
        </w:rPr>
      </w:pPr>
      <w:r>
        <w:rPr>
          <w:rFonts w:ascii="方正书宋_GBK" w:eastAsia="方正书宋_GBK" w:hint="eastAsia"/>
        </w:rPr>
        <w:t xml:space="preserve"> </w:t>
      </w:r>
    </w:p>
    <w:tbl>
      <w:tblPr>
        <w:tblW w:w="94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5"/>
        <w:gridCol w:w="2890"/>
        <w:gridCol w:w="1275"/>
        <w:gridCol w:w="1700"/>
      </w:tblGrid>
      <w:tr w:rsidR="000D365D" w:rsidTr="000D365D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D365D" w:rsidTr="000D365D">
        <w:trPr>
          <w:cantSplit/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按时办结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公开审批事项清单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</w:tr>
      <w:tr w:rsidR="000D365D" w:rsidTr="000D365D">
        <w:trPr>
          <w:cantSplit/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保证机关工作正常运转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机关工作运转效率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机关工作运转效率</w:t>
            </w:r>
          </w:p>
        </w:tc>
      </w:tr>
      <w:tr w:rsidR="000D365D" w:rsidTr="000D365D">
        <w:trPr>
          <w:cantSplit/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65D" w:rsidRDefault="000D36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</w:tr>
    </w:tbl>
    <w:p w:rsidR="000D365D" w:rsidRDefault="000D365D" w:rsidP="000D365D">
      <w:pPr>
        <w:widowControl/>
        <w:jc w:val="left"/>
        <w:sectPr w:rsidR="000D365D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FB5D81" w:rsidRDefault="00FB5D81" w:rsidP="00317436"/>
    <w:sectPr w:rsidR="00FB5D81" w:rsidSect="00C3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30" w:rsidRDefault="00001030" w:rsidP="005028A6">
      <w:r>
        <w:separator/>
      </w:r>
    </w:p>
  </w:endnote>
  <w:endnote w:type="continuationSeparator" w:id="1">
    <w:p w:rsidR="00001030" w:rsidRDefault="00001030" w:rsidP="0050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30" w:rsidRDefault="00001030" w:rsidP="005028A6">
      <w:r>
        <w:separator/>
      </w:r>
    </w:p>
  </w:footnote>
  <w:footnote w:type="continuationSeparator" w:id="1">
    <w:p w:rsidR="00001030" w:rsidRDefault="00001030" w:rsidP="00502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8A6"/>
    <w:rsid w:val="00001030"/>
    <w:rsid w:val="000D365D"/>
    <w:rsid w:val="00314EDE"/>
    <w:rsid w:val="00317436"/>
    <w:rsid w:val="005028A6"/>
    <w:rsid w:val="00C300D5"/>
    <w:rsid w:val="00C7278C"/>
    <w:rsid w:val="00FB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A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Hewlett-Packard Company</cp:lastModifiedBy>
  <cp:revision>4</cp:revision>
  <dcterms:created xsi:type="dcterms:W3CDTF">2020-02-17T08:01:00Z</dcterms:created>
  <dcterms:modified xsi:type="dcterms:W3CDTF">2020-02-18T01:29:00Z</dcterms:modified>
</cp:coreProperties>
</file>