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0" w:rsidRDefault="00C91580">
      <w:pPr>
        <w:widowControl/>
        <w:spacing w:line="480" w:lineRule="exact"/>
        <w:rPr>
          <w:rFonts w:ascii="Times New Roman" w:hAnsi="Times New Roman"/>
          <w:kern w:val="0"/>
          <w:sz w:val="24"/>
        </w:rPr>
      </w:pPr>
    </w:p>
    <w:p w:rsidR="00C91580" w:rsidRDefault="00C91580">
      <w:pPr>
        <w:widowControl/>
        <w:spacing w:line="480" w:lineRule="exact"/>
        <w:rPr>
          <w:rFonts w:ascii="Times New Roman" w:hAnsi="Times New Roman"/>
          <w:kern w:val="0"/>
          <w:sz w:val="24"/>
        </w:rPr>
      </w:pPr>
    </w:p>
    <w:p w:rsidR="00C91580" w:rsidRDefault="00D5327B">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C91580" w:rsidRDefault="00C91580">
      <w:pPr>
        <w:widowControl/>
        <w:adjustRightInd w:val="0"/>
        <w:spacing w:line="480" w:lineRule="exact"/>
        <w:ind w:firstLineChars="200" w:firstLine="643"/>
        <w:rPr>
          <w:rFonts w:ascii="Times New Roman" w:eastAsia="黑体" w:hAnsi="Times New Roman"/>
          <w:b/>
          <w:kern w:val="0"/>
          <w:sz w:val="32"/>
          <w:szCs w:val="32"/>
        </w:rPr>
      </w:pPr>
    </w:p>
    <w:p w:rsidR="00C91580" w:rsidRDefault="00D5327B">
      <w:pPr>
        <w:widowControl/>
        <w:adjustRightInd w:val="0"/>
        <w:spacing w:line="480" w:lineRule="exact"/>
        <w:ind w:firstLineChars="200" w:firstLine="643"/>
        <w:rPr>
          <w:rFonts w:ascii="Times New Roman" w:hAnsi="Times New Roman"/>
          <w:kern w:val="0"/>
          <w:sz w:val="24"/>
        </w:rPr>
      </w:pPr>
      <w:r>
        <w:rPr>
          <w:rFonts w:ascii="Times New Roman" w:eastAsia="黑体" w:hAnsi="Times New Roman"/>
          <w:b/>
          <w:kern w:val="0"/>
          <w:sz w:val="32"/>
          <w:szCs w:val="32"/>
        </w:rPr>
        <w:t>一、</w:t>
      </w:r>
      <w:r>
        <w:rPr>
          <w:rFonts w:ascii="Times New Roman" w:eastAsia="黑体" w:hAnsi="Times New Roman"/>
          <w:kern w:val="0"/>
          <w:sz w:val="32"/>
          <w:szCs w:val="32"/>
        </w:rPr>
        <w:t>部门职责及机构设置情况</w:t>
      </w:r>
    </w:p>
    <w:p w:rsidR="00C91580" w:rsidRDefault="00D5327B">
      <w:pPr>
        <w:spacing w:line="500" w:lineRule="exact"/>
        <w:ind w:firstLineChars="200" w:firstLine="640"/>
        <w:jc w:val="left"/>
        <w:rPr>
          <w:rFonts w:ascii="Times New Roman" w:eastAsia="方正仿宋简体" w:hAnsi="Times New Roman"/>
          <w:kern w:val="0"/>
          <w:sz w:val="32"/>
          <w:szCs w:val="32"/>
        </w:rPr>
      </w:pP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部门职责</w:t>
      </w:r>
    </w:p>
    <w:p w:rsidR="00C91580" w:rsidRDefault="00D5327B">
      <w:pPr>
        <w:spacing w:line="500" w:lineRule="exact"/>
        <w:ind w:firstLineChars="200" w:firstLine="560"/>
        <w:jc w:val="left"/>
        <w:rPr>
          <w:rFonts w:ascii="Times New Roman" w:hAnsi="宋体"/>
          <w:sz w:val="28"/>
        </w:rPr>
      </w:pPr>
      <w:r>
        <w:rPr>
          <w:rFonts w:ascii="Times New Roman" w:eastAsia="方正仿宋_GBK" w:hint="eastAsia"/>
          <w:sz w:val="28"/>
        </w:rPr>
        <w:t>根据《秦皇岛北戴河新区发展改革局职能配置、内设机构和人员编制规定》，</w:t>
      </w:r>
      <w:r>
        <w:rPr>
          <w:rFonts w:ascii="Times New Roman" w:eastAsia="方正仿宋_GBK"/>
          <w:sz w:val="28"/>
        </w:rPr>
        <w:t xml:space="preserve"> </w:t>
      </w:r>
      <w:r>
        <w:rPr>
          <w:rFonts w:ascii="Times New Roman" w:eastAsia="方正仿宋_GBK"/>
          <w:sz w:val="28"/>
        </w:rPr>
        <w:t>秦皇岛北戴河新区发展改革局的主要职责是：</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（一）负责拟订并组织实施经济和社会发展战略、中长期规划和年度计划。</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（四）负责全区社会发展和国民经济发展的政策衔接，协调有关重大问题。组织拟定社会发展战略、总体规划，统筹推进基本公共服务体系建设与经济协调发展的政策建议。</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（五）负责全区投资综合管理。拟定全区固定资产投资总规模、结构调控目标和政策。组织推动重点项目建设，负责配合市有关部门做好新区重点项目考核，</w:t>
      </w:r>
      <w:r>
        <w:rPr>
          <w:rFonts w:ascii="Times New Roman" w:eastAsia="方正仿宋_GBK"/>
          <w:sz w:val="28"/>
        </w:rPr>
        <w:t>组织新区项目考核工作。</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lastRenderedPageBreak/>
        <w:t>（六）负责根据国家、省、市经济体制改革的总体部署，研究提出经济体制改革的实施意见，指导市场体系建设。</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（七）推进实施融入京津冀协同发展等区域发展战略。</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（八）负责对接承办市重点项目建设领导小组办公室、市推动京津冀协同发展工作领导小组、市沿海地区率先发展领导小组办公室有关具体工作。</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（九）贯彻落实全市创新驱动发展战略。推动实施高技术产业和战略性新兴产业发展规划政策，协调产业升级、重大技术装备推广应用等方面的重大问题。</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（十）负责落实国家统计政策、制度，依法开展统计工作，依法组织开展大型普查活动，分析新区国民经济运行态势，核算新区</w:t>
      </w:r>
      <w:r>
        <w:rPr>
          <w:rFonts w:ascii="Times New Roman" w:eastAsia="方正仿宋_GBK"/>
          <w:sz w:val="28"/>
        </w:rPr>
        <w:t>GDP</w:t>
      </w:r>
      <w:r>
        <w:rPr>
          <w:rFonts w:ascii="Times New Roman" w:eastAsia="方正仿宋_GBK"/>
          <w:sz w:val="28"/>
        </w:rPr>
        <w:t>，指导新区各部门统计工作。</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（十一）负责监测、分析工业经济运行，推进工业企业转型升级，推进信息化和工业化融合，促进中小企业和民营经济发展。</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（十二）负责高新区数据资料的收集、整理、汇总和上报，做好年度考核工作。</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（十三）贯彻落实中央、省、市关于科技创新工作的方针政策和决策部署，大力培育高新技术企业和科技型中小企业，促进科技成果转化。</w:t>
      </w:r>
    </w:p>
    <w:p w:rsidR="00C91580" w:rsidRDefault="00D5327B">
      <w:pPr>
        <w:spacing w:line="500" w:lineRule="exact"/>
        <w:ind w:firstLineChars="200" w:firstLine="560"/>
        <w:jc w:val="left"/>
        <w:rPr>
          <w:rFonts w:ascii="Times New Roman" w:eastAsia="方正仿宋_GBK"/>
          <w:sz w:val="28"/>
        </w:rPr>
      </w:pPr>
      <w:r>
        <w:rPr>
          <w:rFonts w:ascii="Times New Roman" w:eastAsia="方正仿宋_GBK"/>
          <w:sz w:val="28"/>
        </w:rPr>
        <w:t>（十四）完成新区党工委、管委会交办的其他事项。</w:t>
      </w:r>
    </w:p>
    <w:p w:rsidR="00C91580" w:rsidRDefault="00C91580">
      <w:pPr>
        <w:adjustRightInd w:val="0"/>
        <w:spacing w:line="480" w:lineRule="exact"/>
        <w:rPr>
          <w:rFonts w:ascii="Times New Roman" w:eastAsia="方正仿宋简体" w:hAnsi="Times New Roman"/>
          <w:kern w:val="0"/>
          <w:sz w:val="32"/>
          <w:szCs w:val="32"/>
        </w:rPr>
      </w:pPr>
    </w:p>
    <w:p w:rsidR="00C91580" w:rsidRDefault="00C91580">
      <w:pPr>
        <w:autoSpaceDE w:val="0"/>
        <w:autoSpaceDN w:val="0"/>
        <w:adjustRightInd w:val="0"/>
        <w:ind w:firstLineChars="200" w:firstLine="640"/>
        <w:jc w:val="left"/>
        <w:rPr>
          <w:rFonts w:ascii="Times New Roman" w:eastAsia="方正仿宋简体" w:hAnsi="Times New Roman"/>
          <w:kern w:val="0"/>
          <w:sz w:val="32"/>
          <w:szCs w:val="32"/>
        </w:rPr>
      </w:pPr>
    </w:p>
    <w:p w:rsidR="00C91580" w:rsidRDefault="00C91580">
      <w:pPr>
        <w:autoSpaceDE w:val="0"/>
        <w:autoSpaceDN w:val="0"/>
        <w:adjustRightInd w:val="0"/>
        <w:ind w:firstLineChars="200" w:firstLine="640"/>
        <w:jc w:val="left"/>
        <w:rPr>
          <w:rFonts w:ascii="Times New Roman" w:eastAsia="方正仿宋简体" w:hAnsi="Times New Roman"/>
          <w:kern w:val="0"/>
          <w:sz w:val="32"/>
          <w:szCs w:val="32"/>
        </w:rPr>
      </w:pPr>
    </w:p>
    <w:p w:rsidR="00C91580" w:rsidRDefault="00D5327B">
      <w:pPr>
        <w:autoSpaceDE w:val="0"/>
        <w:autoSpaceDN w:val="0"/>
        <w:adjustRightInd w:val="0"/>
        <w:ind w:firstLineChars="200" w:firstLine="640"/>
        <w:jc w:val="left"/>
        <w:rPr>
          <w:rFonts w:ascii="方正仿宋简体" w:eastAsia="方正仿宋简体" w:hAnsi="Times New Roman"/>
          <w:b/>
          <w:sz w:val="32"/>
          <w:szCs w:val="32"/>
        </w:rPr>
      </w:pPr>
      <w:r>
        <w:rPr>
          <w:rFonts w:ascii="Times New Roman" w:eastAsia="方正仿宋简体" w:hAnsi="Times New Roman"/>
          <w:kern w:val="0"/>
          <w:sz w:val="32"/>
          <w:szCs w:val="32"/>
        </w:rPr>
        <w:lastRenderedPageBreak/>
        <w:t>2.</w:t>
      </w:r>
      <w:r>
        <w:rPr>
          <w:rFonts w:ascii="Times New Roman" w:eastAsia="方正仿宋简体" w:hAnsi="Times New Roman"/>
          <w:kern w:val="0"/>
          <w:sz w:val="32"/>
          <w:szCs w:val="32"/>
        </w:rPr>
        <w:t>机构设置</w:t>
      </w:r>
    </w:p>
    <w:p w:rsidR="00C91580" w:rsidRDefault="00D5327B">
      <w:pPr>
        <w:jc w:val="center"/>
        <w:outlineLvl w:val="0"/>
        <w:rPr>
          <w:rFonts w:ascii="Times New Roman" w:eastAsia="方正小标宋_GBK" w:hAnsi="Times New Roman"/>
          <w:sz w:val="32"/>
          <w:szCs w:val="24"/>
        </w:rPr>
      </w:pPr>
      <w:r>
        <w:rPr>
          <w:rFonts w:ascii="Times New Roman" w:eastAsia="方正小标宋_GBK" w:hAnsi="Times New Roman"/>
          <w:sz w:val="32"/>
          <w:szCs w:val="24"/>
        </w:rPr>
        <w:t>部门</w:t>
      </w:r>
      <w:r>
        <w:rPr>
          <w:rFonts w:ascii="Times New Roman" w:eastAsia="方正小标宋_GBK" w:hAnsi="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C91580">
        <w:trPr>
          <w:trHeight w:val="300"/>
          <w:tblHeader/>
          <w:jc w:val="center"/>
        </w:trPr>
        <w:tc>
          <w:tcPr>
            <w:tcW w:w="4417" w:type="dxa"/>
            <w:vMerge w:val="restart"/>
            <w:vAlign w:val="center"/>
          </w:tcPr>
          <w:p w:rsidR="00C91580" w:rsidRDefault="00D5327B">
            <w:pPr>
              <w:spacing w:line="300" w:lineRule="exact"/>
              <w:jc w:val="center"/>
              <w:rPr>
                <w:rFonts w:ascii="Times New Roman" w:eastAsia="方正书宋_GBK" w:hAnsi="Times New Roman"/>
                <w:b/>
                <w:szCs w:val="24"/>
              </w:rPr>
            </w:pPr>
            <w:r>
              <w:rPr>
                <w:rFonts w:ascii="Times New Roman" w:eastAsia="方正书宋_GBK" w:hAnsi="Times New Roman"/>
                <w:b/>
                <w:szCs w:val="24"/>
              </w:rPr>
              <w:t>单位名称</w:t>
            </w:r>
          </w:p>
        </w:tc>
        <w:tc>
          <w:tcPr>
            <w:tcW w:w="1134" w:type="dxa"/>
            <w:vMerge w:val="restart"/>
            <w:vAlign w:val="center"/>
          </w:tcPr>
          <w:p w:rsidR="00C91580" w:rsidRDefault="00D5327B">
            <w:pPr>
              <w:spacing w:line="300" w:lineRule="exact"/>
              <w:jc w:val="center"/>
              <w:rPr>
                <w:rFonts w:ascii="Times New Roman" w:eastAsia="方正书宋_GBK" w:hAnsi="Times New Roman"/>
                <w:b/>
                <w:szCs w:val="24"/>
              </w:rPr>
            </w:pPr>
            <w:r>
              <w:rPr>
                <w:rFonts w:ascii="Times New Roman" w:eastAsia="方正书宋_GBK" w:hAnsi="Times New Roman"/>
                <w:b/>
                <w:szCs w:val="24"/>
              </w:rPr>
              <w:t>单位性质</w:t>
            </w:r>
          </w:p>
        </w:tc>
        <w:tc>
          <w:tcPr>
            <w:tcW w:w="1276" w:type="dxa"/>
            <w:vMerge w:val="restart"/>
            <w:vAlign w:val="center"/>
          </w:tcPr>
          <w:p w:rsidR="00C91580" w:rsidRDefault="00D5327B">
            <w:pPr>
              <w:spacing w:line="300" w:lineRule="exact"/>
              <w:jc w:val="center"/>
              <w:rPr>
                <w:rFonts w:ascii="Times New Roman" w:eastAsia="方正书宋_GBK" w:hAnsi="Times New Roman"/>
                <w:b/>
                <w:szCs w:val="24"/>
              </w:rPr>
            </w:pPr>
            <w:r>
              <w:rPr>
                <w:rFonts w:ascii="Times New Roman" w:eastAsia="方正书宋_GBK" w:hAnsi="Times New Roman"/>
                <w:b/>
                <w:szCs w:val="24"/>
              </w:rPr>
              <w:t>单位规格</w:t>
            </w:r>
          </w:p>
        </w:tc>
        <w:tc>
          <w:tcPr>
            <w:tcW w:w="2902" w:type="dxa"/>
            <w:vMerge w:val="restart"/>
            <w:vAlign w:val="center"/>
          </w:tcPr>
          <w:p w:rsidR="00C91580" w:rsidRDefault="00D5327B">
            <w:pPr>
              <w:spacing w:line="300" w:lineRule="exact"/>
              <w:jc w:val="center"/>
              <w:rPr>
                <w:rFonts w:ascii="Times New Roman" w:eastAsia="方正书宋_GBK" w:hAnsi="Times New Roman"/>
                <w:b/>
                <w:szCs w:val="24"/>
              </w:rPr>
            </w:pPr>
            <w:r>
              <w:rPr>
                <w:rFonts w:ascii="Times New Roman" w:eastAsia="方正书宋_GBK" w:hAnsi="Times New Roman"/>
                <w:b/>
                <w:szCs w:val="24"/>
              </w:rPr>
              <w:t>经费保障形式</w:t>
            </w:r>
          </w:p>
        </w:tc>
      </w:tr>
      <w:tr w:rsidR="00C91580">
        <w:trPr>
          <w:trHeight w:val="300"/>
          <w:tblHeader/>
          <w:jc w:val="center"/>
        </w:trPr>
        <w:tc>
          <w:tcPr>
            <w:tcW w:w="4417" w:type="dxa"/>
            <w:vMerge/>
            <w:vAlign w:val="center"/>
          </w:tcPr>
          <w:p w:rsidR="00C91580" w:rsidRDefault="00C91580">
            <w:pPr>
              <w:spacing w:line="300" w:lineRule="exact"/>
              <w:jc w:val="left"/>
              <w:outlineLvl w:val="0"/>
              <w:rPr>
                <w:rFonts w:ascii="Times New Roman" w:hAnsi="Times New Roman"/>
                <w:szCs w:val="24"/>
              </w:rPr>
            </w:pPr>
          </w:p>
        </w:tc>
        <w:tc>
          <w:tcPr>
            <w:tcW w:w="1134" w:type="dxa"/>
            <w:vMerge/>
            <w:vAlign w:val="center"/>
          </w:tcPr>
          <w:p w:rsidR="00C91580" w:rsidRDefault="00C91580">
            <w:pPr>
              <w:spacing w:line="300" w:lineRule="exact"/>
              <w:jc w:val="left"/>
              <w:outlineLvl w:val="0"/>
              <w:rPr>
                <w:rFonts w:ascii="Times New Roman" w:hAnsi="Times New Roman"/>
                <w:szCs w:val="24"/>
              </w:rPr>
            </w:pPr>
          </w:p>
        </w:tc>
        <w:tc>
          <w:tcPr>
            <w:tcW w:w="1276" w:type="dxa"/>
            <w:vMerge/>
            <w:vAlign w:val="center"/>
          </w:tcPr>
          <w:p w:rsidR="00C91580" w:rsidRDefault="00C91580">
            <w:pPr>
              <w:spacing w:line="300" w:lineRule="exact"/>
              <w:jc w:val="left"/>
              <w:outlineLvl w:val="0"/>
              <w:rPr>
                <w:rFonts w:ascii="Times New Roman" w:hAnsi="Times New Roman"/>
                <w:szCs w:val="24"/>
              </w:rPr>
            </w:pPr>
          </w:p>
        </w:tc>
        <w:tc>
          <w:tcPr>
            <w:tcW w:w="2902" w:type="dxa"/>
            <w:vMerge/>
            <w:vAlign w:val="center"/>
          </w:tcPr>
          <w:p w:rsidR="00C91580" w:rsidRDefault="00C91580">
            <w:pPr>
              <w:spacing w:line="300" w:lineRule="exact"/>
              <w:jc w:val="left"/>
              <w:outlineLvl w:val="0"/>
              <w:rPr>
                <w:rFonts w:ascii="Times New Roman" w:hAnsi="Times New Roman"/>
                <w:szCs w:val="24"/>
              </w:rPr>
            </w:pPr>
          </w:p>
        </w:tc>
      </w:tr>
      <w:tr w:rsidR="00C91580">
        <w:trPr>
          <w:trHeight w:val="227"/>
          <w:jc w:val="center"/>
        </w:trPr>
        <w:tc>
          <w:tcPr>
            <w:tcW w:w="4417" w:type="dxa"/>
            <w:vAlign w:val="center"/>
          </w:tcPr>
          <w:p w:rsidR="00C91580" w:rsidRDefault="00D5327B">
            <w:pPr>
              <w:spacing w:line="300" w:lineRule="exact"/>
              <w:jc w:val="left"/>
              <w:rPr>
                <w:rFonts w:ascii="Times New Roman" w:eastAsia="方正书宋_GBK" w:hAnsi="Times New Roman"/>
                <w:color w:val="FF0000"/>
                <w:szCs w:val="24"/>
              </w:rPr>
            </w:pPr>
            <w:r>
              <w:rPr>
                <w:rFonts w:ascii="Times New Roman" w:eastAsia="方正书宋_GBK" w:hAnsi="Times New Roman" w:hint="eastAsia"/>
                <w:color w:val="000000" w:themeColor="text1"/>
                <w:szCs w:val="24"/>
              </w:rPr>
              <w:t>北戴河新区发展改革局</w:t>
            </w:r>
          </w:p>
        </w:tc>
        <w:tc>
          <w:tcPr>
            <w:tcW w:w="1134" w:type="dxa"/>
            <w:vAlign w:val="center"/>
          </w:tcPr>
          <w:p w:rsidR="00C91580" w:rsidRDefault="00D5327B">
            <w:pPr>
              <w:spacing w:line="300" w:lineRule="exact"/>
              <w:jc w:val="center"/>
              <w:rPr>
                <w:rFonts w:ascii="Times New Roman" w:eastAsia="方正书宋_GBK" w:hAnsi="Times New Roman"/>
                <w:szCs w:val="24"/>
              </w:rPr>
            </w:pPr>
            <w:r>
              <w:rPr>
                <w:rFonts w:ascii="方正书宋_GBK" w:eastAsia="方正书宋_GBK" w:hint="eastAsia"/>
              </w:rPr>
              <w:t>行政</w:t>
            </w:r>
          </w:p>
        </w:tc>
        <w:tc>
          <w:tcPr>
            <w:tcW w:w="1276" w:type="dxa"/>
            <w:vAlign w:val="center"/>
          </w:tcPr>
          <w:p w:rsidR="00C91580" w:rsidRDefault="00D5327B">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副处</w:t>
            </w:r>
            <w:r>
              <w:rPr>
                <w:rFonts w:ascii="Times New Roman" w:eastAsia="方正书宋_GBK" w:hAnsi="Times New Roman" w:hint="eastAsia"/>
                <w:szCs w:val="24"/>
              </w:rPr>
              <w:t>级</w:t>
            </w:r>
          </w:p>
        </w:tc>
        <w:tc>
          <w:tcPr>
            <w:tcW w:w="2902" w:type="dxa"/>
            <w:vAlign w:val="center"/>
          </w:tcPr>
          <w:p w:rsidR="00C91580" w:rsidRDefault="00D5327B">
            <w:pPr>
              <w:spacing w:line="300" w:lineRule="exact"/>
              <w:jc w:val="center"/>
              <w:rPr>
                <w:rFonts w:ascii="Times New Roman" w:eastAsia="方正书宋_GBK" w:hAnsi="Times New Roman"/>
                <w:szCs w:val="24"/>
              </w:rPr>
            </w:pPr>
            <w:r>
              <w:rPr>
                <w:rFonts w:ascii="方正书宋_GBK" w:eastAsia="方正书宋_GBK" w:hint="eastAsia"/>
              </w:rPr>
              <w:t>财政拨款</w:t>
            </w:r>
          </w:p>
        </w:tc>
      </w:tr>
      <w:tr w:rsidR="00C91580">
        <w:trPr>
          <w:trHeight w:val="227"/>
          <w:jc w:val="center"/>
        </w:trPr>
        <w:tc>
          <w:tcPr>
            <w:tcW w:w="4417" w:type="dxa"/>
            <w:vAlign w:val="center"/>
          </w:tcPr>
          <w:p w:rsidR="00C91580" w:rsidRDefault="00C91580">
            <w:pPr>
              <w:spacing w:line="300" w:lineRule="exact"/>
              <w:jc w:val="left"/>
              <w:rPr>
                <w:rFonts w:ascii="方正书宋_GBK" w:eastAsia="方正书宋_GBK"/>
                <w:color w:val="FF0000"/>
              </w:rPr>
            </w:pPr>
          </w:p>
        </w:tc>
        <w:tc>
          <w:tcPr>
            <w:tcW w:w="1134" w:type="dxa"/>
            <w:vAlign w:val="center"/>
          </w:tcPr>
          <w:p w:rsidR="00C91580" w:rsidRDefault="00C91580">
            <w:pPr>
              <w:spacing w:line="300" w:lineRule="exact"/>
              <w:jc w:val="center"/>
              <w:rPr>
                <w:rFonts w:ascii="Times New Roman" w:eastAsia="方正书宋_GBK" w:hAnsi="Times New Roman"/>
                <w:szCs w:val="24"/>
              </w:rPr>
            </w:pPr>
          </w:p>
        </w:tc>
        <w:tc>
          <w:tcPr>
            <w:tcW w:w="1276" w:type="dxa"/>
            <w:vAlign w:val="center"/>
          </w:tcPr>
          <w:p w:rsidR="00C91580" w:rsidRDefault="00C91580">
            <w:pPr>
              <w:spacing w:line="300" w:lineRule="exact"/>
              <w:jc w:val="center"/>
              <w:rPr>
                <w:rFonts w:ascii="Times New Roman" w:eastAsia="方正书宋_GBK" w:hAnsi="Times New Roman"/>
                <w:szCs w:val="24"/>
              </w:rPr>
            </w:pPr>
          </w:p>
        </w:tc>
        <w:tc>
          <w:tcPr>
            <w:tcW w:w="2902" w:type="dxa"/>
            <w:vAlign w:val="center"/>
          </w:tcPr>
          <w:p w:rsidR="00C91580" w:rsidRDefault="00C91580">
            <w:pPr>
              <w:spacing w:line="300" w:lineRule="exact"/>
              <w:jc w:val="center"/>
              <w:rPr>
                <w:rFonts w:ascii="Times New Roman" w:eastAsia="方正书宋_GBK" w:hAnsi="Times New Roman"/>
                <w:szCs w:val="24"/>
              </w:rPr>
            </w:pPr>
          </w:p>
        </w:tc>
      </w:tr>
    </w:tbl>
    <w:p w:rsidR="00C91580" w:rsidRDefault="00C91580"/>
    <w:p w:rsidR="00C91580" w:rsidRDefault="00C91580">
      <w:pPr>
        <w:adjustRightInd w:val="0"/>
        <w:spacing w:line="480" w:lineRule="exact"/>
        <w:ind w:firstLineChars="200" w:firstLine="640"/>
        <w:rPr>
          <w:rFonts w:ascii="Times New Roman" w:eastAsia="方正仿宋简体" w:hAnsi="Times New Roman"/>
          <w:kern w:val="0"/>
          <w:sz w:val="32"/>
          <w:szCs w:val="32"/>
        </w:rPr>
      </w:pPr>
    </w:p>
    <w:p w:rsidR="00C91580" w:rsidRDefault="00D5327B">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二、部门预算安排总体情况</w:t>
      </w:r>
    </w:p>
    <w:p w:rsidR="00C91580" w:rsidRDefault="00D5327B">
      <w:pPr>
        <w:autoSpaceDE w:val="0"/>
        <w:autoSpaceDN w:val="0"/>
        <w:adjustRightInd w:val="0"/>
        <w:ind w:firstLineChars="200" w:firstLine="640"/>
        <w:jc w:val="left"/>
        <w:rPr>
          <w:rFonts w:ascii="Times New Roman" w:eastAsia="方正仿宋简体" w:hAnsi="Times New Roman"/>
          <w:kern w:val="0"/>
          <w:sz w:val="32"/>
          <w:szCs w:val="32"/>
        </w:rPr>
      </w:pPr>
      <w:r>
        <w:rPr>
          <w:rFonts w:ascii="Times New Roman" w:eastAsia="方正仿宋简体" w:hAnsi="Times New Roman" w:hint="eastAsia"/>
          <w:kern w:val="0"/>
          <w:sz w:val="32"/>
          <w:szCs w:val="32"/>
        </w:rPr>
        <w:t>1.</w:t>
      </w:r>
      <w:r>
        <w:rPr>
          <w:rFonts w:ascii="Times New Roman" w:eastAsia="方正仿宋简体" w:hAnsi="Times New Roman"/>
          <w:kern w:val="0"/>
          <w:sz w:val="32"/>
          <w:szCs w:val="32"/>
        </w:rPr>
        <w:t>收入说明</w:t>
      </w:r>
    </w:p>
    <w:p w:rsidR="00C91580" w:rsidRDefault="00D5327B">
      <w:pPr>
        <w:ind w:firstLineChars="200" w:firstLine="640"/>
        <w:rPr>
          <w:rFonts w:ascii="方正仿宋简体" w:eastAsia="方正仿宋简体" w:hAnsi="Times New Roman"/>
          <w:color w:val="000000" w:themeColor="text1"/>
          <w:sz w:val="32"/>
          <w:szCs w:val="32"/>
        </w:rPr>
      </w:pPr>
      <w:r>
        <w:rPr>
          <w:rFonts w:ascii="方正仿宋简体" w:eastAsia="方正仿宋简体" w:hAnsi="Times New Roman" w:hint="eastAsia"/>
          <w:color w:val="000000" w:themeColor="text1"/>
          <w:sz w:val="32"/>
          <w:szCs w:val="32"/>
        </w:rPr>
        <w:t>反映本部门当年全部收入，</w:t>
      </w:r>
      <w:r>
        <w:rPr>
          <w:rFonts w:ascii="方正仿宋简体" w:eastAsia="方正仿宋简体" w:hAnsi="Times New Roman" w:hint="eastAsia"/>
          <w:color w:val="000000" w:themeColor="text1"/>
          <w:sz w:val="32"/>
          <w:szCs w:val="32"/>
        </w:rPr>
        <w:t>2020</w:t>
      </w:r>
      <w:r>
        <w:rPr>
          <w:rFonts w:ascii="方正仿宋简体" w:eastAsia="方正仿宋简体" w:hAnsi="Times New Roman" w:hint="eastAsia"/>
          <w:color w:val="000000" w:themeColor="text1"/>
          <w:sz w:val="32"/>
          <w:szCs w:val="32"/>
        </w:rPr>
        <w:t>年预算收入</w:t>
      </w:r>
      <w:r>
        <w:rPr>
          <w:rFonts w:ascii="方正仿宋简体" w:eastAsia="方正仿宋简体" w:hAnsi="Times New Roman" w:hint="eastAsia"/>
          <w:color w:val="000000" w:themeColor="text1"/>
          <w:sz w:val="32"/>
          <w:szCs w:val="32"/>
        </w:rPr>
        <w:t>668.57</w:t>
      </w:r>
      <w:r>
        <w:rPr>
          <w:rFonts w:ascii="方正仿宋简体" w:eastAsia="方正仿宋简体" w:hAnsi="Times New Roman" w:hint="eastAsia"/>
          <w:color w:val="000000" w:themeColor="text1"/>
          <w:sz w:val="32"/>
          <w:szCs w:val="32"/>
        </w:rPr>
        <w:t>万元，其中：一般公共预算拨款</w:t>
      </w:r>
      <w:r>
        <w:rPr>
          <w:rFonts w:ascii="方正仿宋简体" w:eastAsia="方正仿宋简体" w:hAnsi="Times New Roman" w:hint="eastAsia"/>
          <w:color w:val="000000" w:themeColor="text1"/>
          <w:sz w:val="32"/>
          <w:szCs w:val="32"/>
        </w:rPr>
        <w:t>668.57</w:t>
      </w:r>
      <w:r>
        <w:rPr>
          <w:rFonts w:ascii="方正仿宋简体" w:eastAsia="方正仿宋简体" w:hAnsi="Times New Roman" w:hint="eastAsia"/>
          <w:color w:val="000000" w:themeColor="text1"/>
          <w:sz w:val="32"/>
          <w:szCs w:val="32"/>
        </w:rPr>
        <w:t>万元。</w:t>
      </w:r>
    </w:p>
    <w:p w:rsidR="00C91580" w:rsidRDefault="00D5327B">
      <w:pPr>
        <w:autoSpaceDE w:val="0"/>
        <w:autoSpaceDN w:val="0"/>
        <w:adjustRightInd w:val="0"/>
        <w:ind w:firstLineChars="200" w:firstLine="640"/>
        <w:jc w:val="left"/>
        <w:rPr>
          <w:rFonts w:ascii="Times New Roman" w:eastAsia="方正仿宋简体" w:hAnsi="Times New Roman"/>
          <w:kern w:val="0"/>
          <w:sz w:val="32"/>
          <w:szCs w:val="32"/>
        </w:rPr>
      </w:pPr>
      <w:r>
        <w:rPr>
          <w:rFonts w:ascii="Times New Roman" w:eastAsia="方正仿宋简体" w:hAnsi="Times New Roman" w:hint="eastAsia"/>
          <w:kern w:val="0"/>
          <w:sz w:val="32"/>
          <w:szCs w:val="32"/>
        </w:rPr>
        <w:t>2.</w:t>
      </w:r>
      <w:r>
        <w:rPr>
          <w:rFonts w:ascii="Times New Roman" w:eastAsia="方正仿宋简体" w:hAnsi="Times New Roman" w:hint="eastAsia"/>
          <w:kern w:val="0"/>
          <w:sz w:val="32"/>
          <w:szCs w:val="32"/>
        </w:rPr>
        <w:t>支出说明</w:t>
      </w:r>
    </w:p>
    <w:p w:rsidR="00C91580" w:rsidRDefault="00D5327B">
      <w:pPr>
        <w:ind w:firstLineChars="150" w:firstLine="480"/>
        <w:rPr>
          <w:rFonts w:ascii="方正仿宋简体" w:eastAsia="方正仿宋简体" w:hAnsi="Times New Roman"/>
          <w:color w:val="000000" w:themeColor="text1"/>
          <w:sz w:val="32"/>
          <w:szCs w:val="32"/>
        </w:rPr>
      </w:pPr>
      <w:r>
        <w:rPr>
          <w:rFonts w:ascii="方正仿宋简体" w:eastAsia="方正仿宋简体" w:hAnsi="Times New Roman" w:hint="eastAsia"/>
          <w:color w:val="000000" w:themeColor="text1"/>
          <w:sz w:val="32"/>
          <w:szCs w:val="32"/>
        </w:rPr>
        <w:t>部门预算收支总表支出栏、基本支出表、项目支出表按经济分类和支出功能分类科目编制，反映部门预算中支出预算的总体情况。</w:t>
      </w:r>
      <w:r>
        <w:rPr>
          <w:rFonts w:ascii="方正仿宋简体" w:eastAsia="方正仿宋简体" w:hAnsi="Times New Roman" w:hint="eastAsia"/>
          <w:color w:val="000000" w:themeColor="text1"/>
          <w:sz w:val="32"/>
          <w:szCs w:val="32"/>
        </w:rPr>
        <w:t>2020</w:t>
      </w:r>
      <w:r>
        <w:rPr>
          <w:rFonts w:ascii="方正仿宋简体" w:eastAsia="方正仿宋简体" w:hAnsi="Times New Roman" w:hint="eastAsia"/>
          <w:color w:val="000000" w:themeColor="text1"/>
          <w:sz w:val="32"/>
          <w:szCs w:val="32"/>
        </w:rPr>
        <w:t>年部门支出预算为</w:t>
      </w:r>
      <w:r>
        <w:rPr>
          <w:rFonts w:ascii="方正仿宋简体" w:eastAsia="方正仿宋简体" w:hAnsi="Times New Roman" w:hint="eastAsia"/>
          <w:color w:val="000000" w:themeColor="text1"/>
          <w:sz w:val="32"/>
          <w:szCs w:val="32"/>
        </w:rPr>
        <w:t>668.57</w:t>
      </w:r>
      <w:r>
        <w:rPr>
          <w:rFonts w:ascii="方正仿宋简体" w:eastAsia="方正仿宋简体" w:hAnsi="Times New Roman" w:hint="eastAsia"/>
          <w:color w:val="000000" w:themeColor="text1"/>
          <w:sz w:val="32"/>
          <w:szCs w:val="32"/>
        </w:rPr>
        <w:t>万元，其中基本支出</w:t>
      </w:r>
      <w:r>
        <w:rPr>
          <w:rFonts w:ascii="方正仿宋简体" w:eastAsia="方正仿宋简体" w:hAnsi="Times New Roman" w:hint="eastAsia"/>
          <w:color w:val="000000" w:themeColor="text1"/>
          <w:sz w:val="32"/>
          <w:szCs w:val="32"/>
        </w:rPr>
        <w:t>525.57</w:t>
      </w:r>
      <w:r>
        <w:rPr>
          <w:rFonts w:ascii="方正仿宋简体" w:eastAsia="方正仿宋简体" w:hAnsi="Times New Roman" w:hint="eastAsia"/>
          <w:color w:val="000000" w:themeColor="text1"/>
          <w:sz w:val="32"/>
          <w:szCs w:val="32"/>
        </w:rPr>
        <w:t>万元，包括人员经费</w:t>
      </w:r>
      <w:r>
        <w:rPr>
          <w:rFonts w:ascii="方正仿宋简体" w:eastAsia="方正仿宋简体" w:hAnsi="Times New Roman" w:hint="eastAsia"/>
          <w:color w:val="000000" w:themeColor="text1"/>
          <w:sz w:val="32"/>
          <w:szCs w:val="32"/>
        </w:rPr>
        <w:t>487.12</w:t>
      </w:r>
      <w:r>
        <w:rPr>
          <w:rFonts w:ascii="方正仿宋简体" w:eastAsia="方正仿宋简体" w:hAnsi="Times New Roman" w:hint="eastAsia"/>
          <w:color w:val="000000" w:themeColor="text1"/>
          <w:sz w:val="32"/>
          <w:szCs w:val="32"/>
        </w:rPr>
        <w:t>万元和日常公用经费</w:t>
      </w:r>
      <w:r>
        <w:rPr>
          <w:rFonts w:ascii="方正仿宋简体" w:eastAsia="方正仿宋简体" w:hAnsi="Times New Roman" w:hint="eastAsia"/>
          <w:color w:val="000000" w:themeColor="text1"/>
          <w:sz w:val="32"/>
          <w:szCs w:val="32"/>
        </w:rPr>
        <w:t>38.</w:t>
      </w:r>
      <w:r>
        <w:rPr>
          <w:rFonts w:ascii="方正仿宋简体" w:eastAsia="方正仿宋简体" w:hAnsi="Times New Roman" w:hint="eastAsia"/>
          <w:color w:val="000000" w:themeColor="text1"/>
          <w:sz w:val="32"/>
          <w:szCs w:val="32"/>
        </w:rPr>
        <w:t>45</w:t>
      </w:r>
      <w:r>
        <w:rPr>
          <w:rFonts w:ascii="方正仿宋简体" w:eastAsia="方正仿宋简体" w:hAnsi="Times New Roman" w:hint="eastAsia"/>
          <w:color w:val="000000" w:themeColor="text1"/>
          <w:sz w:val="32"/>
          <w:szCs w:val="32"/>
        </w:rPr>
        <w:t>万元；项目支出</w:t>
      </w:r>
      <w:r>
        <w:rPr>
          <w:rFonts w:ascii="方正仿宋简体" w:eastAsia="方正仿宋简体" w:hAnsi="Times New Roman" w:hint="eastAsia"/>
          <w:color w:val="000000" w:themeColor="text1"/>
          <w:sz w:val="32"/>
          <w:szCs w:val="32"/>
        </w:rPr>
        <w:t>143</w:t>
      </w:r>
      <w:r>
        <w:rPr>
          <w:rFonts w:ascii="方正仿宋简体" w:eastAsia="方正仿宋简体" w:hAnsi="Times New Roman" w:hint="eastAsia"/>
          <w:color w:val="000000" w:themeColor="text1"/>
          <w:sz w:val="32"/>
          <w:szCs w:val="32"/>
        </w:rPr>
        <w:t>万</w:t>
      </w:r>
      <w:bookmarkStart w:id="0" w:name="_GoBack"/>
      <w:bookmarkEnd w:id="0"/>
      <w:r>
        <w:rPr>
          <w:rFonts w:ascii="方正仿宋简体" w:eastAsia="方正仿宋简体" w:hAnsi="Times New Roman" w:hint="eastAsia"/>
          <w:color w:val="000000" w:themeColor="text1"/>
          <w:sz w:val="32"/>
          <w:szCs w:val="32"/>
        </w:rPr>
        <w:t>元，全部为本级支出。</w:t>
      </w:r>
    </w:p>
    <w:p w:rsidR="00C91580" w:rsidRDefault="00C91580">
      <w:pPr>
        <w:ind w:firstLine="640"/>
        <w:rPr>
          <w:rFonts w:ascii="方正仿宋简体" w:eastAsia="方正仿宋简体" w:hAnsi="Times New Roman"/>
          <w:color w:val="000000" w:themeColor="text1"/>
          <w:sz w:val="32"/>
          <w:szCs w:val="32"/>
        </w:rPr>
      </w:pPr>
    </w:p>
    <w:p w:rsidR="00C91580" w:rsidRDefault="00D5327B">
      <w:pPr>
        <w:adjustRightInd w:val="0"/>
        <w:spacing w:line="480" w:lineRule="exact"/>
        <w:rPr>
          <w:rFonts w:ascii="Times New Roman" w:eastAsia="黑体" w:hAnsi="Times New Roman"/>
          <w:kern w:val="0"/>
          <w:sz w:val="32"/>
          <w:szCs w:val="32"/>
        </w:rPr>
      </w:pPr>
      <w:r>
        <w:rPr>
          <w:rFonts w:ascii="Times New Roman" w:eastAsia="黑体" w:hAnsi="Times New Roman"/>
          <w:kern w:val="0"/>
          <w:sz w:val="32"/>
          <w:szCs w:val="32"/>
        </w:rPr>
        <w:t>三、机关运行经费安排情况</w:t>
      </w:r>
    </w:p>
    <w:p w:rsidR="00C91580" w:rsidRDefault="00D5327B">
      <w:pPr>
        <w:ind w:firstLine="640"/>
        <w:rPr>
          <w:rFonts w:ascii="黑体" w:eastAsia="黑体" w:hAnsi="黑体"/>
          <w:sz w:val="32"/>
          <w:szCs w:val="32"/>
        </w:rPr>
      </w:pPr>
      <w:r>
        <w:rPr>
          <w:rFonts w:ascii="方正仿宋简体" w:eastAsia="方正仿宋简体" w:hAnsi="Times New Roman" w:hint="eastAsia"/>
          <w:sz w:val="32"/>
          <w:szCs w:val="32"/>
        </w:rPr>
        <w:lastRenderedPageBreak/>
        <w:t>机关运行经费共计安排</w:t>
      </w:r>
      <w:r>
        <w:rPr>
          <w:rFonts w:ascii="方正仿宋简体" w:eastAsia="方正仿宋简体" w:hAnsi="Times New Roman" w:hint="eastAsia"/>
          <w:color w:val="000000" w:themeColor="text1"/>
          <w:sz w:val="32"/>
          <w:szCs w:val="32"/>
        </w:rPr>
        <w:t>38.</w:t>
      </w:r>
      <w:r>
        <w:rPr>
          <w:rFonts w:ascii="方正仿宋简体" w:eastAsia="方正仿宋简体" w:hAnsi="Times New Roman" w:hint="eastAsia"/>
          <w:color w:val="000000" w:themeColor="text1"/>
          <w:sz w:val="32"/>
          <w:szCs w:val="32"/>
        </w:rPr>
        <w:t>45</w:t>
      </w:r>
      <w:r>
        <w:rPr>
          <w:rFonts w:ascii="方正仿宋简体" w:eastAsia="方正仿宋简体" w:hAnsi="Times New Roman" w:hint="eastAsia"/>
          <w:sz w:val="32"/>
          <w:szCs w:val="32"/>
        </w:rPr>
        <w:t>万元，主要用于保证机关正常运转的办公及印刷费、差旅费、会议费、福利费、</w:t>
      </w:r>
      <w:r>
        <w:rPr>
          <w:rFonts w:ascii="方正仿宋简体" w:eastAsia="方正仿宋简体" w:hAnsi="Times New Roman" w:hint="eastAsia"/>
          <w:sz w:val="32"/>
          <w:szCs w:val="32"/>
        </w:rPr>
        <w:t>公务接待费</w:t>
      </w:r>
      <w:r>
        <w:rPr>
          <w:rFonts w:ascii="方正仿宋简体" w:eastAsia="方正仿宋简体" w:hAnsi="Times New Roman" w:hint="eastAsia"/>
          <w:sz w:val="32"/>
          <w:szCs w:val="32"/>
        </w:rPr>
        <w:t>、</w:t>
      </w:r>
      <w:r>
        <w:rPr>
          <w:rFonts w:ascii="方正仿宋简体" w:eastAsia="方正仿宋简体" w:hAnsi="Times New Roman" w:hint="eastAsia"/>
          <w:sz w:val="32"/>
          <w:szCs w:val="32"/>
        </w:rPr>
        <w:t>工会经费</w:t>
      </w:r>
      <w:r>
        <w:rPr>
          <w:rFonts w:ascii="方正仿宋简体" w:eastAsia="方正仿宋简体" w:hAnsi="Times New Roman" w:hint="eastAsia"/>
          <w:sz w:val="32"/>
          <w:szCs w:val="32"/>
        </w:rPr>
        <w:t>、公务车运行维护费、</w:t>
      </w:r>
      <w:r>
        <w:rPr>
          <w:rFonts w:ascii="方正仿宋简体" w:eastAsia="方正仿宋简体" w:hAnsi="Times New Roman" w:hint="eastAsia"/>
          <w:sz w:val="32"/>
          <w:szCs w:val="32"/>
        </w:rPr>
        <w:t>其他交通费用</w:t>
      </w:r>
      <w:r>
        <w:rPr>
          <w:rFonts w:ascii="方正仿宋简体" w:eastAsia="方正仿宋简体" w:hAnsi="Times New Roman" w:hint="eastAsia"/>
          <w:sz w:val="32"/>
          <w:szCs w:val="32"/>
        </w:rPr>
        <w:t>、</w:t>
      </w:r>
      <w:r>
        <w:rPr>
          <w:rFonts w:ascii="方正仿宋简体" w:eastAsia="方正仿宋简体" w:hAnsi="Times New Roman" w:hint="eastAsia"/>
          <w:sz w:val="32"/>
          <w:szCs w:val="32"/>
        </w:rPr>
        <w:t>资本性支出</w:t>
      </w:r>
      <w:r>
        <w:rPr>
          <w:rFonts w:ascii="方正仿宋简体" w:eastAsia="方正仿宋简体" w:hAnsi="Times New Roman" w:hint="eastAsia"/>
          <w:sz w:val="32"/>
          <w:szCs w:val="32"/>
        </w:rPr>
        <w:t>、</w:t>
      </w:r>
      <w:r>
        <w:rPr>
          <w:rFonts w:ascii="方正仿宋简体" w:eastAsia="方正仿宋简体" w:hAnsi="Times New Roman" w:hint="eastAsia"/>
          <w:sz w:val="32"/>
          <w:szCs w:val="32"/>
        </w:rPr>
        <w:t>办公设备购置</w:t>
      </w:r>
      <w:r>
        <w:rPr>
          <w:rFonts w:ascii="方正仿宋简体" w:eastAsia="方正仿宋简体" w:hAnsi="Times New Roman" w:hint="eastAsia"/>
          <w:sz w:val="32"/>
          <w:szCs w:val="32"/>
        </w:rPr>
        <w:t>等支出。</w:t>
      </w:r>
    </w:p>
    <w:p w:rsidR="00C91580" w:rsidRDefault="00C91580">
      <w:pPr>
        <w:adjustRightInd w:val="0"/>
        <w:spacing w:line="480" w:lineRule="exact"/>
        <w:ind w:firstLineChars="200" w:firstLine="640"/>
        <w:rPr>
          <w:rFonts w:ascii="Times New Roman" w:eastAsia="方正仿宋简体" w:hAnsi="Times New Roman"/>
          <w:kern w:val="0"/>
          <w:sz w:val="32"/>
          <w:szCs w:val="32"/>
        </w:rPr>
      </w:pPr>
    </w:p>
    <w:p w:rsidR="00C91580" w:rsidRDefault="00D5327B">
      <w:pPr>
        <w:widowControl/>
        <w:adjustRightInd w:val="0"/>
        <w:spacing w:line="480" w:lineRule="exact"/>
        <w:ind w:firstLineChars="200" w:firstLine="640"/>
        <w:rPr>
          <w:rFonts w:ascii="Times New Roman" w:eastAsia="方正仿宋简体"/>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C91580" w:rsidRDefault="00D5327B">
      <w:pPr>
        <w:ind w:firstLine="640"/>
        <w:rPr>
          <w:rFonts w:ascii="方正仿宋简体" w:eastAsia="方正仿宋简体" w:hAnsi="Times New Roman"/>
          <w:color w:val="000000" w:themeColor="text1"/>
          <w:sz w:val="32"/>
          <w:szCs w:val="32"/>
        </w:rPr>
      </w:pPr>
      <w:r>
        <w:rPr>
          <w:rFonts w:ascii="方正仿宋简体" w:eastAsia="方正仿宋简体" w:hAnsi="Times New Roman" w:hint="eastAsia"/>
          <w:sz w:val="32"/>
          <w:szCs w:val="32"/>
        </w:rPr>
        <w:t>2020</w:t>
      </w:r>
      <w:r>
        <w:rPr>
          <w:rFonts w:ascii="方正仿宋简体" w:eastAsia="方正仿宋简体" w:hAnsi="Times New Roman" w:hint="eastAsia"/>
          <w:sz w:val="32"/>
          <w:szCs w:val="32"/>
        </w:rPr>
        <w:t>年，财政拨款“三公”经费预算安排</w:t>
      </w:r>
      <w:r>
        <w:rPr>
          <w:rFonts w:ascii="方正仿宋简体" w:eastAsia="方正仿宋简体" w:hAnsi="Times New Roman" w:hint="eastAsia"/>
          <w:color w:val="000000" w:themeColor="text1"/>
          <w:sz w:val="32"/>
          <w:szCs w:val="32"/>
        </w:rPr>
        <w:t>3</w:t>
      </w:r>
      <w:r>
        <w:rPr>
          <w:rFonts w:ascii="方正仿宋简体" w:eastAsia="方正仿宋简体" w:hAnsi="Times New Roman" w:hint="eastAsia"/>
          <w:color w:val="000000" w:themeColor="text1"/>
          <w:sz w:val="32"/>
          <w:szCs w:val="32"/>
        </w:rPr>
        <w:t>.03</w:t>
      </w:r>
      <w:r>
        <w:rPr>
          <w:rFonts w:ascii="方正仿宋简体" w:eastAsia="方正仿宋简体" w:hAnsi="Times New Roman" w:hint="eastAsia"/>
          <w:color w:val="000000" w:themeColor="text1"/>
          <w:sz w:val="32"/>
          <w:szCs w:val="32"/>
        </w:rPr>
        <w:t>万元，其中：因公出国（境）费</w:t>
      </w:r>
      <w:r>
        <w:rPr>
          <w:rFonts w:ascii="方正仿宋简体" w:eastAsia="方正仿宋简体" w:hAnsi="Times New Roman" w:hint="eastAsia"/>
          <w:color w:val="000000" w:themeColor="text1"/>
          <w:sz w:val="32"/>
          <w:szCs w:val="32"/>
        </w:rPr>
        <w:t>0</w:t>
      </w:r>
      <w:r>
        <w:rPr>
          <w:rFonts w:ascii="方正仿宋简体" w:eastAsia="方正仿宋简体" w:hAnsi="Times New Roman" w:hint="eastAsia"/>
          <w:color w:val="000000" w:themeColor="text1"/>
          <w:sz w:val="32"/>
          <w:szCs w:val="32"/>
        </w:rPr>
        <w:t>万元；公务用车购置及运维费</w:t>
      </w:r>
      <w:r>
        <w:rPr>
          <w:rFonts w:ascii="方正仿宋简体" w:eastAsia="方正仿宋简体" w:hAnsi="Times New Roman" w:hint="eastAsia"/>
          <w:color w:val="000000" w:themeColor="text1"/>
          <w:sz w:val="32"/>
          <w:szCs w:val="32"/>
        </w:rPr>
        <w:t>2.6</w:t>
      </w:r>
      <w:r>
        <w:rPr>
          <w:rFonts w:ascii="方正仿宋简体" w:eastAsia="方正仿宋简体" w:hAnsi="Times New Roman" w:hint="eastAsia"/>
          <w:color w:val="000000" w:themeColor="text1"/>
          <w:sz w:val="32"/>
          <w:szCs w:val="32"/>
        </w:rPr>
        <w:t>万元（其中：公务用车运行费</w:t>
      </w:r>
      <w:r>
        <w:rPr>
          <w:rFonts w:ascii="方正仿宋简体" w:eastAsia="方正仿宋简体" w:hAnsi="Times New Roman" w:hint="eastAsia"/>
          <w:color w:val="000000" w:themeColor="text1"/>
          <w:sz w:val="32"/>
          <w:szCs w:val="32"/>
        </w:rPr>
        <w:t>2.6</w:t>
      </w:r>
      <w:r>
        <w:rPr>
          <w:rFonts w:ascii="方正仿宋简体" w:eastAsia="方正仿宋简体" w:hAnsi="Times New Roman" w:hint="eastAsia"/>
          <w:color w:val="000000" w:themeColor="text1"/>
          <w:sz w:val="32"/>
          <w:szCs w:val="32"/>
        </w:rPr>
        <w:t>万元</w:t>
      </w:r>
      <w:r>
        <w:rPr>
          <w:rFonts w:ascii="方正仿宋简体" w:eastAsia="方正仿宋简体" w:hAnsi="Times New Roman" w:hint="eastAsia"/>
          <w:color w:val="000000" w:themeColor="text1"/>
          <w:sz w:val="32"/>
          <w:szCs w:val="32"/>
        </w:rPr>
        <w:t>)</w:t>
      </w:r>
      <w:r>
        <w:rPr>
          <w:rFonts w:ascii="方正仿宋简体" w:eastAsia="方正仿宋简体" w:hAnsi="Times New Roman" w:hint="eastAsia"/>
          <w:color w:val="000000" w:themeColor="text1"/>
          <w:sz w:val="32"/>
          <w:szCs w:val="32"/>
        </w:rPr>
        <w:t>；公务接待费</w:t>
      </w:r>
      <w:r>
        <w:rPr>
          <w:rFonts w:ascii="方正仿宋简体" w:eastAsia="方正仿宋简体" w:hAnsi="Times New Roman" w:hint="eastAsia"/>
          <w:color w:val="000000" w:themeColor="text1"/>
          <w:sz w:val="32"/>
          <w:szCs w:val="32"/>
        </w:rPr>
        <w:t>0.4</w:t>
      </w:r>
      <w:r>
        <w:rPr>
          <w:rFonts w:ascii="方正仿宋简体" w:eastAsia="方正仿宋简体" w:hAnsi="Times New Roman" w:hint="eastAsia"/>
          <w:color w:val="000000" w:themeColor="text1"/>
          <w:sz w:val="32"/>
          <w:szCs w:val="32"/>
        </w:rPr>
        <w:t>3</w:t>
      </w:r>
      <w:r>
        <w:rPr>
          <w:rFonts w:ascii="方正仿宋简体" w:eastAsia="方正仿宋简体" w:hAnsi="Times New Roman" w:hint="eastAsia"/>
          <w:color w:val="000000" w:themeColor="text1"/>
          <w:sz w:val="32"/>
          <w:szCs w:val="32"/>
        </w:rPr>
        <w:t>万元。</w:t>
      </w:r>
      <w:r>
        <w:rPr>
          <w:rFonts w:ascii="方正仿宋简体" w:eastAsia="方正仿宋简体" w:hAnsi="Times New Roman" w:hint="eastAsia"/>
          <w:color w:val="000000" w:themeColor="text1"/>
          <w:sz w:val="32"/>
          <w:szCs w:val="32"/>
        </w:rPr>
        <w:t>公务用车购置和运维费较上年减少</w:t>
      </w:r>
      <w:r>
        <w:rPr>
          <w:rFonts w:ascii="方正仿宋简体" w:eastAsia="方正仿宋简体" w:hAnsi="Times New Roman" w:hint="eastAsia"/>
          <w:color w:val="000000" w:themeColor="text1"/>
          <w:sz w:val="32"/>
          <w:szCs w:val="32"/>
        </w:rPr>
        <w:t>0.5</w:t>
      </w:r>
      <w:r>
        <w:rPr>
          <w:rFonts w:ascii="方正仿宋简体" w:eastAsia="方正仿宋简体" w:hAnsi="Times New Roman" w:hint="eastAsia"/>
          <w:color w:val="000000" w:themeColor="text1"/>
          <w:sz w:val="32"/>
          <w:szCs w:val="32"/>
        </w:rPr>
        <w:t>万元，公务接待费较上年减少</w:t>
      </w:r>
      <w:r>
        <w:rPr>
          <w:rFonts w:ascii="方正仿宋简体" w:eastAsia="方正仿宋简体" w:hAnsi="Times New Roman" w:hint="eastAsia"/>
          <w:color w:val="000000" w:themeColor="text1"/>
          <w:sz w:val="32"/>
          <w:szCs w:val="32"/>
        </w:rPr>
        <w:t>0.02</w:t>
      </w:r>
      <w:r>
        <w:rPr>
          <w:rFonts w:ascii="方正仿宋简体" w:eastAsia="方正仿宋简体" w:hAnsi="Times New Roman" w:hint="eastAsia"/>
          <w:color w:val="000000" w:themeColor="text1"/>
          <w:sz w:val="32"/>
          <w:szCs w:val="32"/>
        </w:rPr>
        <w:t>万元</w:t>
      </w:r>
      <w:r>
        <w:rPr>
          <w:rFonts w:ascii="方正仿宋简体" w:eastAsia="方正仿宋简体" w:hAnsi="Times New Roman" w:hint="eastAsia"/>
          <w:sz w:val="32"/>
          <w:szCs w:val="32"/>
        </w:rPr>
        <w:t>，主要因为贯彻落实中央八项规定精神，从严控制和压缩三公经费支出</w:t>
      </w:r>
      <w:r>
        <w:rPr>
          <w:rFonts w:ascii="方正仿宋简体" w:eastAsia="方正仿宋简体" w:hAnsi="Times New Roman" w:hint="eastAsia"/>
          <w:sz w:val="32"/>
          <w:szCs w:val="32"/>
        </w:rPr>
        <w:t>。</w:t>
      </w:r>
    </w:p>
    <w:p w:rsidR="00C91580" w:rsidRDefault="00C91580">
      <w:pPr>
        <w:widowControl/>
        <w:adjustRightInd w:val="0"/>
        <w:spacing w:line="480" w:lineRule="exact"/>
        <w:ind w:firstLineChars="200" w:firstLine="640"/>
        <w:rPr>
          <w:rFonts w:ascii="Times New Roman" w:eastAsia="方正仿宋简体"/>
          <w:kern w:val="0"/>
          <w:sz w:val="32"/>
          <w:szCs w:val="32"/>
        </w:rPr>
      </w:pPr>
    </w:p>
    <w:p w:rsidR="00C91580" w:rsidRDefault="00D5327B">
      <w:pPr>
        <w:widowControl/>
        <w:adjustRightInd w:val="0"/>
        <w:spacing w:line="48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t>五、政府采购预算情况</w:t>
      </w:r>
    </w:p>
    <w:p w:rsidR="00C91580" w:rsidRDefault="00D5327B">
      <w:pPr>
        <w:ind w:firstLine="640"/>
        <w:rPr>
          <w:rFonts w:ascii="方正仿宋简体" w:eastAsia="方正仿宋简体" w:hAnsi="Times New Roman" w:hint="eastAsia"/>
          <w:sz w:val="32"/>
          <w:szCs w:val="32"/>
        </w:rPr>
      </w:pPr>
      <w:r>
        <w:rPr>
          <w:rFonts w:ascii="方正仿宋简体" w:eastAsia="方正仿宋简体" w:hAnsi="Times New Roman" w:hint="eastAsia"/>
          <w:sz w:val="32"/>
          <w:szCs w:val="32"/>
        </w:rPr>
        <w:t>2020</w:t>
      </w:r>
      <w:r>
        <w:rPr>
          <w:rFonts w:ascii="方正仿宋简体" w:eastAsia="方正仿宋简体" w:hAnsi="Times New Roman" w:hint="eastAsia"/>
          <w:sz w:val="32"/>
          <w:szCs w:val="32"/>
        </w:rPr>
        <w:t>年政府采购货物为台式计算机</w:t>
      </w:r>
      <w:r>
        <w:rPr>
          <w:rFonts w:ascii="方正仿宋简体" w:eastAsia="方正仿宋简体" w:hAnsi="Times New Roman" w:hint="eastAsia"/>
          <w:sz w:val="32"/>
          <w:szCs w:val="32"/>
        </w:rPr>
        <w:t>12</w:t>
      </w:r>
      <w:r>
        <w:rPr>
          <w:rFonts w:ascii="方正仿宋简体" w:eastAsia="方正仿宋简体" w:hAnsi="Times New Roman" w:hint="eastAsia"/>
          <w:sz w:val="32"/>
          <w:szCs w:val="32"/>
        </w:rPr>
        <w:t>台共计</w:t>
      </w:r>
      <w:r>
        <w:rPr>
          <w:rFonts w:ascii="方正仿宋简体" w:eastAsia="方正仿宋简体" w:hAnsi="Times New Roman" w:hint="eastAsia"/>
          <w:sz w:val="32"/>
          <w:szCs w:val="32"/>
        </w:rPr>
        <w:t>5.6</w:t>
      </w:r>
      <w:r>
        <w:rPr>
          <w:rFonts w:ascii="方正仿宋简体" w:eastAsia="方正仿宋简体" w:hAnsi="Times New Roman" w:hint="eastAsia"/>
          <w:sz w:val="32"/>
          <w:szCs w:val="32"/>
        </w:rPr>
        <w:t>万元，政府采购项目来源为发展改革工作经费，第七次人口普查工作经费，日常公用经费。激光打印机</w:t>
      </w:r>
      <w:r>
        <w:rPr>
          <w:rFonts w:ascii="方正仿宋简体" w:eastAsia="方正仿宋简体" w:hAnsi="Times New Roman" w:hint="eastAsia"/>
          <w:sz w:val="32"/>
          <w:szCs w:val="32"/>
        </w:rPr>
        <w:t>1</w:t>
      </w:r>
      <w:r>
        <w:rPr>
          <w:rFonts w:ascii="方正仿宋简体" w:eastAsia="方正仿宋简体" w:hAnsi="Times New Roman" w:hint="eastAsia"/>
          <w:sz w:val="32"/>
          <w:szCs w:val="32"/>
        </w:rPr>
        <w:t>台共计</w:t>
      </w:r>
      <w:r>
        <w:rPr>
          <w:rFonts w:ascii="方正仿宋简体" w:eastAsia="方正仿宋简体" w:hAnsi="Times New Roman" w:hint="eastAsia"/>
          <w:sz w:val="32"/>
          <w:szCs w:val="32"/>
        </w:rPr>
        <w:t>0.4</w:t>
      </w:r>
      <w:r>
        <w:rPr>
          <w:rFonts w:ascii="方正仿宋简体" w:eastAsia="方正仿宋简体" w:hAnsi="Times New Roman" w:hint="eastAsia"/>
          <w:sz w:val="32"/>
          <w:szCs w:val="32"/>
        </w:rPr>
        <w:t>万元，政府采购项目来源为第七次人口普查工作经费，喷墨打印机</w:t>
      </w:r>
      <w:r>
        <w:rPr>
          <w:rFonts w:ascii="方正仿宋简体" w:eastAsia="方正仿宋简体" w:hAnsi="Times New Roman" w:hint="eastAsia"/>
          <w:sz w:val="32"/>
          <w:szCs w:val="32"/>
        </w:rPr>
        <w:t>2</w:t>
      </w:r>
      <w:r>
        <w:rPr>
          <w:rFonts w:ascii="方正仿宋简体" w:eastAsia="方正仿宋简体" w:hAnsi="Times New Roman" w:hint="eastAsia"/>
          <w:sz w:val="32"/>
          <w:szCs w:val="32"/>
        </w:rPr>
        <w:t>台共计</w:t>
      </w:r>
      <w:r>
        <w:rPr>
          <w:rFonts w:ascii="方正仿宋简体" w:eastAsia="方正仿宋简体" w:hAnsi="Times New Roman" w:hint="eastAsia"/>
          <w:sz w:val="32"/>
          <w:szCs w:val="32"/>
        </w:rPr>
        <w:t>0.4</w:t>
      </w:r>
      <w:r>
        <w:rPr>
          <w:rFonts w:ascii="方正仿宋简体" w:eastAsia="方正仿宋简体" w:hAnsi="Times New Roman" w:hint="eastAsia"/>
          <w:sz w:val="32"/>
          <w:szCs w:val="32"/>
        </w:rPr>
        <w:t>万元，政府采购项目来源为日常公用经费。</w:t>
      </w:r>
    </w:p>
    <w:p w:rsidR="00B134CA" w:rsidRDefault="00B134CA" w:rsidP="00B134CA">
      <w:pPr>
        <w:ind w:firstLineChars="200" w:firstLine="640"/>
        <w:jc w:val="center"/>
        <w:outlineLvl w:val="0"/>
        <w:rPr>
          <w:rFonts w:ascii="方正小标宋_GBK" w:eastAsia="方正小标宋_GBK" w:hint="eastAsia"/>
          <w:sz w:val="32"/>
        </w:rPr>
      </w:pPr>
    </w:p>
    <w:p w:rsidR="00B134CA" w:rsidRDefault="00B134CA" w:rsidP="00B134CA">
      <w:pPr>
        <w:ind w:firstLineChars="200" w:firstLine="640"/>
        <w:jc w:val="center"/>
        <w:outlineLvl w:val="0"/>
        <w:rPr>
          <w:rFonts w:ascii="方正小标宋_GBK" w:eastAsia="方正小标宋_GBK" w:hint="eastAsia"/>
          <w:sz w:val="32"/>
        </w:rPr>
      </w:pPr>
    </w:p>
    <w:p w:rsidR="00B134CA" w:rsidRPr="00911758" w:rsidRDefault="00B134CA" w:rsidP="00B134CA">
      <w:pPr>
        <w:ind w:firstLineChars="200" w:firstLine="640"/>
        <w:jc w:val="center"/>
        <w:outlineLvl w:val="0"/>
        <w:rPr>
          <w:rFonts w:ascii="Times New Roman" w:hAnsi="宋体"/>
          <w:sz w:val="32"/>
        </w:rPr>
      </w:pPr>
      <w:r w:rsidRPr="00911758">
        <w:rPr>
          <w:rFonts w:ascii="方正小标宋_GBK" w:eastAsia="方正小标宋_GBK"/>
          <w:sz w:val="32"/>
        </w:rPr>
        <w:lastRenderedPageBreak/>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 w:name="_Toc28703101"/>
      <w:r>
        <w:rPr>
          <w:rFonts w:ascii="方正小标宋_GBK" w:eastAsia="方正小标宋_GBK"/>
          <w:sz w:val="32"/>
        </w:rPr>
        <w:instrText>部门政府采购预算</w:instrText>
      </w:r>
      <w:bookmarkEnd w:id="1"/>
      <w:r>
        <w:rPr>
          <w:rFonts w:ascii="方正小标宋_GBK" w:eastAsia="方正小标宋_GBK"/>
          <w:sz w:val="32"/>
        </w:rPr>
        <w:instrText xml:space="preserve"> \f A \l 1 </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B134CA" w:rsidRPr="00911758" w:rsidTr="00816FD8">
        <w:tblPrEx>
          <w:tblCellMar>
            <w:top w:w="0" w:type="dxa"/>
            <w:bottom w:w="0" w:type="dxa"/>
          </w:tblCellMar>
        </w:tblPrEx>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B134CA" w:rsidRPr="00911758" w:rsidRDefault="00B134CA" w:rsidP="00816FD8">
            <w:pPr>
              <w:spacing w:line="300" w:lineRule="exact"/>
              <w:jc w:val="left"/>
              <w:rPr>
                <w:rFonts w:ascii="方正小标宋_GBK" w:eastAsia="方正小标宋_GBK"/>
                <w:sz w:val="24"/>
              </w:rPr>
            </w:pPr>
            <w:r w:rsidRPr="00911758">
              <w:rPr>
                <w:rFonts w:ascii="方正小标宋_GBK" w:eastAsia="方正小标宋_GBK"/>
                <w:sz w:val="24"/>
              </w:rPr>
              <w:t>303秦皇岛北戴河新区发展改革局</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B134CA" w:rsidRPr="00911758" w:rsidRDefault="00B134CA" w:rsidP="00816FD8">
            <w:pPr>
              <w:spacing w:line="300" w:lineRule="exact"/>
              <w:jc w:val="right"/>
              <w:rPr>
                <w:rFonts w:ascii="方正书宋_GBK" w:eastAsia="方正书宋_GBK"/>
                <w:sz w:val="24"/>
              </w:rPr>
            </w:pPr>
            <w:r w:rsidRPr="00911758">
              <w:rPr>
                <w:rFonts w:ascii="方正书宋_GBK" w:eastAsia="方正书宋_GBK"/>
                <w:sz w:val="24"/>
              </w:rPr>
              <w:t>单位：万元</w:t>
            </w:r>
          </w:p>
        </w:tc>
      </w:tr>
      <w:tr w:rsidR="00B134CA" w:rsidRPr="00911758" w:rsidTr="00816FD8">
        <w:tblPrEx>
          <w:tblCellMar>
            <w:top w:w="0" w:type="dxa"/>
            <w:bottom w:w="0" w:type="dxa"/>
          </w:tblCellMar>
        </w:tblPrEx>
        <w:trPr>
          <w:cantSplit/>
          <w:tblHeader/>
          <w:jc w:val="center"/>
        </w:trPr>
        <w:tc>
          <w:tcPr>
            <w:tcW w:w="3657" w:type="dxa"/>
            <w:gridSpan w:val="2"/>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政府采购项目来源</w:t>
            </w:r>
          </w:p>
        </w:tc>
        <w:tc>
          <w:tcPr>
            <w:tcW w:w="1701" w:type="dxa"/>
            <w:vMerge w:val="restart"/>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采购物品名称</w:t>
            </w:r>
          </w:p>
        </w:tc>
        <w:tc>
          <w:tcPr>
            <w:tcW w:w="1417" w:type="dxa"/>
            <w:vMerge w:val="restart"/>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政府采购目录序号</w:t>
            </w:r>
          </w:p>
        </w:tc>
        <w:tc>
          <w:tcPr>
            <w:tcW w:w="737" w:type="dxa"/>
            <w:vMerge w:val="restart"/>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计量  单位</w:t>
            </w:r>
          </w:p>
        </w:tc>
        <w:tc>
          <w:tcPr>
            <w:tcW w:w="737" w:type="dxa"/>
            <w:vMerge w:val="restart"/>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数量</w:t>
            </w:r>
          </w:p>
        </w:tc>
        <w:tc>
          <w:tcPr>
            <w:tcW w:w="737" w:type="dxa"/>
            <w:vMerge w:val="restart"/>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单价</w:t>
            </w:r>
          </w:p>
        </w:tc>
        <w:tc>
          <w:tcPr>
            <w:tcW w:w="6636" w:type="dxa"/>
            <w:gridSpan w:val="6"/>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政府采购金额（当年部门预算安排资金）</w:t>
            </w:r>
          </w:p>
        </w:tc>
      </w:tr>
      <w:tr w:rsidR="00B134CA" w:rsidRPr="00911758" w:rsidTr="00816FD8">
        <w:tblPrEx>
          <w:tblCellMar>
            <w:top w:w="0" w:type="dxa"/>
            <w:bottom w:w="0" w:type="dxa"/>
          </w:tblCellMar>
        </w:tblPrEx>
        <w:trPr>
          <w:cantSplit/>
          <w:tblHeader/>
          <w:jc w:val="center"/>
        </w:trPr>
        <w:tc>
          <w:tcPr>
            <w:tcW w:w="2551"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项目名称</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预算资金</w:t>
            </w:r>
          </w:p>
        </w:tc>
        <w:tc>
          <w:tcPr>
            <w:tcW w:w="1701" w:type="dxa"/>
            <w:vMerge/>
            <w:shd w:val="clear" w:color="auto" w:fill="auto"/>
            <w:vAlign w:val="center"/>
          </w:tcPr>
          <w:p w:rsidR="00B134CA" w:rsidRPr="00911758" w:rsidRDefault="00B134CA" w:rsidP="00816FD8">
            <w:pPr>
              <w:spacing w:line="300" w:lineRule="exact"/>
              <w:jc w:val="left"/>
              <w:outlineLvl w:val="0"/>
              <w:rPr>
                <w:rFonts w:ascii="Times New Roman" w:eastAsia="方正仿宋_GBK"/>
                <w:sz w:val="28"/>
              </w:rPr>
            </w:pPr>
          </w:p>
        </w:tc>
        <w:tc>
          <w:tcPr>
            <w:tcW w:w="1417" w:type="dxa"/>
            <w:vMerge/>
            <w:shd w:val="clear" w:color="auto" w:fill="auto"/>
            <w:vAlign w:val="center"/>
          </w:tcPr>
          <w:p w:rsidR="00B134CA" w:rsidRPr="00911758" w:rsidRDefault="00B134CA" w:rsidP="00816FD8">
            <w:pPr>
              <w:spacing w:line="300" w:lineRule="exact"/>
              <w:jc w:val="left"/>
              <w:outlineLvl w:val="0"/>
              <w:rPr>
                <w:rFonts w:ascii="Times New Roman" w:eastAsia="方正仿宋_GBK"/>
                <w:sz w:val="28"/>
              </w:rPr>
            </w:pPr>
          </w:p>
        </w:tc>
        <w:tc>
          <w:tcPr>
            <w:tcW w:w="737" w:type="dxa"/>
            <w:vMerge/>
            <w:shd w:val="clear" w:color="auto" w:fill="auto"/>
            <w:vAlign w:val="center"/>
          </w:tcPr>
          <w:p w:rsidR="00B134CA" w:rsidRPr="00911758" w:rsidRDefault="00B134CA" w:rsidP="00816FD8">
            <w:pPr>
              <w:spacing w:line="300" w:lineRule="exact"/>
              <w:jc w:val="left"/>
              <w:outlineLvl w:val="0"/>
              <w:rPr>
                <w:rFonts w:ascii="Times New Roman" w:eastAsia="方正仿宋_GBK"/>
                <w:sz w:val="28"/>
              </w:rPr>
            </w:pPr>
          </w:p>
        </w:tc>
        <w:tc>
          <w:tcPr>
            <w:tcW w:w="737" w:type="dxa"/>
            <w:vMerge/>
            <w:shd w:val="clear" w:color="auto" w:fill="auto"/>
            <w:vAlign w:val="center"/>
          </w:tcPr>
          <w:p w:rsidR="00B134CA" w:rsidRPr="00911758" w:rsidRDefault="00B134CA" w:rsidP="00816FD8">
            <w:pPr>
              <w:spacing w:line="300" w:lineRule="exact"/>
              <w:jc w:val="left"/>
              <w:outlineLvl w:val="0"/>
              <w:rPr>
                <w:rFonts w:ascii="Times New Roman" w:eastAsia="方正仿宋_GBK"/>
                <w:sz w:val="28"/>
              </w:rPr>
            </w:pPr>
          </w:p>
        </w:tc>
        <w:tc>
          <w:tcPr>
            <w:tcW w:w="737" w:type="dxa"/>
            <w:vMerge/>
            <w:shd w:val="clear" w:color="auto" w:fill="auto"/>
            <w:vAlign w:val="center"/>
          </w:tcPr>
          <w:p w:rsidR="00B134CA" w:rsidRPr="00911758" w:rsidRDefault="00B134CA" w:rsidP="00816FD8">
            <w:pPr>
              <w:spacing w:line="300" w:lineRule="exact"/>
              <w:jc w:val="left"/>
              <w:outlineLvl w:val="0"/>
              <w:rPr>
                <w:rFonts w:ascii="Times New Roman" w:eastAsia="方正仿宋_GBK"/>
                <w:sz w:val="28"/>
              </w:rPr>
            </w:pP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合计</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一般公共预算拨款</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基金预算拨款</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国有资本经营预算拨款</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财政专户核拨</w:t>
            </w:r>
          </w:p>
        </w:tc>
        <w:tc>
          <w:tcPr>
            <w:tcW w:w="1106"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其他来源收入</w:t>
            </w: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center"/>
              <w:rPr>
                <w:rFonts w:ascii="方正书宋_GBK" w:eastAsia="方正书宋_GBK"/>
                <w:b/>
              </w:rPr>
            </w:pPr>
            <w:r w:rsidRPr="00911758">
              <w:rPr>
                <w:rFonts w:ascii="方正书宋_GBK" w:eastAsia="方正书宋_GBK"/>
                <w:b/>
              </w:rPr>
              <w:t>秦皇岛北戴河新区发展改革局小计</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b/>
              </w:rPr>
            </w:pP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b/>
              </w:rPr>
            </w:pP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b/>
              </w:rPr>
            </w:pP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r w:rsidRPr="00911758">
              <w:rPr>
                <w:rFonts w:ascii="方正书宋_GBK" w:eastAsia="方正书宋_GBK"/>
                <w:b/>
              </w:rPr>
              <w:t>6.40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r w:rsidRPr="00911758">
              <w:rPr>
                <w:rFonts w:ascii="方正书宋_GBK" w:eastAsia="方正书宋_GBK"/>
                <w:b/>
              </w:rPr>
              <w:t>6.40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b/>
              </w:rPr>
            </w:pP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发展改革工作经费</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28.00</w:t>
            </w: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台式计算机</w:t>
            </w: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A02010104</w:t>
            </w: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6.00</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0.50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3.00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3.00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第七次全国人口普查工作经费</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40.00</w:t>
            </w: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台式计算机</w:t>
            </w: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A02010104</w:t>
            </w: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4.00</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1.60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1.60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第七次全国人口普查工作经费</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40.00</w:t>
            </w: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激光打印机</w:t>
            </w: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A0201060102</w:t>
            </w: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1.00</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日常公用经费</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38.45</w:t>
            </w: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台式计算机</w:t>
            </w: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A02010104</w:t>
            </w: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2.00</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0.50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1.00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1.00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r>
      <w:tr w:rsidR="00B134CA" w:rsidRPr="00911758" w:rsidTr="00816FD8">
        <w:tblPrEx>
          <w:tblCellMar>
            <w:top w:w="0" w:type="dxa"/>
            <w:bottom w:w="0" w:type="dxa"/>
          </w:tblCellMar>
        </w:tblPrEx>
        <w:trPr>
          <w:cantSplit/>
          <w:jc w:val="center"/>
        </w:trPr>
        <w:tc>
          <w:tcPr>
            <w:tcW w:w="255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日常公用经费</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38.45</w:t>
            </w:r>
          </w:p>
        </w:tc>
        <w:tc>
          <w:tcPr>
            <w:tcW w:w="1701"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喷墨打印机</w:t>
            </w:r>
          </w:p>
        </w:tc>
        <w:tc>
          <w:tcPr>
            <w:tcW w:w="141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A0201060101</w:t>
            </w:r>
          </w:p>
        </w:tc>
        <w:tc>
          <w:tcPr>
            <w:tcW w:w="737" w:type="dxa"/>
            <w:shd w:val="clear" w:color="auto" w:fill="auto"/>
            <w:vAlign w:val="center"/>
          </w:tcPr>
          <w:p w:rsidR="00B134CA" w:rsidRPr="00911758" w:rsidRDefault="00B134CA" w:rsidP="00816FD8">
            <w:pPr>
              <w:spacing w:line="300" w:lineRule="exact"/>
              <w:jc w:val="left"/>
              <w:rPr>
                <w:rFonts w:ascii="方正书宋_GBK" w:eastAsia="方正书宋_GBK"/>
              </w:rPr>
            </w:pPr>
            <w:r w:rsidRPr="00911758">
              <w:rPr>
                <w:rFonts w:ascii="方正书宋_GBK" w:eastAsia="方正书宋_GBK"/>
              </w:rPr>
              <w:t>台</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2.00</w:t>
            </w:r>
          </w:p>
        </w:tc>
        <w:tc>
          <w:tcPr>
            <w:tcW w:w="737"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0.20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r w:rsidRPr="00911758">
              <w:rPr>
                <w:rFonts w:ascii="方正书宋_GBK" w:eastAsia="方正书宋_GBK"/>
              </w:rPr>
              <w:t>0.40</w:t>
            </w: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c>
          <w:tcPr>
            <w:tcW w:w="1106" w:type="dxa"/>
            <w:shd w:val="clear" w:color="auto" w:fill="auto"/>
            <w:vAlign w:val="center"/>
          </w:tcPr>
          <w:p w:rsidR="00B134CA" w:rsidRPr="00911758" w:rsidRDefault="00B134CA" w:rsidP="00816FD8">
            <w:pPr>
              <w:spacing w:line="300" w:lineRule="exact"/>
              <w:jc w:val="right"/>
              <w:rPr>
                <w:rFonts w:ascii="方正书宋_GBK" w:eastAsia="方正书宋_GBK"/>
              </w:rPr>
            </w:pPr>
          </w:p>
        </w:tc>
      </w:tr>
    </w:tbl>
    <w:p w:rsidR="00B134CA" w:rsidRDefault="00B134CA" w:rsidP="00B134CA">
      <w:pPr>
        <w:spacing w:line="300" w:lineRule="exact"/>
        <w:jc w:val="left"/>
        <w:outlineLvl w:val="0"/>
        <w:rPr>
          <w:rFonts w:ascii="Times New Roman" w:eastAsia="方正仿宋_GBK"/>
          <w:sz w:val="28"/>
        </w:rPr>
        <w:sectPr w:rsidR="00B134CA" w:rsidSect="00911758">
          <w:pgSz w:w="16839" w:h="11907" w:orient="landscape"/>
          <w:pgMar w:top="1361" w:right="1020" w:bottom="1361" w:left="1020" w:header="851" w:footer="992" w:gutter="0"/>
          <w:cols w:space="425"/>
          <w:docGrid w:type="lines" w:linePitch="312"/>
        </w:sectPr>
      </w:pPr>
    </w:p>
    <w:p w:rsidR="00B134CA" w:rsidRDefault="00B134CA">
      <w:pPr>
        <w:ind w:firstLine="640"/>
        <w:rPr>
          <w:rFonts w:ascii="方正仿宋简体" w:eastAsia="方正仿宋简体" w:hAnsi="Times New Roman"/>
          <w:sz w:val="32"/>
          <w:szCs w:val="32"/>
        </w:rPr>
      </w:pPr>
    </w:p>
    <w:p w:rsidR="00C91580" w:rsidRDefault="00D5327B">
      <w:pPr>
        <w:ind w:firstLine="640"/>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、国有资产信息</w:t>
      </w:r>
    </w:p>
    <w:p w:rsidR="00C91580" w:rsidRDefault="00D5327B">
      <w:pPr>
        <w:ind w:firstLine="640"/>
        <w:rPr>
          <w:rFonts w:ascii="方正仿宋简体" w:eastAsia="方正仿宋简体" w:hAnsi="Times New Roman"/>
          <w:sz w:val="32"/>
          <w:szCs w:val="24"/>
        </w:rPr>
      </w:pPr>
      <w:r>
        <w:rPr>
          <w:rFonts w:ascii="方正仿宋简体" w:eastAsia="方正仿宋简体" w:hAnsi="Times New Roman" w:hint="eastAsia"/>
          <w:sz w:val="32"/>
          <w:szCs w:val="24"/>
        </w:rPr>
        <w:t>上年末固定资产金额为</w:t>
      </w:r>
      <w:r>
        <w:rPr>
          <w:rFonts w:ascii="方正仿宋简体" w:eastAsia="方正仿宋简体" w:hAnsi="Times New Roman" w:hint="eastAsia"/>
          <w:sz w:val="32"/>
          <w:szCs w:val="24"/>
        </w:rPr>
        <w:t>43.67</w:t>
      </w:r>
      <w:r>
        <w:rPr>
          <w:rFonts w:ascii="方正仿宋简体" w:eastAsia="方正仿宋简体" w:hAnsi="Times New Roman" w:hint="eastAsia"/>
          <w:sz w:val="32"/>
          <w:szCs w:val="24"/>
        </w:rPr>
        <w:t>万元（详见下表），本年度拟购置固定资产主要为计算机、打印机等，均是</w:t>
      </w:r>
      <w:r>
        <w:rPr>
          <w:rFonts w:ascii="方正仿宋简体" w:eastAsia="方正仿宋简体" w:hAnsi="Times New Roman" w:hint="eastAsia"/>
          <w:sz w:val="32"/>
          <w:szCs w:val="24"/>
        </w:rPr>
        <w:t>20</w:t>
      </w:r>
      <w:r>
        <w:rPr>
          <w:rFonts w:ascii="方正仿宋简体" w:eastAsia="方正仿宋简体" w:hAnsi="Times New Roman" w:hint="eastAsia"/>
          <w:sz w:val="32"/>
          <w:szCs w:val="24"/>
        </w:rPr>
        <w:t>万元以下的设备。</w:t>
      </w:r>
    </w:p>
    <w:p w:rsidR="00C91580" w:rsidRDefault="00C91580">
      <w:pPr>
        <w:ind w:firstLine="640"/>
        <w:rPr>
          <w:rFonts w:ascii="方正仿宋简体" w:eastAsia="方正仿宋简体" w:hAnsi="Times New Roman"/>
          <w:color w:val="000000" w:themeColor="text1"/>
          <w:sz w:val="32"/>
          <w:szCs w:val="24"/>
        </w:rPr>
      </w:pPr>
    </w:p>
    <w:tbl>
      <w:tblPr>
        <w:tblW w:w="13482" w:type="dxa"/>
        <w:tblInd w:w="93" w:type="dxa"/>
        <w:tblLayout w:type="fixed"/>
        <w:tblLook w:val="04A0"/>
      </w:tblPr>
      <w:tblGrid>
        <w:gridCol w:w="5224"/>
        <w:gridCol w:w="3155"/>
        <w:gridCol w:w="5103"/>
      </w:tblGrid>
      <w:tr w:rsidR="00C91580">
        <w:trPr>
          <w:trHeight w:val="705"/>
        </w:trPr>
        <w:tc>
          <w:tcPr>
            <w:tcW w:w="13482" w:type="dxa"/>
            <w:gridSpan w:val="3"/>
            <w:tcBorders>
              <w:top w:val="nil"/>
              <w:left w:val="nil"/>
              <w:bottom w:val="nil"/>
              <w:right w:val="nil"/>
            </w:tcBorders>
            <w:vAlign w:val="center"/>
          </w:tcPr>
          <w:p w:rsidR="00C91580" w:rsidRDefault="00D5327B">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R="00C91580">
        <w:trPr>
          <w:trHeight w:val="510"/>
        </w:trPr>
        <w:tc>
          <w:tcPr>
            <w:tcW w:w="8379" w:type="dxa"/>
            <w:gridSpan w:val="2"/>
            <w:tcBorders>
              <w:top w:val="nil"/>
              <w:left w:val="nil"/>
              <w:bottom w:val="nil"/>
              <w:right w:val="nil"/>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编制部门：秦皇岛北戴河新区发展改革局</w:t>
            </w:r>
          </w:p>
        </w:tc>
        <w:tc>
          <w:tcPr>
            <w:tcW w:w="5103" w:type="dxa"/>
            <w:tcBorders>
              <w:top w:val="nil"/>
              <w:left w:val="nil"/>
              <w:bottom w:val="nil"/>
              <w:right w:val="nil"/>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截止时间：</w:t>
            </w:r>
            <w:r>
              <w:rPr>
                <w:rFonts w:ascii="宋体" w:hAnsi="宋体" w:cs="宋体" w:hint="eastAsia"/>
                <w:kern w:val="0"/>
                <w:sz w:val="22"/>
              </w:rPr>
              <w:t>201</w:t>
            </w:r>
            <w:r>
              <w:rPr>
                <w:rFonts w:ascii="宋体" w:hAnsi="宋体" w:cs="宋体" w:hint="eastAsia"/>
                <w:kern w:val="0"/>
                <w:sz w:val="22"/>
              </w:rPr>
              <w:t>9</w:t>
            </w:r>
            <w:r>
              <w:rPr>
                <w:rFonts w:ascii="宋体" w:hAnsi="宋体" w:cs="宋体" w:hint="eastAsia"/>
                <w:kern w:val="0"/>
                <w:sz w:val="22"/>
              </w:rPr>
              <w:t>年</w:t>
            </w:r>
            <w:r>
              <w:rPr>
                <w:rFonts w:ascii="宋体" w:hAnsi="宋体" w:cs="宋体" w:hint="eastAsia"/>
                <w:kern w:val="0"/>
                <w:sz w:val="22"/>
              </w:rPr>
              <w:t>12</w:t>
            </w:r>
            <w:r>
              <w:rPr>
                <w:rFonts w:ascii="宋体" w:hAnsi="宋体" w:cs="宋体" w:hint="eastAsia"/>
                <w:kern w:val="0"/>
                <w:sz w:val="22"/>
              </w:rPr>
              <w:t>月</w:t>
            </w:r>
            <w:r>
              <w:rPr>
                <w:rFonts w:ascii="宋体" w:hAnsi="宋体" w:cs="宋体" w:hint="eastAsia"/>
                <w:kern w:val="0"/>
                <w:sz w:val="22"/>
              </w:rPr>
              <w:t>31</w:t>
            </w:r>
            <w:r>
              <w:rPr>
                <w:rFonts w:ascii="宋体" w:hAnsi="宋体" w:cs="宋体" w:hint="eastAsia"/>
                <w:kern w:val="0"/>
                <w:sz w:val="22"/>
              </w:rPr>
              <w:t>日</w:t>
            </w:r>
            <w:r>
              <w:rPr>
                <w:rFonts w:ascii="宋体" w:hAnsi="宋体" w:cs="宋体" w:hint="eastAsia"/>
                <w:kern w:val="0"/>
                <w:sz w:val="22"/>
              </w:rPr>
              <w:t xml:space="preserve">  </w:t>
            </w:r>
          </w:p>
        </w:tc>
      </w:tr>
      <w:tr w:rsidR="00C91580">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91580" w:rsidRDefault="00D5327B">
            <w:pPr>
              <w:widowControl/>
              <w:jc w:val="center"/>
              <w:rPr>
                <w:rFonts w:ascii="宋体" w:hAnsi="宋体" w:cs="宋体"/>
                <w:b/>
                <w:bCs/>
                <w:kern w:val="0"/>
                <w:sz w:val="22"/>
              </w:rPr>
            </w:pPr>
            <w:r>
              <w:rPr>
                <w:rFonts w:ascii="宋体" w:hAnsi="宋体" w:cs="宋体" w:hint="eastAsia"/>
                <w:b/>
                <w:bCs/>
                <w:kern w:val="0"/>
                <w:sz w:val="22"/>
              </w:rPr>
              <w:t>项</w:t>
            </w:r>
            <w:r>
              <w:rPr>
                <w:rFonts w:ascii="宋体" w:hAnsi="宋体" w:cs="宋体" w:hint="eastAsia"/>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C91580" w:rsidRDefault="00D5327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91580" w:rsidRDefault="00D5327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43.67</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C91580" w:rsidRDefault="00C91580">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0</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C91580" w:rsidRDefault="00C91580">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0</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1</w:t>
            </w: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9.3</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、单价在</w:t>
            </w:r>
            <w:r>
              <w:rPr>
                <w:rFonts w:ascii="宋体" w:hAnsi="宋体" w:cs="宋体" w:hint="eastAsia"/>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0</w:t>
            </w:r>
          </w:p>
        </w:tc>
      </w:tr>
      <w:tr w:rsidR="00C91580">
        <w:trPr>
          <w:trHeight w:val="645"/>
        </w:trPr>
        <w:tc>
          <w:tcPr>
            <w:tcW w:w="5224" w:type="dxa"/>
            <w:tcBorders>
              <w:top w:val="nil"/>
              <w:left w:val="single" w:sz="4" w:space="0" w:color="auto"/>
              <w:bottom w:val="single" w:sz="4" w:space="0" w:color="auto"/>
              <w:right w:val="single" w:sz="4" w:space="0" w:color="auto"/>
            </w:tcBorders>
            <w:vAlign w:val="center"/>
          </w:tcPr>
          <w:p w:rsidR="00C91580" w:rsidRDefault="00D5327B">
            <w:pPr>
              <w:widowControl/>
              <w:jc w:val="left"/>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C91580" w:rsidRDefault="00D5327B">
            <w:pPr>
              <w:widowControl/>
              <w:jc w:val="center"/>
              <w:rPr>
                <w:rFonts w:ascii="宋体" w:hAnsi="宋体" w:cs="宋体"/>
                <w:kern w:val="0"/>
                <w:sz w:val="22"/>
              </w:rPr>
            </w:pPr>
            <w:r>
              <w:rPr>
                <w:rFonts w:ascii="宋体" w:hAnsi="宋体" w:cs="宋体" w:hint="eastAsia"/>
                <w:kern w:val="0"/>
                <w:sz w:val="22"/>
              </w:rPr>
              <w:t>34.37</w:t>
            </w:r>
          </w:p>
        </w:tc>
      </w:tr>
    </w:tbl>
    <w:p w:rsidR="00C91580" w:rsidRDefault="00D5327B">
      <w:pPr>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说明：实有车辆</w:t>
      </w:r>
      <w:r>
        <w:rPr>
          <w:rFonts w:ascii="仿宋_GB2312" w:eastAsia="仿宋_GB2312" w:hAnsi="黑体" w:hint="eastAsia"/>
          <w:color w:val="000000" w:themeColor="text1"/>
          <w:sz w:val="32"/>
          <w:szCs w:val="32"/>
        </w:rPr>
        <w:t>1</w:t>
      </w:r>
      <w:r>
        <w:rPr>
          <w:rFonts w:ascii="仿宋_GB2312" w:eastAsia="仿宋_GB2312" w:hAnsi="黑体" w:hint="eastAsia"/>
          <w:color w:val="000000" w:themeColor="text1"/>
          <w:sz w:val="32"/>
          <w:szCs w:val="32"/>
        </w:rPr>
        <w:t>辆。</w:t>
      </w:r>
    </w:p>
    <w:p w:rsidR="00C91580" w:rsidRDefault="00D5327B">
      <w:pPr>
        <w:ind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、名词解释</w:t>
      </w:r>
    </w:p>
    <w:p w:rsidR="00C91580" w:rsidRDefault="00D5327B">
      <w:pPr>
        <w:autoSpaceDE w:val="0"/>
        <w:autoSpaceDN w:val="0"/>
        <w:adjustRightInd w:val="0"/>
        <w:ind w:leftChars="200" w:left="420" w:firstLineChars="200" w:firstLine="640"/>
        <w:jc w:val="left"/>
        <w:rPr>
          <w:rFonts w:ascii="方正仿宋简体" w:eastAsia="方正仿宋简体" w:hAnsi="Times New Roman"/>
          <w:sz w:val="32"/>
          <w:szCs w:val="24"/>
        </w:rPr>
      </w:pPr>
      <w:r>
        <w:rPr>
          <w:rFonts w:ascii="方正仿宋简体" w:eastAsia="方正仿宋简体" w:hAnsi="Times New Roman" w:hint="eastAsia"/>
          <w:sz w:val="32"/>
          <w:szCs w:val="24"/>
        </w:rPr>
        <w:lastRenderedPageBreak/>
        <w:t>1</w:t>
      </w:r>
      <w:r>
        <w:rPr>
          <w:rFonts w:ascii="方正仿宋简体" w:eastAsia="方正仿宋简体" w:hAnsi="Times New Roman" w:hint="eastAsia"/>
          <w:sz w:val="32"/>
          <w:szCs w:val="24"/>
        </w:rPr>
        <w:t>、一般预算收入：指区级财政当年拨付的资金。</w:t>
      </w:r>
    </w:p>
    <w:p w:rsidR="00C91580" w:rsidRDefault="00D5327B">
      <w:pPr>
        <w:autoSpaceDE w:val="0"/>
        <w:autoSpaceDN w:val="0"/>
        <w:adjustRightInd w:val="0"/>
        <w:ind w:leftChars="200" w:left="420" w:firstLineChars="200" w:firstLine="640"/>
        <w:jc w:val="left"/>
        <w:rPr>
          <w:rFonts w:ascii="方正仿宋简体" w:eastAsia="方正仿宋简体" w:hAnsi="Times New Roman"/>
          <w:sz w:val="32"/>
          <w:szCs w:val="24"/>
        </w:rPr>
      </w:pPr>
      <w:r>
        <w:rPr>
          <w:rFonts w:ascii="方正仿宋简体" w:eastAsia="方正仿宋简体" w:hAnsi="Times New Roman" w:hint="eastAsia"/>
          <w:sz w:val="32"/>
          <w:szCs w:val="24"/>
        </w:rPr>
        <w:t>2</w:t>
      </w:r>
      <w:r>
        <w:rPr>
          <w:rFonts w:ascii="方正仿宋简体" w:eastAsia="方正仿宋简体" w:hAnsi="Times New Roman" w:hint="eastAsia"/>
          <w:sz w:val="32"/>
          <w:szCs w:val="24"/>
        </w:rPr>
        <w:t>、基本支出：指为保障机构正常运转、完成日常工作任务而发生的人员支出和公用支出。</w:t>
      </w:r>
    </w:p>
    <w:p w:rsidR="00C91580" w:rsidRDefault="00D5327B">
      <w:pPr>
        <w:autoSpaceDE w:val="0"/>
        <w:autoSpaceDN w:val="0"/>
        <w:adjustRightInd w:val="0"/>
        <w:ind w:leftChars="200" w:left="420" w:firstLineChars="200" w:firstLine="640"/>
        <w:jc w:val="left"/>
        <w:rPr>
          <w:rFonts w:ascii="方正仿宋简体" w:eastAsia="方正仿宋简体" w:hAnsi="Times New Roman"/>
          <w:sz w:val="32"/>
          <w:szCs w:val="24"/>
        </w:rPr>
      </w:pPr>
      <w:r>
        <w:rPr>
          <w:rFonts w:ascii="方正仿宋简体" w:eastAsia="方正仿宋简体" w:hAnsi="Times New Roman" w:hint="eastAsia"/>
          <w:sz w:val="32"/>
          <w:szCs w:val="24"/>
        </w:rPr>
        <w:t>3</w:t>
      </w:r>
      <w:r>
        <w:rPr>
          <w:rFonts w:ascii="方正仿宋简体" w:eastAsia="方正仿宋简体" w:hAnsi="Times New Roman" w:hint="eastAsia"/>
          <w:sz w:val="32"/>
          <w:szCs w:val="24"/>
        </w:rPr>
        <w:t>、项目支出：指在基本支出之外为完成特定行政任务和事业发展目标所发生的支出。</w:t>
      </w:r>
    </w:p>
    <w:p w:rsidR="00C91580" w:rsidRDefault="00D5327B">
      <w:pPr>
        <w:autoSpaceDE w:val="0"/>
        <w:autoSpaceDN w:val="0"/>
        <w:adjustRightInd w:val="0"/>
        <w:ind w:leftChars="200" w:left="420" w:firstLineChars="200" w:firstLine="640"/>
        <w:jc w:val="left"/>
        <w:rPr>
          <w:rFonts w:ascii="方正仿宋简体" w:eastAsia="方正仿宋简体" w:hAnsi="Times New Roman"/>
          <w:sz w:val="32"/>
          <w:szCs w:val="24"/>
        </w:rPr>
      </w:pPr>
      <w:r>
        <w:rPr>
          <w:rFonts w:ascii="方正仿宋简体" w:eastAsia="方正仿宋简体" w:hAnsi="Times New Roman" w:hint="eastAsia"/>
          <w:sz w:val="32"/>
          <w:szCs w:val="24"/>
        </w:rPr>
        <w:t>4</w:t>
      </w:r>
      <w:r>
        <w:rPr>
          <w:rFonts w:ascii="方正仿宋简体" w:eastAsia="方正仿宋简体" w:hAnsi="Times New Roman" w:hint="eastAsia"/>
          <w:sz w:val="32"/>
          <w:szCs w:val="24"/>
        </w:rPr>
        <w:t>、机关运行费：是指为保证行政事业单位运行，用于购买货物和服务的各项资金。主要包括：办公费、印刷费，水费、电费、邮电费、福利费、日常维修费、办公取暖费、办公物业服务费、公务车运行维护费等。</w:t>
      </w:r>
    </w:p>
    <w:p w:rsidR="00C91580" w:rsidRDefault="00D5327B">
      <w:pPr>
        <w:ind w:firstLine="64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、其他需要说明的事项</w:t>
      </w:r>
    </w:p>
    <w:p w:rsidR="00C91580" w:rsidRDefault="00D5327B">
      <w:pPr>
        <w:outlineLvl w:val="0"/>
        <w:rPr>
          <w:rFonts w:ascii="Times New Roman" w:eastAsia="方正仿宋简体"/>
          <w:kern w:val="0"/>
          <w:sz w:val="32"/>
          <w:szCs w:val="32"/>
        </w:rPr>
      </w:pPr>
      <w:r>
        <w:rPr>
          <w:rFonts w:ascii="Times New Roman" w:eastAsia="方正仿宋简体" w:hint="eastAsia"/>
          <w:kern w:val="0"/>
          <w:sz w:val="32"/>
          <w:szCs w:val="32"/>
        </w:rPr>
        <w:t xml:space="preserve">        </w:t>
      </w:r>
      <w:r>
        <w:rPr>
          <w:rFonts w:ascii="Times New Roman" w:eastAsia="方正仿宋简体" w:hint="eastAsia"/>
          <w:kern w:val="0"/>
          <w:sz w:val="32"/>
          <w:szCs w:val="32"/>
        </w:rPr>
        <w:t>无其他需要说明事项。</w:t>
      </w:r>
    </w:p>
    <w:p w:rsidR="00C91580" w:rsidRDefault="00C91580">
      <w:pPr>
        <w:ind w:firstLineChars="200" w:firstLine="640"/>
        <w:outlineLvl w:val="0"/>
        <w:rPr>
          <w:rFonts w:ascii="Times New Roman" w:eastAsia="方正仿宋简体"/>
          <w:kern w:val="0"/>
          <w:sz w:val="32"/>
          <w:szCs w:val="32"/>
        </w:rPr>
      </w:pPr>
    </w:p>
    <w:p w:rsidR="00C91580" w:rsidRDefault="00C91580">
      <w:pPr>
        <w:ind w:firstLineChars="200" w:firstLine="640"/>
        <w:jc w:val="center"/>
        <w:outlineLvl w:val="0"/>
        <w:rPr>
          <w:rFonts w:ascii="Times New Roman" w:eastAsia="方正仿宋简体"/>
          <w:kern w:val="0"/>
          <w:sz w:val="32"/>
          <w:szCs w:val="32"/>
        </w:rPr>
      </w:pPr>
    </w:p>
    <w:p w:rsidR="00C91580" w:rsidRDefault="00C91580" w:rsidP="00C91580">
      <w:pPr>
        <w:spacing w:line="300" w:lineRule="exact"/>
        <w:ind w:firstLineChars="200" w:firstLine="420"/>
        <w:jc w:val="left"/>
        <w:outlineLvl w:val="0"/>
      </w:pPr>
    </w:p>
    <w:sectPr w:rsidR="00C91580" w:rsidSect="00C91580">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27B" w:rsidRDefault="00D5327B" w:rsidP="00B134CA">
      <w:r>
        <w:separator/>
      </w:r>
    </w:p>
  </w:endnote>
  <w:endnote w:type="continuationSeparator" w:id="1">
    <w:p w:rsidR="00D5327B" w:rsidRDefault="00D5327B" w:rsidP="00B13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27B" w:rsidRDefault="00D5327B" w:rsidP="00B134CA">
      <w:r>
        <w:separator/>
      </w:r>
    </w:p>
  </w:footnote>
  <w:footnote w:type="continuationSeparator" w:id="1">
    <w:p w:rsidR="00D5327B" w:rsidRDefault="00D5327B" w:rsidP="00B134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22AFA"/>
    <w:rsid w:val="005A3FDD"/>
    <w:rsid w:val="00B134CA"/>
    <w:rsid w:val="00C91580"/>
    <w:rsid w:val="00D5327B"/>
    <w:rsid w:val="00F22AFA"/>
    <w:rsid w:val="02337D11"/>
    <w:rsid w:val="04D04DA4"/>
    <w:rsid w:val="06B73E26"/>
    <w:rsid w:val="09116333"/>
    <w:rsid w:val="190A1F26"/>
    <w:rsid w:val="233E4103"/>
    <w:rsid w:val="23BB43BA"/>
    <w:rsid w:val="257A14E8"/>
    <w:rsid w:val="38814AAD"/>
    <w:rsid w:val="3EBE3425"/>
    <w:rsid w:val="3FE86D03"/>
    <w:rsid w:val="4EAF2463"/>
    <w:rsid w:val="52084563"/>
    <w:rsid w:val="63617594"/>
    <w:rsid w:val="673D0931"/>
    <w:rsid w:val="7C1C6152"/>
    <w:rsid w:val="7E584730"/>
    <w:rsid w:val="7EC10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0"/>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4CA"/>
    <w:rPr>
      <w:rFonts w:ascii="Calibri" w:hAnsi="Calibri"/>
      <w:kern w:val="2"/>
      <w:sz w:val="18"/>
      <w:szCs w:val="18"/>
    </w:rPr>
  </w:style>
  <w:style w:type="paragraph" w:styleId="a4">
    <w:name w:val="footer"/>
    <w:basedOn w:val="a"/>
    <w:link w:val="Char0"/>
    <w:uiPriority w:val="99"/>
    <w:semiHidden/>
    <w:unhideWhenUsed/>
    <w:rsid w:val="00B134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4C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403</Words>
  <Characters>2299</Characters>
  <Application>Microsoft Office Word</Application>
  <DocSecurity>0</DocSecurity>
  <Lines>19</Lines>
  <Paragraphs>5</Paragraphs>
  <ScaleCrop>false</ScaleCrop>
  <Company>Hewlett-Packard Company</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2020-02-18T03:13:00Z</cp:lastPrinted>
  <dcterms:created xsi:type="dcterms:W3CDTF">2020-02-11T03:52:00Z</dcterms:created>
  <dcterms:modified xsi:type="dcterms:W3CDTF">2020-02-18T05:54:00Z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