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57E" w:rsidRPr="004812D9" w:rsidRDefault="0003457E" w:rsidP="004812D9">
      <w:pPr>
        <w:spacing w:line="560" w:lineRule="exact"/>
        <w:jc w:val="center"/>
        <w:rPr>
          <w:rFonts w:eastAsia="方正小标宋简体"/>
          <w:sz w:val="44"/>
          <w:szCs w:val="44"/>
        </w:rPr>
      </w:pPr>
      <w:r w:rsidRPr="004812D9">
        <w:rPr>
          <w:rFonts w:eastAsia="方正小标宋简体"/>
          <w:sz w:val="44"/>
          <w:szCs w:val="44"/>
        </w:rPr>
        <w:t>关于秦皇岛北戴河新区</w:t>
      </w:r>
      <w:r w:rsidRPr="004812D9">
        <w:rPr>
          <w:rFonts w:eastAsia="方正小标宋简体"/>
          <w:sz w:val="44"/>
          <w:szCs w:val="44"/>
        </w:rPr>
        <w:t>2017</w:t>
      </w:r>
      <w:r w:rsidRPr="004812D9">
        <w:rPr>
          <w:rFonts w:eastAsia="方正小标宋简体"/>
          <w:sz w:val="44"/>
          <w:szCs w:val="44"/>
        </w:rPr>
        <w:t>年预算执行情况和</w:t>
      </w:r>
      <w:r w:rsidRPr="004812D9">
        <w:rPr>
          <w:rFonts w:eastAsia="方正小标宋简体"/>
          <w:sz w:val="44"/>
          <w:szCs w:val="44"/>
        </w:rPr>
        <w:t>2018</w:t>
      </w:r>
      <w:r w:rsidRPr="004812D9">
        <w:rPr>
          <w:rFonts w:eastAsia="方正小标宋简体"/>
          <w:sz w:val="44"/>
          <w:szCs w:val="44"/>
        </w:rPr>
        <w:t>年预算草案的</w:t>
      </w:r>
      <w:r w:rsidR="0028309F" w:rsidRPr="004812D9">
        <w:rPr>
          <w:rFonts w:eastAsia="方正小标宋简体"/>
          <w:sz w:val="44"/>
          <w:szCs w:val="44"/>
        </w:rPr>
        <w:t>说明</w:t>
      </w:r>
    </w:p>
    <w:p w:rsidR="0003457E" w:rsidRPr="004812D9" w:rsidRDefault="0003457E" w:rsidP="000872BC">
      <w:pPr>
        <w:spacing w:line="560" w:lineRule="exact"/>
        <w:ind w:firstLineChars="200" w:firstLine="640"/>
        <w:jc w:val="center"/>
        <w:rPr>
          <w:rFonts w:eastAsia="黑体"/>
          <w:sz w:val="32"/>
          <w:szCs w:val="32"/>
        </w:rPr>
      </w:pPr>
    </w:p>
    <w:p w:rsidR="0003457E" w:rsidRPr="004812D9" w:rsidRDefault="004812D9" w:rsidP="004812D9">
      <w:pPr>
        <w:spacing w:line="560" w:lineRule="exact"/>
        <w:jc w:val="center"/>
        <w:rPr>
          <w:rFonts w:eastAsia="方正楷体简体"/>
          <w:sz w:val="32"/>
          <w:szCs w:val="32"/>
        </w:rPr>
      </w:pPr>
      <w:r>
        <w:rPr>
          <w:rFonts w:eastAsia="方正楷体简体"/>
          <w:sz w:val="32"/>
          <w:szCs w:val="32"/>
        </w:rPr>
        <w:t>第一部分</w:t>
      </w:r>
      <w:r w:rsidR="00AA4B26">
        <w:rPr>
          <w:rFonts w:eastAsia="方正楷体简体" w:hint="eastAsia"/>
          <w:sz w:val="32"/>
          <w:szCs w:val="32"/>
        </w:rPr>
        <w:t xml:space="preserve"> </w:t>
      </w:r>
      <w:r w:rsidR="00AA4B26">
        <w:rPr>
          <w:rFonts w:eastAsia="方正楷体简体"/>
          <w:sz w:val="32"/>
          <w:szCs w:val="32"/>
        </w:rPr>
        <w:t xml:space="preserve"> </w:t>
      </w:r>
      <w:r w:rsidR="0003457E" w:rsidRPr="004812D9">
        <w:rPr>
          <w:rFonts w:eastAsia="方正楷体简体"/>
          <w:sz w:val="32"/>
          <w:szCs w:val="32"/>
        </w:rPr>
        <w:t>2017</w:t>
      </w:r>
      <w:r w:rsidR="0003457E" w:rsidRPr="004812D9">
        <w:rPr>
          <w:rFonts w:eastAsia="方正楷体简体"/>
          <w:sz w:val="32"/>
          <w:szCs w:val="32"/>
        </w:rPr>
        <w:t>年预算执行情况</w:t>
      </w:r>
    </w:p>
    <w:p w:rsidR="007929D4" w:rsidRPr="004812D9" w:rsidRDefault="007929D4" w:rsidP="00567F0F">
      <w:pPr>
        <w:spacing w:line="560" w:lineRule="exact"/>
        <w:rPr>
          <w:rFonts w:eastAsia="方正楷体简体"/>
          <w:sz w:val="32"/>
          <w:szCs w:val="32"/>
        </w:rPr>
      </w:pPr>
    </w:p>
    <w:p w:rsidR="0003457E" w:rsidRPr="004812D9" w:rsidRDefault="0003457E" w:rsidP="000159A6">
      <w:pPr>
        <w:spacing w:line="560" w:lineRule="exact"/>
        <w:ind w:firstLineChars="200" w:firstLine="640"/>
        <w:rPr>
          <w:rFonts w:eastAsia="方正仿宋简体"/>
          <w:sz w:val="32"/>
          <w:szCs w:val="32"/>
        </w:rPr>
      </w:pPr>
      <w:r w:rsidRPr="004812D9">
        <w:rPr>
          <w:rFonts w:eastAsia="方正仿宋简体"/>
          <w:sz w:val="32"/>
          <w:szCs w:val="32"/>
        </w:rPr>
        <w:t>2017</w:t>
      </w:r>
      <w:r w:rsidRPr="004812D9">
        <w:rPr>
          <w:rFonts w:eastAsia="方正仿宋简体"/>
          <w:sz w:val="32"/>
          <w:szCs w:val="32"/>
        </w:rPr>
        <w:t>年，面对新的发展趋势，在市人大常委会的监督下，</w:t>
      </w:r>
      <w:r w:rsidRPr="004812D9">
        <w:rPr>
          <w:rFonts w:eastAsia="方正仿宋简体"/>
          <w:sz w:val="32"/>
          <w:szCs w:val="32"/>
          <w:shd w:val="clear" w:color="auto" w:fill="FFFFFF"/>
        </w:rPr>
        <w:t>在新区工委的正确领导下，</w:t>
      </w:r>
      <w:r w:rsidRPr="004812D9">
        <w:rPr>
          <w:rFonts w:eastAsia="方正仿宋简体"/>
          <w:kern w:val="0"/>
          <w:sz w:val="32"/>
          <w:szCs w:val="32"/>
          <w:shd w:val="clear" w:color="auto" w:fill="FFFFFF"/>
        </w:rPr>
        <w:t>紧紧围绕全年发展战略和主要目标，</w:t>
      </w:r>
      <w:r w:rsidRPr="004812D9">
        <w:rPr>
          <w:rFonts w:eastAsia="方正仿宋简体"/>
          <w:sz w:val="32"/>
          <w:szCs w:val="32"/>
          <w:shd w:val="clear" w:color="auto" w:fill="FFFFFF"/>
        </w:rPr>
        <w:t>多措并举抓收入，优化结构保重点，深化改革提质效，服务经济促发展，</w:t>
      </w:r>
      <w:r w:rsidRPr="004812D9">
        <w:rPr>
          <w:rFonts w:eastAsia="方正仿宋简体"/>
          <w:kern w:val="0"/>
          <w:sz w:val="32"/>
          <w:szCs w:val="32"/>
          <w:shd w:val="clear" w:color="auto" w:fill="FFFFFF"/>
        </w:rPr>
        <w:t>预算执行情况总体良好，圆满完成了市十四届人大一次会议确定的收支预算目标，有力推动了</w:t>
      </w:r>
      <w:r w:rsidRPr="004812D9">
        <w:rPr>
          <w:rFonts w:eastAsia="方正仿宋简体"/>
          <w:sz w:val="32"/>
          <w:szCs w:val="32"/>
        </w:rPr>
        <w:t>新区经济社会持续健康发展。</w:t>
      </w:r>
    </w:p>
    <w:p w:rsidR="0003457E" w:rsidRPr="004812D9" w:rsidRDefault="0028309F" w:rsidP="00BF5213">
      <w:pPr>
        <w:spacing w:line="560" w:lineRule="exact"/>
        <w:ind w:firstLineChars="200" w:firstLine="640"/>
        <w:rPr>
          <w:rFonts w:eastAsia="黑体"/>
          <w:sz w:val="32"/>
          <w:szCs w:val="32"/>
        </w:rPr>
      </w:pPr>
      <w:r w:rsidRPr="004812D9">
        <w:rPr>
          <w:rFonts w:eastAsia="黑体"/>
          <w:sz w:val="32"/>
          <w:szCs w:val="32"/>
        </w:rPr>
        <w:t>一、</w:t>
      </w:r>
      <w:r w:rsidR="0003457E" w:rsidRPr="004812D9">
        <w:rPr>
          <w:rFonts w:eastAsia="黑体"/>
          <w:sz w:val="32"/>
          <w:szCs w:val="32"/>
        </w:rPr>
        <w:t>2017</w:t>
      </w:r>
      <w:r w:rsidR="0003457E" w:rsidRPr="004812D9">
        <w:rPr>
          <w:rFonts w:eastAsia="黑体"/>
          <w:sz w:val="32"/>
          <w:szCs w:val="32"/>
        </w:rPr>
        <w:t>年预算调整情况</w:t>
      </w:r>
    </w:p>
    <w:p w:rsidR="0003457E" w:rsidRPr="004812D9" w:rsidRDefault="0028309F" w:rsidP="00BF5213">
      <w:pPr>
        <w:spacing w:line="560" w:lineRule="exact"/>
        <w:ind w:firstLineChars="200" w:firstLine="640"/>
        <w:rPr>
          <w:rFonts w:eastAsia="方正仿宋简体"/>
          <w:sz w:val="32"/>
          <w:szCs w:val="32"/>
        </w:rPr>
      </w:pPr>
      <w:r w:rsidRPr="004812D9">
        <w:rPr>
          <w:rFonts w:eastAsia="方正楷体简体"/>
          <w:sz w:val="32"/>
          <w:szCs w:val="32"/>
        </w:rPr>
        <w:t>（一）</w:t>
      </w:r>
      <w:r w:rsidR="0003457E" w:rsidRPr="004812D9">
        <w:rPr>
          <w:rFonts w:eastAsia="方正楷体简体"/>
          <w:sz w:val="32"/>
          <w:szCs w:val="32"/>
        </w:rPr>
        <w:t>一般公共预算调整情况。</w:t>
      </w:r>
      <w:r w:rsidR="0003457E" w:rsidRPr="004812D9">
        <w:rPr>
          <w:rFonts w:eastAsia="方正仿宋简体"/>
          <w:sz w:val="32"/>
          <w:szCs w:val="32"/>
        </w:rPr>
        <w:t>一般公共预算总收入，由年初预算的</w:t>
      </w:r>
      <w:r w:rsidR="0003457E" w:rsidRPr="004812D9">
        <w:rPr>
          <w:rFonts w:eastAsia="方正仿宋简体"/>
          <w:sz w:val="32"/>
          <w:szCs w:val="32"/>
        </w:rPr>
        <w:t>91867</w:t>
      </w:r>
      <w:r w:rsidR="0003457E" w:rsidRPr="004812D9">
        <w:rPr>
          <w:rFonts w:eastAsia="方正仿宋简体"/>
          <w:sz w:val="32"/>
          <w:szCs w:val="32"/>
        </w:rPr>
        <w:t>万元调整为</w:t>
      </w:r>
      <w:r w:rsidR="0003457E" w:rsidRPr="004812D9">
        <w:rPr>
          <w:rFonts w:eastAsia="方正仿宋简体"/>
          <w:sz w:val="32"/>
          <w:szCs w:val="32"/>
        </w:rPr>
        <w:t>100594</w:t>
      </w:r>
      <w:r w:rsidR="0003457E" w:rsidRPr="004812D9">
        <w:rPr>
          <w:rFonts w:eastAsia="方正仿宋简体"/>
          <w:sz w:val="32"/>
          <w:szCs w:val="32"/>
        </w:rPr>
        <w:t>万元，调增</w:t>
      </w:r>
      <w:r w:rsidR="0003457E" w:rsidRPr="004812D9">
        <w:rPr>
          <w:rFonts w:eastAsia="方正仿宋简体"/>
          <w:sz w:val="32"/>
          <w:szCs w:val="32"/>
        </w:rPr>
        <w:t>8727</w:t>
      </w:r>
      <w:r w:rsidR="0003457E" w:rsidRPr="004812D9">
        <w:rPr>
          <w:rFonts w:eastAsia="方正仿宋简体"/>
          <w:sz w:val="32"/>
          <w:szCs w:val="32"/>
        </w:rPr>
        <w:t>万元。具体为：本级收入增加</w:t>
      </w:r>
      <w:r w:rsidR="0003457E" w:rsidRPr="004812D9">
        <w:rPr>
          <w:rFonts w:eastAsia="方正仿宋简体"/>
          <w:sz w:val="32"/>
          <w:szCs w:val="32"/>
        </w:rPr>
        <w:t>8300</w:t>
      </w:r>
      <w:r w:rsidR="0003457E" w:rsidRPr="004812D9">
        <w:rPr>
          <w:rFonts w:eastAsia="方正仿宋简体"/>
          <w:sz w:val="32"/>
          <w:szCs w:val="32"/>
        </w:rPr>
        <w:t>万元；上级补助收入增加</w:t>
      </w:r>
      <w:r w:rsidR="0003457E" w:rsidRPr="004812D9">
        <w:rPr>
          <w:rFonts w:eastAsia="方正仿宋简体"/>
          <w:sz w:val="32"/>
          <w:szCs w:val="32"/>
        </w:rPr>
        <w:t>1400</w:t>
      </w:r>
      <w:r w:rsidR="0003457E" w:rsidRPr="004812D9">
        <w:rPr>
          <w:rFonts w:eastAsia="方正仿宋简体"/>
          <w:sz w:val="32"/>
          <w:szCs w:val="32"/>
        </w:rPr>
        <w:t>万元；债务转贷收入增加</w:t>
      </w:r>
      <w:r w:rsidR="0003457E" w:rsidRPr="004812D9">
        <w:rPr>
          <w:rFonts w:eastAsia="方正仿宋简体"/>
          <w:sz w:val="32"/>
          <w:szCs w:val="32"/>
        </w:rPr>
        <w:t>169</w:t>
      </w:r>
      <w:r w:rsidR="0003457E" w:rsidRPr="004812D9">
        <w:rPr>
          <w:rFonts w:eastAsia="方正仿宋简体"/>
          <w:sz w:val="32"/>
          <w:szCs w:val="32"/>
        </w:rPr>
        <w:t>万元，为置换债券收入；调入资金减少</w:t>
      </w:r>
      <w:r w:rsidR="0003457E" w:rsidRPr="004812D9">
        <w:rPr>
          <w:rFonts w:eastAsia="方正仿宋简体"/>
          <w:sz w:val="32"/>
          <w:szCs w:val="32"/>
        </w:rPr>
        <w:t>1142</w:t>
      </w:r>
      <w:r w:rsidR="0003457E" w:rsidRPr="004812D9">
        <w:rPr>
          <w:rFonts w:eastAsia="方正仿宋简体"/>
          <w:sz w:val="32"/>
          <w:szCs w:val="32"/>
        </w:rPr>
        <w:t>万元。一般公共预算总支出，由年初预算的</w:t>
      </w:r>
      <w:r w:rsidR="0003457E" w:rsidRPr="004812D9">
        <w:rPr>
          <w:rFonts w:eastAsia="方正仿宋简体"/>
          <w:sz w:val="32"/>
          <w:szCs w:val="32"/>
        </w:rPr>
        <w:t>91867</w:t>
      </w:r>
      <w:r w:rsidR="0003457E" w:rsidRPr="004812D9">
        <w:rPr>
          <w:rFonts w:eastAsia="方正仿宋简体"/>
          <w:sz w:val="32"/>
          <w:szCs w:val="32"/>
        </w:rPr>
        <w:t>万元调整为</w:t>
      </w:r>
      <w:r w:rsidR="0003457E" w:rsidRPr="004812D9">
        <w:rPr>
          <w:rFonts w:eastAsia="方正仿宋简体"/>
          <w:sz w:val="32"/>
          <w:szCs w:val="32"/>
        </w:rPr>
        <w:t>100594</w:t>
      </w:r>
      <w:r w:rsidR="0003457E" w:rsidRPr="004812D9">
        <w:rPr>
          <w:rFonts w:eastAsia="方正仿宋简体"/>
          <w:sz w:val="32"/>
          <w:szCs w:val="32"/>
        </w:rPr>
        <w:t>万元，调增</w:t>
      </w:r>
      <w:r w:rsidR="0003457E" w:rsidRPr="004812D9">
        <w:rPr>
          <w:rFonts w:eastAsia="方正仿宋简体"/>
          <w:sz w:val="32"/>
          <w:szCs w:val="32"/>
        </w:rPr>
        <w:t>8727</w:t>
      </w:r>
      <w:r w:rsidR="0003457E" w:rsidRPr="004812D9">
        <w:rPr>
          <w:rFonts w:eastAsia="方正仿宋简体"/>
          <w:sz w:val="32"/>
          <w:szCs w:val="32"/>
        </w:rPr>
        <w:t>万元。具体为：本级支出由</w:t>
      </w:r>
      <w:r w:rsidR="0003457E" w:rsidRPr="004812D9">
        <w:rPr>
          <w:rFonts w:eastAsia="方正仿宋简体"/>
          <w:sz w:val="32"/>
          <w:szCs w:val="32"/>
        </w:rPr>
        <w:t>77931</w:t>
      </w:r>
      <w:r w:rsidR="0003457E" w:rsidRPr="004812D9">
        <w:rPr>
          <w:rFonts w:eastAsia="方正仿宋简体"/>
          <w:sz w:val="32"/>
          <w:szCs w:val="32"/>
        </w:rPr>
        <w:t>万元调整为</w:t>
      </w:r>
      <w:r w:rsidR="0003457E" w:rsidRPr="004812D9">
        <w:rPr>
          <w:rFonts w:eastAsia="方正仿宋简体"/>
          <w:sz w:val="32"/>
          <w:szCs w:val="32"/>
        </w:rPr>
        <w:t>77883</w:t>
      </w:r>
      <w:r w:rsidR="0003457E" w:rsidRPr="004812D9">
        <w:rPr>
          <w:rFonts w:eastAsia="方正仿宋简体"/>
          <w:sz w:val="32"/>
          <w:szCs w:val="32"/>
        </w:rPr>
        <w:t>万元（不含当年预算执行中下达的上级转移支付），减少</w:t>
      </w:r>
      <w:r w:rsidR="0003457E" w:rsidRPr="004812D9">
        <w:rPr>
          <w:rFonts w:eastAsia="方正仿宋简体"/>
          <w:sz w:val="32"/>
          <w:szCs w:val="32"/>
        </w:rPr>
        <w:t>48</w:t>
      </w:r>
      <w:r w:rsidR="0003457E" w:rsidRPr="004812D9">
        <w:rPr>
          <w:rFonts w:eastAsia="方正仿宋简体"/>
          <w:sz w:val="32"/>
          <w:szCs w:val="32"/>
        </w:rPr>
        <w:t>万元；上解支出减少</w:t>
      </w:r>
      <w:r w:rsidR="0003457E" w:rsidRPr="004812D9">
        <w:rPr>
          <w:rFonts w:eastAsia="方正仿宋简体"/>
          <w:sz w:val="32"/>
          <w:szCs w:val="32"/>
        </w:rPr>
        <w:t>4919</w:t>
      </w:r>
      <w:r w:rsidR="0003457E" w:rsidRPr="004812D9">
        <w:rPr>
          <w:rFonts w:eastAsia="方正仿宋简体"/>
          <w:sz w:val="32"/>
          <w:szCs w:val="32"/>
        </w:rPr>
        <w:t>万元；债务还本支出增加</w:t>
      </w:r>
      <w:r w:rsidR="0003457E" w:rsidRPr="004812D9">
        <w:rPr>
          <w:rFonts w:eastAsia="方正仿宋简体"/>
          <w:sz w:val="32"/>
          <w:szCs w:val="32"/>
        </w:rPr>
        <w:t>3369</w:t>
      </w:r>
      <w:r w:rsidR="0003457E" w:rsidRPr="004812D9">
        <w:rPr>
          <w:rFonts w:eastAsia="方正仿宋简体"/>
          <w:sz w:val="32"/>
          <w:szCs w:val="32"/>
        </w:rPr>
        <w:t>万元；补充预算稳定调节基金</w:t>
      </w:r>
      <w:r w:rsidR="0003457E" w:rsidRPr="004812D9">
        <w:rPr>
          <w:rFonts w:eastAsia="方正仿宋简体"/>
          <w:sz w:val="32"/>
          <w:szCs w:val="32"/>
        </w:rPr>
        <w:t>10325</w:t>
      </w:r>
      <w:r w:rsidR="0003457E" w:rsidRPr="004812D9">
        <w:rPr>
          <w:rFonts w:eastAsia="方正仿宋简体"/>
          <w:sz w:val="32"/>
          <w:szCs w:val="32"/>
        </w:rPr>
        <w:t>万元</w:t>
      </w:r>
    </w:p>
    <w:p w:rsidR="0003457E" w:rsidRPr="004812D9" w:rsidRDefault="0028309F" w:rsidP="00BF5213">
      <w:pPr>
        <w:spacing w:line="560" w:lineRule="exact"/>
        <w:ind w:firstLineChars="200" w:firstLine="640"/>
        <w:rPr>
          <w:rFonts w:eastAsia="方正仿宋简体"/>
          <w:b/>
          <w:sz w:val="32"/>
          <w:szCs w:val="32"/>
        </w:rPr>
      </w:pPr>
      <w:r w:rsidRPr="004812D9">
        <w:rPr>
          <w:rFonts w:eastAsia="方正楷体简体"/>
          <w:sz w:val="32"/>
          <w:szCs w:val="32"/>
        </w:rPr>
        <w:t>（二）</w:t>
      </w:r>
      <w:r w:rsidR="0003457E" w:rsidRPr="004812D9">
        <w:rPr>
          <w:rFonts w:eastAsia="方正楷体简体"/>
          <w:sz w:val="32"/>
          <w:szCs w:val="32"/>
        </w:rPr>
        <w:t>政府性基金预算调整情况。</w:t>
      </w:r>
      <w:r w:rsidR="0003457E" w:rsidRPr="004812D9">
        <w:rPr>
          <w:rFonts w:eastAsia="方正仿宋简体"/>
          <w:sz w:val="32"/>
          <w:szCs w:val="32"/>
        </w:rPr>
        <w:t>政府性基金预算总收入，</w:t>
      </w:r>
      <w:r w:rsidR="0003457E" w:rsidRPr="004812D9">
        <w:rPr>
          <w:rFonts w:eastAsia="方正仿宋简体"/>
          <w:sz w:val="32"/>
          <w:szCs w:val="32"/>
        </w:rPr>
        <w:lastRenderedPageBreak/>
        <w:t>由年初预算的</w:t>
      </w:r>
      <w:r w:rsidR="0003457E" w:rsidRPr="004812D9">
        <w:rPr>
          <w:rFonts w:eastAsia="方正仿宋简体"/>
          <w:sz w:val="32"/>
          <w:szCs w:val="32"/>
        </w:rPr>
        <w:t>76872</w:t>
      </w:r>
      <w:r w:rsidR="0003457E" w:rsidRPr="004812D9">
        <w:rPr>
          <w:rFonts w:eastAsia="方正仿宋简体"/>
          <w:sz w:val="32"/>
          <w:szCs w:val="32"/>
        </w:rPr>
        <w:t>万元调整为</w:t>
      </w:r>
      <w:r w:rsidR="0003457E" w:rsidRPr="004812D9">
        <w:rPr>
          <w:rFonts w:eastAsia="方正仿宋简体"/>
          <w:sz w:val="32"/>
          <w:szCs w:val="32"/>
        </w:rPr>
        <w:t>150409</w:t>
      </w:r>
      <w:r w:rsidR="0003457E" w:rsidRPr="004812D9">
        <w:rPr>
          <w:rFonts w:eastAsia="方正仿宋简体"/>
          <w:sz w:val="32"/>
          <w:szCs w:val="32"/>
        </w:rPr>
        <w:t>万元，调增</w:t>
      </w:r>
      <w:r w:rsidR="0003457E" w:rsidRPr="004812D9">
        <w:rPr>
          <w:rFonts w:eastAsia="方正仿宋简体"/>
          <w:sz w:val="32"/>
          <w:szCs w:val="32"/>
        </w:rPr>
        <w:t>73537</w:t>
      </w:r>
      <w:r w:rsidR="0003457E" w:rsidRPr="004812D9">
        <w:rPr>
          <w:rFonts w:eastAsia="方正仿宋简体"/>
          <w:sz w:val="32"/>
          <w:szCs w:val="32"/>
        </w:rPr>
        <w:t>万元。具体为：上级下达我区新增专项债券</w:t>
      </w:r>
      <w:r w:rsidR="0003457E" w:rsidRPr="004812D9">
        <w:rPr>
          <w:rFonts w:eastAsia="方正仿宋简体"/>
          <w:sz w:val="32"/>
          <w:szCs w:val="32"/>
        </w:rPr>
        <w:t>45000</w:t>
      </w:r>
      <w:r w:rsidR="0003457E" w:rsidRPr="004812D9">
        <w:rPr>
          <w:rFonts w:eastAsia="方正仿宋简体"/>
          <w:sz w:val="32"/>
          <w:szCs w:val="32"/>
        </w:rPr>
        <w:t>万元；政府性基金预算收入超收</w:t>
      </w:r>
      <w:r w:rsidR="0003457E" w:rsidRPr="004812D9">
        <w:rPr>
          <w:rFonts w:eastAsia="方正仿宋简体"/>
          <w:sz w:val="32"/>
          <w:szCs w:val="32"/>
        </w:rPr>
        <w:t>28537</w:t>
      </w:r>
      <w:r w:rsidR="0003457E" w:rsidRPr="004812D9">
        <w:rPr>
          <w:rFonts w:eastAsia="方正仿宋简体"/>
          <w:sz w:val="32"/>
          <w:szCs w:val="32"/>
        </w:rPr>
        <w:t>万元，由年初预算的</w:t>
      </w:r>
      <w:r w:rsidR="0003457E" w:rsidRPr="004812D9">
        <w:rPr>
          <w:rFonts w:eastAsia="方正仿宋简体"/>
          <w:sz w:val="32"/>
          <w:szCs w:val="32"/>
        </w:rPr>
        <w:t>76704</w:t>
      </w:r>
      <w:r w:rsidR="0003457E" w:rsidRPr="004812D9">
        <w:rPr>
          <w:rFonts w:eastAsia="方正仿宋简体"/>
          <w:sz w:val="32"/>
          <w:szCs w:val="32"/>
        </w:rPr>
        <w:t>万元调整为</w:t>
      </w:r>
      <w:r w:rsidR="0003457E" w:rsidRPr="004812D9">
        <w:rPr>
          <w:rFonts w:eastAsia="方正仿宋简体"/>
          <w:sz w:val="32"/>
          <w:szCs w:val="32"/>
        </w:rPr>
        <w:t>105241</w:t>
      </w:r>
      <w:r w:rsidR="0003457E" w:rsidRPr="004812D9">
        <w:rPr>
          <w:rFonts w:eastAsia="方正仿宋简体"/>
          <w:sz w:val="32"/>
          <w:szCs w:val="32"/>
        </w:rPr>
        <w:t>万元；上级补助收入</w:t>
      </w:r>
      <w:r w:rsidR="0003457E" w:rsidRPr="004812D9">
        <w:rPr>
          <w:rFonts w:eastAsia="方正仿宋简体"/>
          <w:sz w:val="32"/>
          <w:szCs w:val="32"/>
        </w:rPr>
        <w:t>168</w:t>
      </w:r>
      <w:r w:rsidR="0003457E" w:rsidRPr="004812D9">
        <w:rPr>
          <w:rFonts w:eastAsia="方正仿宋简体"/>
          <w:sz w:val="32"/>
          <w:szCs w:val="32"/>
        </w:rPr>
        <w:t>万元。政府性基金预算总支出，由年初的</w:t>
      </w:r>
      <w:r w:rsidR="0003457E" w:rsidRPr="004812D9">
        <w:rPr>
          <w:rFonts w:eastAsia="方正仿宋简体"/>
          <w:sz w:val="32"/>
          <w:szCs w:val="32"/>
        </w:rPr>
        <w:t>76872</w:t>
      </w:r>
      <w:r w:rsidR="0003457E" w:rsidRPr="004812D9">
        <w:rPr>
          <w:rFonts w:eastAsia="方正仿宋简体"/>
          <w:sz w:val="32"/>
          <w:szCs w:val="32"/>
        </w:rPr>
        <w:t>万元调整为</w:t>
      </w:r>
      <w:r w:rsidR="0003457E" w:rsidRPr="004812D9">
        <w:rPr>
          <w:rFonts w:eastAsia="方正仿宋简体"/>
          <w:sz w:val="32"/>
          <w:szCs w:val="32"/>
        </w:rPr>
        <w:t>150409</w:t>
      </w:r>
      <w:r w:rsidR="0003457E" w:rsidRPr="004812D9">
        <w:rPr>
          <w:rFonts w:eastAsia="方正仿宋简体"/>
          <w:sz w:val="32"/>
          <w:szCs w:val="32"/>
        </w:rPr>
        <w:t>万元，调增</w:t>
      </w:r>
      <w:r w:rsidR="0003457E" w:rsidRPr="004812D9">
        <w:rPr>
          <w:rFonts w:eastAsia="方正仿宋简体"/>
          <w:sz w:val="32"/>
          <w:szCs w:val="32"/>
        </w:rPr>
        <w:t>73537</w:t>
      </w:r>
      <w:r w:rsidR="0003457E" w:rsidRPr="004812D9">
        <w:rPr>
          <w:rFonts w:eastAsia="方正仿宋简体"/>
          <w:sz w:val="32"/>
          <w:szCs w:val="32"/>
        </w:rPr>
        <w:t>万元，具体为：</w:t>
      </w:r>
      <w:r w:rsidR="0003457E" w:rsidRPr="004812D9">
        <w:rPr>
          <w:rFonts w:eastAsia="方正仿宋简体"/>
          <w:sz w:val="32"/>
          <w:szCs w:val="32"/>
        </w:rPr>
        <w:t xml:space="preserve"> </w:t>
      </w:r>
      <w:r w:rsidR="0003457E" w:rsidRPr="004812D9">
        <w:rPr>
          <w:rFonts w:eastAsia="方正仿宋简体"/>
          <w:sz w:val="32"/>
          <w:szCs w:val="32"/>
        </w:rPr>
        <w:t>本级支出调增</w:t>
      </w:r>
      <w:r w:rsidR="0003457E" w:rsidRPr="004812D9">
        <w:rPr>
          <w:rFonts w:eastAsia="方正仿宋简体"/>
          <w:sz w:val="32"/>
          <w:szCs w:val="32"/>
        </w:rPr>
        <w:t>45000</w:t>
      </w:r>
      <w:r w:rsidR="0003457E" w:rsidRPr="004812D9">
        <w:rPr>
          <w:rFonts w:eastAsia="方正仿宋简体"/>
          <w:sz w:val="32"/>
          <w:szCs w:val="32"/>
        </w:rPr>
        <w:t>万元，为新增专项债券安排的支出；按照政府性基金结转超过当年收入</w:t>
      </w:r>
      <w:r w:rsidR="0003457E" w:rsidRPr="004812D9">
        <w:rPr>
          <w:rFonts w:eastAsia="方正仿宋简体"/>
          <w:sz w:val="32"/>
          <w:szCs w:val="32"/>
        </w:rPr>
        <w:t>30%</w:t>
      </w:r>
      <w:r w:rsidR="0003457E" w:rsidRPr="004812D9">
        <w:rPr>
          <w:rFonts w:eastAsia="方正仿宋简体"/>
          <w:sz w:val="32"/>
          <w:szCs w:val="32"/>
        </w:rPr>
        <w:t>部分转入预算稳定调节基金的要求，调出资金增加</w:t>
      </w:r>
      <w:r w:rsidR="0003457E" w:rsidRPr="004812D9">
        <w:rPr>
          <w:rFonts w:eastAsia="方正仿宋简体"/>
          <w:sz w:val="32"/>
          <w:szCs w:val="32"/>
        </w:rPr>
        <w:t>2025</w:t>
      </w:r>
      <w:r w:rsidR="0003457E" w:rsidRPr="004812D9">
        <w:rPr>
          <w:rFonts w:eastAsia="方正仿宋简体"/>
          <w:sz w:val="32"/>
          <w:szCs w:val="32"/>
        </w:rPr>
        <w:t>万元；按照政府性基金如出现超收结转下年安排的要求，结转下年支出</w:t>
      </w:r>
      <w:r w:rsidR="0003457E" w:rsidRPr="004812D9">
        <w:rPr>
          <w:rFonts w:eastAsia="方正仿宋简体"/>
          <w:sz w:val="32"/>
          <w:szCs w:val="32"/>
        </w:rPr>
        <w:t>26512</w:t>
      </w:r>
      <w:r w:rsidR="0003457E" w:rsidRPr="004812D9">
        <w:rPr>
          <w:rFonts w:eastAsia="方正仿宋简体"/>
          <w:sz w:val="32"/>
          <w:szCs w:val="32"/>
        </w:rPr>
        <w:t>万元。</w:t>
      </w:r>
    </w:p>
    <w:p w:rsidR="0003457E" w:rsidRPr="004812D9" w:rsidRDefault="0028309F" w:rsidP="00BF5213">
      <w:pPr>
        <w:spacing w:line="560" w:lineRule="exact"/>
        <w:ind w:firstLineChars="200" w:firstLine="640"/>
        <w:rPr>
          <w:rFonts w:eastAsia="方正仿宋简体"/>
          <w:sz w:val="32"/>
          <w:szCs w:val="32"/>
        </w:rPr>
      </w:pPr>
      <w:r w:rsidRPr="004812D9">
        <w:rPr>
          <w:rFonts w:eastAsia="方正楷体简体"/>
          <w:sz w:val="32"/>
          <w:szCs w:val="32"/>
        </w:rPr>
        <w:t>（三）</w:t>
      </w:r>
      <w:r w:rsidR="0003457E" w:rsidRPr="004812D9">
        <w:rPr>
          <w:rFonts w:eastAsia="方正楷体简体"/>
          <w:sz w:val="32"/>
          <w:szCs w:val="32"/>
        </w:rPr>
        <w:t>社会保险基金预算调整情况。</w:t>
      </w:r>
      <w:r w:rsidR="0003457E" w:rsidRPr="004812D9">
        <w:rPr>
          <w:rFonts w:eastAsia="方正仿宋简体"/>
          <w:sz w:val="32"/>
          <w:szCs w:val="32"/>
        </w:rPr>
        <w:t>为落实广大社会参保对象的社保待遇，按照上级调整参保对象待遇标准的相关政策要求，</w:t>
      </w:r>
      <w:r w:rsidR="0003457E" w:rsidRPr="004812D9">
        <w:rPr>
          <w:rFonts w:eastAsia="方正仿宋简体"/>
          <w:sz w:val="32"/>
          <w:szCs w:val="32"/>
        </w:rPr>
        <w:t>2017</w:t>
      </w:r>
      <w:r w:rsidR="0003457E" w:rsidRPr="004812D9">
        <w:rPr>
          <w:rFonts w:eastAsia="方正仿宋简体"/>
          <w:sz w:val="32"/>
          <w:szCs w:val="32"/>
        </w:rPr>
        <w:t>年社会保险基金预算总收入由</w:t>
      </w:r>
      <w:r w:rsidR="0003457E" w:rsidRPr="004812D9">
        <w:rPr>
          <w:rFonts w:eastAsia="方正仿宋简体"/>
          <w:sz w:val="32"/>
          <w:szCs w:val="32"/>
        </w:rPr>
        <w:t>18762</w:t>
      </w:r>
      <w:r w:rsidR="0003457E" w:rsidRPr="004812D9">
        <w:rPr>
          <w:rFonts w:eastAsia="方正仿宋简体"/>
          <w:sz w:val="32"/>
          <w:szCs w:val="32"/>
        </w:rPr>
        <w:t>万元调整为</w:t>
      </w:r>
      <w:r w:rsidR="0003457E" w:rsidRPr="004812D9">
        <w:rPr>
          <w:rFonts w:eastAsia="方正仿宋简体"/>
          <w:sz w:val="32"/>
          <w:szCs w:val="32"/>
        </w:rPr>
        <w:t>20467</w:t>
      </w:r>
      <w:r w:rsidR="0003457E" w:rsidRPr="004812D9">
        <w:rPr>
          <w:rFonts w:eastAsia="方正仿宋简体"/>
          <w:sz w:val="32"/>
          <w:szCs w:val="32"/>
        </w:rPr>
        <w:t>万元，调增</w:t>
      </w:r>
      <w:r w:rsidR="0003457E" w:rsidRPr="004812D9">
        <w:rPr>
          <w:rFonts w:eastAsia="方正仿宋简体"/>
          <w:sz w:val="32"/>
          <w:szCs w:val="32"/>
        </w:rPr>
        <w:t>1705</w:t>
      </w:r>
      <w:r w:rsidR="0003457E" w:rsidRPr="004812D9">
        <w:rPr>
          <w:rFonts w:eastAsia="方正仿宋简体"/>
          <w:sz w:val="32"/>
          <w:szCs w:val="32"/>
        </w:rPr>
        <w:t>万元。社保基金预算总支出相应调整为</w:t>
      </w:r>
      <w:r w:rsidR="0003457E" w:rsidRPr="004812D9">
        <w:rPr>
          <w:rFonts w:eastAsia="方正仿宋简体"/>
          <w:sz w:val="32"/>
          <w:szCs w:val="32"/>
        </w:rPr>
        <w:t>20467</w:t>
      </w:r>
      <w:r w:rsidR="0003457E" w:rsidRPr="004812D9">
        <w:rPr>
          <w:rFonts w:eastAsia="方正仿宋简体"/>
          <w:sz w:val="32"/>
          <w:szCs w:val="32"/>
        </w:rPr>
        <w:t>万元，其中：当年社保基金支出</w:t>
      </w:r>
      <w:r w:rsidR="0003457E" w:rsidRPr="004812D9">
        <w:rPr>
          <w:rFonts w:eastAsia="方正仿宋简体"/>
          <w:sz w:val="32"/>
          <w:szCs w:val="32"/>
        </w:rPr>
        <w:t>16953</w:t>
      </w:r>
      <w:r w:rsidR="0003457E" w:rsidRPr="004812D9">
        <w:rPr>
          <w:rFonts w:eastAsia="方正仿宋简体"/>
          <w:sz w:val="32"/>
          <w:szCs w:val="32"/>
        </w:rPr>
        <w:t>万元，本年结余</w:t>
      </w:r>
      <w:r w:rsidR="0003457E" w:rsidRPr="004812D9">
        <w:rPr>
          <w:rFonts w:eastAsia="方正仿宋简体"/>
          <w:sz w:val="32"/>
          <w:szCs w:val="32"/>
        </w:rPr>
        <w:t>3514</w:t>
      </w:r>
      <w:r w:rsidR="0003457E" w:rsidRPr="004812D9">
        <w:rPr>
          <w:rFonts w:eastAsia="方正仿宋简体"/>
          <w:sz w:val="32"/>
          <w:szCs w:val="32"/>
        </w:rPr>
        <w:t>万元。</w:t>
      </w:r>
    </w:p>
    <w:p w:rsidR="0003457E" w:rsidRPr="004812D9" w:rsidRDefault="0028309F" w:rsidP="00BF5213">
      <w:pPr>
        <w:spacing w:line="560" w:lineRule="exact"/>
        <w:ind w:firstLineChars="200" w:firstLine="640"/>
        <w:rPr>
          <w:rFonts w:eastAsia="黑体"/>
          <w:sz w:val="32"/>
          <w:szCs w:val="32"/>
        </w:rPr>
      </w:pPr>
      <w:r w:rsidRPr="004812D9">
        <w:rPr>
          <w:rFonts w:eastAsia="黑体"/>
          <w:sz w:val="32"/>
          <w:szCs w:val="32"/>
        </w:rPr>
        <w:t>二、</w:t>
      </w:r>
      <w:r w:rsidR="0003457E" w:rsidRPr="004812D9">
        <w:rPr>
          <w:rFonts w:eastAsia="黑体"/>
          <w:sz w:val="32"/>
          <w:szCs w:val="32"/>
        </w:rPr>
        <w:t>2017</w:t>
      </w:r>
      <w:r w:rsidR="0003457E" w:rsidRPr="004812D9">
        <w:rPr>
          <w:rFonts w:eastAsia="黑体"/>
          <w:sz w:val="32"/>
          <w:szCs w:val="32"/>
        </w:rPr>
        <w:t>年预算收支情况</w:t>
      </w:r>
    </w:p>
    <w:p w:rsidR="0003457E" w:rsidRPr="004812D9" w:rsidRDefault="0003457E" w:rsidP="00BF5213">
      <w:pPr>
        <w:spacing w:line="560" w:lineRule="exact"/>
        <w:ind w:firstLineChars="200" w:firstLine="640"/>
        <w:rPr>
          <w:rFonts w:eastAsia="方正仿宋简体"/>
          <w:sz w:val="32"/>
          <w:szCs w:val="32"/>
        </w:rPr>
      </w:pPr>
      <w:r w:rsidRPr="004812D9">
        <w:rPr>
          <w:rFonts w:eastAsia="方正仿宋简体"/>
          <w:sz w:val="32"/>
          <w:szCs w:val="32"/>
        </w:rPr>
        <w:t>2017</w:t>
      </w:r>
      <w:r w:rsidRPr="004812D9">
        <w:rPr>
          <w:rFonts w:eastAsia="方正仿宋简体"/>
          <w:sz w:val="32"/>
          <w:szCs w:val="32"/>
        </w:rPr>
        <w:t>年，从新区具体情况出发，编制了一般公共预算、政府性基金预算和社会保险基金</w:t>
      </w:r>
      <w:bookmarkStart w:id="0" w:name="_GoBack"/>
      <w:bookmarkEnd w:id="0"/>
      <w:r w:rsidRPr="004812D9">
        <w:rPr>
          <w:rFonts w:eastAsia="方正仿宋简体"/>
          <w:sz w:val="32"/>
          <w:szCs w:val="32"/>
        </w:rPr>
        <w:t>预算，并得到了市十四届人大一次会议批准，严格遵照执行，取得明显成效。</w:t>
      </w:r>
    </w:p>
    <w:p w:rsidR="0003457E" w:rsidRPr="004812D9" w:rsidRDefault="00280B1F" w:rsidP="00665F54">
      <w:pPr>
        <w:spacing w:line="560" w:lineRule="exact"/>
        <w:ind w:firstLineChars="200" w:firstLine="640"/>
        <w:jc w:val="left"/>
        <w:rPr>
          <w:rFonts w:eastAsia="方正仿宋简体"/>
          <w:sz w:val="32"/>
          <w:szCs w:val="32"/>
        </w:rPr>
      </w:pPr>
      <w:r w:rsidRPr="004812D9">
        <w:rPr>
          <w:rFonts w:eastAsia="方正楷体简体"/>
          <w:sz w:val="32"/>
          <w:szCs w:val="32"/>
        </w:rPr>
        <w:t>（一）</w:t>
      </w:r>
      <w:r w:rsidR="0003457E" w:rsidRPr="004812D9">
        <w:rPr>
          <w:rFonts w:eastAsia="方正楷体简体"/>
          <w:sz w:val="32"/>
          <w:szCs w:val="32"/>
        </w:rPr>
        <w:t>一般公共预算完成情况</w:t>
      </w:r>
      <w:r w:rsidR="00665F54">
        <w:rPr>
          <w:rFonts w:eastAsia="方正楷体简体" w:hint="eastAsia"/>
          <w:sz w:val="32"/>
          <w:szCs w:val="32"/>
        </w:rPr>
        <w:t>。</w:t>
      </w:r>
      <w:r w:rsidR="0003457E" w:rsidRPr="004812D9">
        <w:rPr>
          <w:rFonts w:eastAsia="方正仿宋简体"/>
          <w:sz w:val="32"/>
          <w:szCs w:val="32"/>
        </w:rPr>
        <w:t>2017</w:t>
      </w:r>
      <w:r w:rsidR="0003457E" w:rsidRPr="004812D9">
        <w:rPr>
          <w:rFonts w:eastAsia="方正仿宋简体"/>
          <w:sz w:val="32"/>
          <w:szCs w:val="32"/>
        </w:rPr>
        <w:t>年，一般公共预算收入完成</w:t>
      </w:r>
      <w:r w:rsidR="0003457E" w:rsidRPr="004812D9">
        <w:rPr>
          <w:rFonts w:eastAsia="方正仿宋简体"/>
          <w:sz w:val="32"/>
          <w:szCs w:val="32"/>
        </w:rPr>
        <w:t>56790</w:t>
      </w:r>
      <w:r w:rsidR="0003457E" w:rsidRPr="004812D9">
        <w:rPr>
          <w:rFonts w:eastAsia="方正仿宋简体"/>
          <w:sz w:val="32"/>
          <w:szCs w:val="32"/>
        </w:rPr>
        <w:t>万元，占预算的</w:t>
      </w:r>
      <w:r w:rsidR="0003457E" w:rsidRPr="004812D9">
        <w:rPr>
          <w:rFonts w:eastAsia="方正仿宋简体"/>
          <w:sz w:val="32"/>
          <w:szCs w:val="32"/>
        </w:rPr>
        <w:t>117.5%</w:t>
      </w:r>
      <w:r w:rsidR="0003457E" w:rsidRPr="004812D9">
        <w:rPr>
          <w:rFonts w:eastAsia="方正仿宋简体"/>
          <w:sz w:val="32"/>
          <w:szCs w:val="32"/>
        </w:rPr>
        <w:t>，比上年增长（以下简称增长）</w:t>
      </w:r>
      <w:r w:rsidR="0003457E" w:rsidRPr="004812D9">
        <w:rPr>
          <w:rFonts w:eastAsia="方正仿宋简体"/>
          <w:sz w:val="32"/>
          <w:szCs w:val="32"/>
        </w:rPr>
        <w:t xml:space="preserve">30.2% </w:t>
      </w:r>
      <w:r w:rsidR="0003457E" w:rsidRPr="004812D9">
        <w:rPr>
          <w:rFonts w:eastAsia="方正仿宋简体"/>
          <w:sz w:val="32"/>
          <w:szCs w:val="32"/>
        </w:rPr>
        <w:t>。其中：税收收入</w:t>
      </w:r>
      <w:r w:rsidR="0003457E" w:rsidRPr="004812D9">
        <w:rPr>
          <w:rFonts w:eastAsia="方正仿宋简体"/>
          <w:sz w:val="32"/>
          <w:szCs w:val="32"/>
        </w:rPr>
        <w:t>42144</w:t>
      </w:r>
      <w:r w:rsidR="0003457E" w:rsidRPr="004812D9">
        <w:rPr>
          <w:rFonts w:eastAsia="方正仿宋简体"/>
          <w:sz w:val="32"/>
          <w:szCs w:val="32"/>
        </w:rPr>
        <w:t>万元，占预算的</w:t>
      </w:r>
      <w:r w:rsidR="0003457E" w:rsidRPr="004812D9">
        <w:rPr>
          <w:rFonts w:eastAsia="方正仿宋简体"/>
          <w:sz w:val="32"/>
          <w:szCs w:val="32"/>
        </w:rPr>
        <w:t>112.9%</w:t>
      </w:r>
      <w:r w:rsidR="0003457E" w:rsidRPr="004812D9">
        <w:rPr>
          <w:rFonts w:eastAsia="方正仿宋简体"/>
          <w:sz w:val="32"/>
          <w:szCs w:val="32"/>
        </w:rPr>
        <w:t>，</w:t>
      </w:r>
      <w:r w:rsidR="0003457E" w:rsidRPr="004812D9">
        <w:rPr>
          <w:rFonts w:eastAsia="方正仿宋简体"/>
          <w:sz w:val="32"/>
          <w:szCs w:val="32"/>
        </w:rPr>
        <w:lastRenderedPageBreak/>
        <w:t>增长</w:t>
      </w:r>
      <w:r w:rsidR="0003457E" w:rsidRPr="004812D9">
        <w:rPr>
          <w:rFonts w:eastAsia="方正仿宋简体"/>
          <w:sz w:val="32"/>
          <w:szCs w:val="32"/>
        </w:rPr>
        <w:t>69.8%</w:t>
      </w:r>
      <w:r w:rsidR="0003457E" w:rsidRPr="004812D9">
        <w:rPr>
          <w:rFonts w:eastAsia="方正仿宋简体"/>
          <w:sz w:val="32"/>
          <w:szCs w:val="32"/>
        </w:rPr>
        <w:t>；非税收入</w:t>
      </w:r>
      <w:r w:rsidR="0003457E" w:rsidRPr="004812D9">
        <w:rPr>
          <w:rFonts w:eastAsia="方正仿宋简体"/>
          <w:sz w:val="32"/>
          <w:szCs w:val="32"/>
        </w:rPr>
        <w:t>14646</w:t>
      </w:r>
      <w:r w:rsidR="0003457E" w:rsidRPr="004812D9">
        <w:rPr>
          <w:rFonts w:eastAsia="方正仿宋简体"/>
          <w:sz w:val="32"/>
          <w:szCs w:val="32"/>
        </w:rPr>
        <w:t>万元，占预算的</w:t>
      </w:r>
      <w:r w:rsidR="0003457E" w:rsidRPr="004812D9">
        <w:rPr>
          <w:rFonts w:eastAsia="方正仿宋简体"/>
          <w:sz w:val="32"/>
          <w:szCs w:val="32"/>
        </w:rPr>
        <w:t>133.1%</w:t>
      </w:r>
      <w:r w:rsidR="0003457E" w:rsidRPr="004812D9">
        <w:rPr>
          <w:rFonts w:eastAsia="方正仿宋简体"/>
          <w:sz w:val="32"/>
          <w:szCs w:val="32"/>
        </w:rPr>
        <w:t>，增长</w:t>
      </w:r>
      <w:r w:rsidR="0003457E" w:rsidRPr="004812D9">
        <w:rPr>
          <w:rFonts w:eastAsia="方正仿宋简体"/>
          <w:sz w:val="32"/>
          <w:szCs w:val="32"/>
        </w:rPr>
        <w:t>47.0%</w:t>
      </w:r>
      <w:r w:rsidR="0003457E" w:rsidRPr="004812D9">
        <w:rPr>
          <w:rFonts w:eastAsia="方正仿宋简体"/>
          <w:sz w:val="32"/>
          <w:szCs w:val="32"/>
        </w:rPr>
        <w:t>。一般公共预算支出</w:t>
      </w:r>
      <w:r w:rsidR="0003457E" w:rsidRPr="004812D9">
        <w:rPr>
          <w:rFonts w:eastAsia="方正仿宋简体"/>
          <w:sz w:val="32"/>
          <w:szCs w:val="32"/>
        </w:rPr>
        <w:t>135438</w:t>
      </w:r>
      <w:r w:rsidR="0003457E" w:rsidRPr="004812D9">
        <w:rPr>
          <w:rFonts w:eastAsia="方正仿宋简体"/>
          <w:sz w:val="32"/>
          <w:szCs w:val="32"/>
        </w:rPr>
        <w:t>万元，占调整预算的</w:t>
      </w:r>
      <w:r w:rsidR="0003457E" w:rsidRPr="004812D9">
        <w:rPr>
          <w:rFonts w:eastAsia="方正仿宋简体"/>
          <w:sz w:val="32"/>
          <w:szCs w:val="32"/>
        </w:rPr>
        <w:t>85.2%</w:t>
      </w:r>
      <w:r w:rsidR="0003457E" w:rsidRPr="004812D9">
        <w:rPr>
          <w:rFonts w:eastAsia="方正仿宋简体"/>
          <w:sz w:val="32"/>
          <w:szCs w:val="32"/>
        </w:rPr>
        <w:t>，增长</w:t>
      </w:r>
      <w:r w:rsidR="0003457E" w:rsidRPr="004812D9">
        <w:rPr>
          <w:rFonts w:eastAsia="方正仿宋简体"/>
          <w:sz w:val="32"/>
          <w:szCs w:val="32"/>
        </w:rPr>
        <w:t>47.7%</w:t>
      </w:r>
      <w:r w:rsidR="0003457E" w:rsidRPr="004812D9">
        <w:rPr>
          <w:rFonts w:eastAsia="方正仿宋简体"/>
          <w:sz w:val="32"/>
          <w:szCs w:val="32"/>
        </w:rPr>
        <w:t>。一般公共预算收入，加上上级补助收入、上年结余收入、债券转贷收入、调入资金和调入预算稳定调节基金，收入总计</w:t>
      </w:r>
      <w:r w:rsidR="0003457E" w:rsidRPr="004812D9">
        <w:rPr>
          <w:rFonts w:eastAsia="方正仿宋简体"/>
          <w:sz w:val="32"/>
          <w:szCs w:val="32"/>
        </w:rPr>
        <w:t>173067</w:t>
      </w:r>
      <w:r w:rsidR="0003457E" w:rsidRPr="004812D9">
        <w:rPr>
          <w:rFonts w:eastAsia="方正仿宋简体"/>
          <w:sz w:val="32"/>
          <w:szCs w:val="32"/>
        </w:rPr>
        <w:t>万元。一般公共预算支出，加上上解上级支出、债务还本支出和安排预算稳定调节基金，支出总计</w:t>
      </w:r>
      <w:r w:rsidR="0003457E" w:rsidRPr="004812D9">
        <w:rPr>
          <w:rFonts w:eastAsia="方正仿宋简体"/>
          <w:sz w:val="32"/>
          <w:szCs w:val="32"/>
        </w:rPr>
        <w:t>149553</w:t>
      </w:r>
      <w:r w:rsidR="0003457E" w:rsidRPr="004812D9">
        <w:rPr>
          <w:rFonts w:eastAsia="方正仿宋简体"/>
          <w:sz w:val="32"/>
          <w:szCs w:val="32"/>
        </w:rPr>
        <w:t>万元。收支相抵，结转下年</w:t>
      </w:r>
      <w:r w:rsidR="0003457E" w:rsidRPr="004812D9">
        <w:rPr>
          <w:rFonts w:eastAsia="方正仿宋简体"/>
          <w:sz w:val="32"/>
          <w:szCs w:val="32"/>
        </w:rPr>
        <w:t>23514</w:t>
      </w:r>
      <w:r w:rsidR="0003457E" w:rsidRPr="004812D9">
        <w:rPr>
          <w:rFonts w:eastAsia="方正仿宋简体"/>
          <w:sz w:val="32"/>
          <w:szCs w:val="32"/>
        </w:rPr>
        <w:t>万元。</w:t>
      </w:r>
    </w:p>
    <w:p w:rsidR="0003457E" w:rsidRPr="004812D9" w:rsidRDefault="00BF5213" w:rsidP="00BF5213">
      <w:pPr>
        <w:spacing w:line="560" w:lineRule="exact"/>
        <w:ind w:firstLineChars="200" w:firstLine="640"/>
        <w:rPr>
          <w:rFonts w:eastAsia="方正仿宋简体"/>
          <w:sz w:val="32"/>
          <w:szCs w:val="32"/>
        </w:rPr>
      </w:pPr>
      <w:r w:rsidRPr="004812D9">
        <w:rPr>
          <w:rFonts w:eastAsia="方正楷体简体"/>
          <w:sz w:val="32"/>
          <w:szCs w:val="32"/>
        </w:rPr>
        <w:t>（二）</w:t>
      </w:r>
      <w:r w:rsidR="0003457E" w:rsidRPr="004812D9">
        <w:rPr>
          <w:rFonts w:eastAsia="方正楷体简体"/>
          <w:sz w:val="32"/>
          <w:szCs w:val="32"/>
        </w:rPr>
        <w:t>政府性基金完成情况</w:t>
      </w:r>
      <w:r w:rsidR="00665F54">
        <w:rPr>
          <w:rFonts w:eastAsia="方正楷体简体" w:hint="eastAsia"/>
          <w:sz w:val="32"/>
          <w:szCs w:val="32"/>
        </w:rPr>
        <w:t>。</w:t>
      </w:r>
      <w:r w:rsidR="0003457E" w:rsidRPr="004812D9">
        <w:rPr>
          <w:rFonts w:eastAsia="方正仿宋简体"/>
          <w:sz w:val="32"/>
          <w:szCs w:val="32"/>
        </w:rPr>
        <w:t>政府性基金收入</w:t>
      </w:r>
      <w:r w:rsidR="0003457E" w:rsidRPr="004812D9">
        <w:rPr>
          <w:rFonts w:eastAsia="方正仿宋简体"/>
          <w:sz w:val="32"/>
          <w:szCs w:val="32"/>
        </w:rPr>
        <w:t>105450</w:t>
      </w:r>
      <w:r w:rsidR="0003457E" w:rsidRPr="004812D9">
        <w:rPr>
          <w:rFonts w:eastAsia="方正仿宋简体"/>
          <w:sz w:val="32"/>
          <w:szCs w:val="32"/>
        </w:rPr>
        <w:t>万元，占预算的</w:t>
      </w:r>
      <w:r w:rsidR="0003457E" w:rsidRPr="004812D9">
        <w:rPr>
          <w:rFonts w:eastAsia="方正仿宋简体"/>
          <w:sz w:val="32"/>
          <w:szCs w:val="32"/>
        </w:rPr>
        <w:t>137.5%</w:t>
      </w:r>
      <w:r w:rsidR="0003457E" w:rsidRPr="004812D9">
        <w:rPr>
          <w:rFonts w:eastAsia="方正仿宋简体"/>
          <w:sz w:val="32"/>
          <w:szCs w:val="32"/>
        </w:rPr>
        <w:t>，增长</w:t>
      </w:r>
      <w:r w:rsidR="0003457E" w:rsidRPr="004812D9">
        <w:rPr>
          <w:rFonts w:eastAsia="方正仿宋简体"/>
          <w:sz w:val="32"/>
          <w:szCs w:val="32"/>
        </w:rPr>
        <w:t>105.2%</w:t>
      </w:r>
      <w:r w:rsidR="0003457E" w:rsidRPr="004812D9">
        <w:rPr>
          <w:rFonts w:eastAsia="方正仿宋简体"/>
          <w:sz w:val="32"/>
          <w:szCs w:val="32"/>
        </w:rPr>
        <w:t>。政府性基金支出</w:t>
      </w:r>
      <w:r w:rsidR="0003457E" w:rsidRPr="004812D9">
        <w:rPr>
          <w:rFonts w:eastAsia="方正仿宋简体"/>
          <w:sz w:val="32"/>
          <w:szCs w:val="32"/>
        </w:rPr>
        <w:t>108101</w:t>
      </w:r>
      <w:r w:rsidR="0003457E" w:rsidRPr="004812D9">
        <w:rPr>
          <w:rFonts w:eastAsia="方正仿宋简体"/>
          <w:sz w:val="32"/>
          <w:szCs w:val="32"/>
        </w:rPr>
        <w:t>万元，占调整预算的</w:t>
      </w:r>
      <w:r w:rsidR="0003457E" w:rsidRPr="004812D9">
        <w:rPr>
          <w:rFonts w:eastAsia="方正仿宋简体"/>
          <w:sz w:val="32"/>
          <w:szCs w:val="32"/>
        </w:rPr>
        <w:t>80.3%</w:t>
      </w:r>
      <w:r w:rsidR="0003457E" w:rsidRPr="004812D9">
        <w:rPr>
          <w:rFonts w:eastAsia="方正仿宋简体"/>
          <w:sz w:val="32"/>
          <w:szCs w:val="32"/>
        </w:rPr>
        <w:t>，增长</w:t>
      </w:r>
      <w:r w:rsidR="0003457E" w:rsidRPr="004812D9">
        <w:rPr>
          <w:rFonts w:eastAsia="方正仿宋简体"/>
          <w:sz w:val="32"/>
          <w:szCs w:val="32"/>
        </w:rPr>
        <w:t>122.5%</w:t>
      </w:r>
      <w:r w:rsidR="0003457E" w:rsidRPr="004812D9">
        <w:rPr>
          <w:rFonts w:eastAsia="方正仿宋简体"/>
          <w:sz w:val="32"/>
          <w:szCs w:val="32"/>
        </w:rPr>
        <w:t>。政府性基金收入，加上上级补助收入、债券转贷收入和上年结余收入，收入总计</w:t>
      </w:r>
      <w:r w:rsidR="0003457E" w:rsidRPr="004812D9">
        <w:rPr>
          <w:rFonts w:eastAsia="方正仿宋简体"/>
          <w:sz w:val="32"/>
          <w:szCs w:val="32"/>
        </w:rPr>
        <w:t>157872</w:t>
      </w:r>
      <w:r w:rsidR="0003457E" w:rsidRPr="004812D9">
        <w:rPr>
          <w:rFonts w:eastAsia="方正仿宋简体"/>
          <w:sz w:val="32"/>
          <w:szCs w:val="32"/>
        </w:rPr>
        <w:t>万元。政府性基金支出加上调出资金，支出总计</w:t>
      </w:r>
      <w:r w:rsidR="0003457E" w:rsidRPr="004812D9">
        <w:rPr>
          <w:rFonts w:eastAsia="方正仿宋简体"/>
          <w:sz w:val="32"/>
          <w:szCs w:val="32"/>
        </w:rPr>
        <w:t>131189</w:t>
      </w:r>
      <w:r w:rsidR="0003457E" w:rsidRPr="004812D9">
        <w:rPr>
          <w:rFonts w:eastAsia="方正仿宋简体"/>
          <w:sz w:val="32"/>
          <w:szCs w:val="32"/>
        </w:rPr>
        <w:t>万元。收支相抵，结转下年</w:t>
      </w:r>
      <w:r w:rsidR="0003457E" w:rsidRPr="004812D9">
        <w:rPr>
          <w:rFonts w:eastAsia="方正仿宋简体"/>
          <w:sz w:val="32"/>
          <w:szCs w:val="32"/>
        </w:rPr>
        <w:t>26683</w:t>
      </w:r>
      <w:r w:rsidR="0003457E" w:rsidRPr="004812D9">
        <w:rPr>
          <w:rFonts w:eastAsia="方正仿宋简体"/>
          <w:sz w:val="32"/>
          <w:szCs w:val="32"/>
        </w:rPr>
        <w:t>万元。</w:t>
      </w:r>
    </w:p>
    <w:p w:rsidR="0003457E" w:rsidRPr="004812D9" w:rsidRDefault="0028309F" w:rsidP="00BF5213">
      <w:pPr>
        <w:spacing w:line="560" w:lineRule="exact"/>
        <w:ind w:firstLineChars="200" w:firstLine="640"/>
        <w:rPr>
          <w:rFonts w:eastAsia="方正仿宋简体"/>
          <w:sz w:val="32"/>
          <w:szCs w:val="32"/>
        </w:rPr>
      </w:pPr>
      <w:r w:rsidRPr="004812D9">
        <w:rPr>
          <w:rFonts w:eastAsia="方正楷体简体"/>
          <w:sz w:val="32"/>
          <w:szCs w:val="32"/>
        </w:rPr>
        <w:t>（三）</w:t>
      </w:r>
      <w:r w:rsidR="0003457E" w:rsidRPr="004812D9">
        <w:rPr>
          <w:rFonts w:eastAsia="方正楷体简体"/>
          <w:sz w:val="32"/>
          <w:szCs w:val="32"/>
        </w:rPr>
        <w:t>社会保险基金收支情况</w:t>
      </w:r>
      <w:r w:rsidR="00665F54">
        <w:rPr>
          <w:rFonts w:eastAsia="方正楷体简体" w:hint="eastAsia"/>
          <w:sz w:val="32"/>
          <w:szCs w:val="32"/>
        </w:rPr>
        <w:t>。</w:t>
      </w:r>
      <w:r w:rsidR="0003457E" w:rsidRPr="004812D9">
        <w:rPr>
          <w:rFonts w:eastAsia="方正仿宋简体"/>
          <w:sz w:val="32"/>
          <w:szCs w:val="32"/>
        </w:rPr>
        <w:t>社会保险基金收入</w:t>
      </w:r>
      <w:r w:rsidR="00F43B87" w:rsidRPr="004812D9">
        <w:rPr>
          <w:rFonts w:eastAsia="方正仿宋简体"/>
          <w:sz w:val="32"/>
          <w:szCs w:val="32"/>
        </w:rPr>
        <w:t>14595</w:t>
      </w:r>
      <w:r w:rsidR="0003457E" w:rsidRPr="004812D9">
        <w:rPr>
          <w:rFonts w:eastAsia="方正仿宋简体"/>
          <w:sz w:val="32"/>
          <w:szCs w:val="32"/>
        </w:rPr>
        <w:t>万元，加上上年结余</w:t>
      </w:r>
      <w:r w:rsidR="0003457E" w:rsidRPr="004812D9">
        <w:rPr>
          <w:rFonts w:eastAsia="方正仿宋简体"/>
          <w:sz w:val="32"/>
          <w:szCs w:val="32"/>
        </w:rPr>
        <w:t>9671</w:t>
      </w:r>
      <w:r w:rsidR="0003457E" w:rsidRPr="004812D9">
        <w:rPr>
          <w:rFonts w:eastAsia="方正仿宋简体"/>
          <w:sz w:val="32"/>
          <w:szCs w:val="32"/>
        </w:rPr>
        <w:t>万元，收入总计</w:t>
      </w:r>
      <w:r w:rsidR="00F43B87" w:rsidRPr="004812D9">
        <w:rPr>
          <w:rFonts w:eastAsia="方正仿宋简体"/>
          <w:sz w:val="32"/>
          <w:szCs w:val="32"/>
        </w:rPr>
        <w:t>24266</w:t>
      </w:r>
      <w:r w:rsidR="0003457E" w:rsidRPr="004812D9">
        <w:rPr>
          <w:rFonts w:eastAsia="方正仿宋简体"/>
          <w:sz w:val="32"/>
          <w:szCs w:val="32"/>
        </w:rPr>
        <w:t>万元。社会保险基金支出</w:t>
      </w:r>
      <w:r w:rsidR="00F43B87" w:rsidRPr="004812D9">
        <w:rPr>
          <w:rFonts w:eastAsia="方正仿宋简体"/>
          <w:sz w:val="32"/>
          <w:szCs w:val="32"/>
        </w:rPr>
        <w:t>10708</w:t>
      </w:r>
      <w:r w:rsidR="0003457E" w:rsidRPr="004812D9">
        <w:rPr>
          <w:rFonts w:eastAsia="方正仿宋简体"/>
          <w:sz w:val="32"/>
          <w:szCs w:val="32"/>
        </w:rPr>
        <w:t>万元。收支相抵，年末净结余</w:t>
      </w:r>
      <w:r w:rsidR="00F43B87" w:rsidRPr="004812D9">
        <w:rPr>
          <w:rFonts w:eastAsia="方正仿宋简体"/>
          <w:sz w:val="32"/>
          <w:szCs w:val="32"/>
        </w:rPr>
        <w:t>13558</w:t>
      </w:r>
      <w:r w:rsidR="0003457E" w:rsidRPr="004812D9">
        <w:rPr>
          <w:rFonts w:eastAsia="方正仿宋简体"/>
          <w:sz w:val="32"/>
          <w:szCs w:val="32"/>
        </w:rPr>
        <w:t>万元。</w:t>
      </w:r>
    </w:p>
    <w:p w:rsidR="0003457E" w:rsidRPr="004812D9" w:rsidRDefault="0003457E" w:rsidP="00BF5213">
      <w:pPr>
        <w:spacing w:line="560" w:lineRule="exact"/>
        <w:ind w:firstLineChars="200" w:firstLine="640"/>
        <w:rPr>
          <w:rFonts w:eastAsia="方正仿宋简体"/>
          <w:sz w:val="32"/>
          <w:szCs w:val="32"/>
        </w:rPr>
      </w:pPr>
      <w:r w:rsidRPr="004812D9">
        <w:rPr>
          <w:rFonts w:eastAsia="方正仿宋简体"/>
          <w:sz w:val="32"/>
          <w:szCs w:val="32"/>
        </w:rPr>
        <w:t>需要说明的是：随着上级财政部门结算的批复，上述预算执行结果还会有所变动，届时将依照程序向市人大常委会予以报告决算情况。</w:t>
      </w:r>
    </w:p>
    <w:p w:rsidR="0003457E" w:rsidRPr="004812D9" w:rsidRDefault="0028309F" w:rsidP="00BF5213">
      <w:pPr>
        <w:spacing w:line="560" w:lineRule="exact"/>
        <w:ind w:firstLineChars="200" w:firstLine="640"/>
        <w:rPr>
          <w:rFonts w:eastAsia="黑体"/>
          <w:sz w:val="32"/>
          <w:szCs w:val="32"/>
        </w:rPr>
      </w:pPr>
      <w:r w:rsidRPr="004812D9">
        <w:rPr>
          <w:rFonts w:eastAsia="黑体"/>
          <w:sz w:val="32"/>
          <w:szCs w:val="32"/>
        </w:rPr>
        <w:t>三、</w:t>
      </w:r>
      <w:r w:rsidR="0003457E" w:rsidRPr="004812D9">
        <w:rPr>
          <w:rFonts w:eastAsia="黑体"/>
          <w:sz w:val="32"/>
          <w:szCs w:val="32"/>
        </w:rPr>
        <w:t>2017</w:t>
      </w:r>
      <w:r w:rsidR="0003457E" w:rsidRPr="004812D9">
        <w:rPr>
          <w:rFonts w:eastAsia="黑体"/>
          <w:sz w:val="32"/>
          <w:szCs w:val="32"/>
        </w:rPr>
        <w:t>年预算执行成效比较明显</w:t>
      </w:r>
    </w:p>
    <w:p w:rsidR="0003457E" w:rsidRPr="004812D9" w:rsidRDefault="0003457E" w:rsidP="00BF5213">
      <w:pPr>
        <w:adjustRightInd w:val="0"/>
        <w:snapToGrid w:val="0"/>
        <w:spacing w:line="560" w:lineRule="exact"/>
        <w:ind w:firstLineChars="200" w:firstLine="640"/>
        <w:rPr>
          <w:rFonts w:eastAsia="方正仿宋简体"/>
          <w:sz w:val="32"/>
          <w:szCs w:val="32"/>
        </w:rPr>
      </w:pPr>
      <w:r w:rsidRPr="004812D9">
        <w:rPr>
          <w:rFonts w:eastAsia="方正仿宋简体"/>
          <w:sz w:val="32"/>
          <w:szCs w:val="32"/>
        </w:rPr>
        <w:t>2017</w:t>
      </w:r>
      <w:r w:rsidRPr="004812D9">
        <w:rPr>
          <w:rFonts w:eastAsia="方正仿宋简体"/>
          <w:sz w:val="32"/>
          <w:szCs w:val="32"/>
        </w:rPr>
        <w:t>年，是新区接受市人大监督的第一年。新区管委坚决落实市十四届人大一次会议决议和计划预算审查委员会的审查</w:t>
      </w:r>
      <w:r w:rsidRPr="004812D9">
        <w:rPr>
          <w:rFonts w:eastAsia="方正仿宋简体"/>
          <w:sz w:val="32"/>
          <w:szCs w:val="32"/>
        </w:rPr>
        <w:lastRenderedPageBreak/>
        <w:t>意见，以及人大常委会关于预算调整方案（草案）的审议意见，全面贯彻落实《预算法》，坚持依法理财，加强资金统筹，优化支出结构，突出保障民生，全力支持发展，强化绩效导向，防范财政风险，为新区加快发展提供坚实的财力支撑。</w:t>
      </w:r>
    </w:p>
    <w:p w:rsidR="0003457E" w:rsidRPr="004812D9" w:rsidRDefault="00BF5213" w:rsidP="00BF5213">
      <w:pPr>
        <w:adjustRightInd w:val="0"/>
        <w:snapToGrid w:val="0"/>
        <w:spacing w:line="560" w:lineRule="exact"/>
        <w:ind w:firstLineChars="200" w:firstLine="640"/>
        <w:rPr>
          <w:rFonts w:eastAsia="方正仿宋简体"/>
          <w:sz w:val="32"/>
          <w:szCs w:val="32"/>
        </w:rPr>
      </w:pPr>
      <w:r w:rsidRPr="004812D9">
        <w:rPr>
          <w:rFonts w:eastAsia="方正楷体简体"/>
          <w:sz w:val="32"/>
          <w:szCs w:val="32"/>
          <w:shd w:val="clear" w:color="auto" w:fill="FFFFFF"/>
        </w:rPr>
        <w:t>（一）</w:t>
      </w:r>
      <w:r w:rsidR="0003457E" w:rsidRPr="004812D9">
        <w:rPr>
          <w:rFonts w:eastAsia="方正楷体简体"/>
          <w:sz w:val="32"/>
          <w:szCs w:val="32"/>
          <w:shd w:val="clear" w:color="auto" w:fill="FFFFFF"/>
        </w:rPr>
        <w:t>促进教育事业发展。</w:t>
      </w:r>
      <w:r w:rsidR="0003457E" w:rsidRPr="004812D9">
        <w:rPr>
          <w:rFonts w:eastAsia="方正仿宋简体"/>
          <w:sz w:val="32"/>
          <w:szCs w:val="32"/>
        </w:rPr>
        <w:t>全年教育支出</w:t>
      </w:r>
      <w:r w:rsidR="0003457E" w:rsidRPr="004812D9">
        <w:rPr>
          <w:rFonts w:eastAsia="方正仿宋简体"/>
          <w:sz w:val="32"/>
          <w:szCs w:val="32"/>
        </w:rPr>
        <w:t>18084</w:t>
      </w:r>
      <w:r w:rsidR="0003457E" w:rsidRPr="004812D9">
        <w:rPr>
          <w:rFonts w:eastAsia="方正仿宋简体"/>
          <w:sz w:val="32"/>
          <w:szCs w:val="32"/>
        </w:rPr>
        <w:t>万元，主要用于新建团林实验学校和大蒲河小学，改造中小学运动场，新建新区第一小学食堂，加强中小学安全保障，落实原民办代课教师养老补助配套政策，招聘教师充实队伍等。</w:t>
      </w:r>
    </w:p>
    <w:p w:rsidR="0003457E" w:rsidRPr="004812D9" w:rsidRDefault="00BF5213" w:rsidP="00BF5213">
      <w:pPr>
        <w:adjustRightInd w:val="0"/>
        <w:snapToGrid w:val="0"/>
        <w:spacing w:line="560" w:lineRule="exact"/>
        <w:ind w:firstLineChars="200" w:firstLine="640"/>
        <w:rPr>
          <w:rFonts w:eastAsia="方正仿宋简体"/>
          <w:sz w:val="32"/>
          <w:szCs w:val="32"/>
        </w:rPr>
      </w:pPr>
      <w:r w:rsidRPr="004812D9">
        <w:rPr>
          <w:rFonts w:eastAsia="方正楷体简体"/>
          <w:sz w:val="32"/>
          <w:szCs w:val="32"/>
          <w:shd w:val="clear" w:color="auto" w:fill="FFFFFF"/>
        </w:rPr>
        <w:t>（二）</w:t>
      </w:r>
      <w:r w:rsidR="0003457E" w:rsidRPr="004812D9">
        <w:rPr>
          <w:rFonts w:eastAsia="方正楷体简体"/>
          <w:sz w:val="32"/>
          <w:szCs w:val="32"/>
          <w:shd w:val="clear" w:color="auto" w:fill="FFFFFF"/>
        </w:rPr>
        <w:t>稳步提升社会保障水平。</w:t>
      </w:r>
      <w:r w:rsidR="0003457E" w:rsidRPr="004812D9">
        <w:rPr>
          <w:rFonts w:eastAsia="方正仿宋简体"/>
          <w:sz w:val="32"/>
          <w:szCs w:val="32"/>
        </w:rPr>
        <w:t>全年社会保障和就业支出</w:t>
      </w:r>
      <w:r w:rsidR="0003457E" w:rsidRPr="004812D9">
        <w:rPr>
          <w:rFonts w:eastAsia="方正仿宋简体"/>
          <w:sz w:val="32"/>
          <w:szCs w:val="32"/>
        </w:rPr>
        <w:t>5763</w:t>
      </w:r>
      <w:r w:rsidR="0003457E" w:rsidRPr="004812D9">
        <w:rPr>
          <w:rFonts w:eastAsia="方正仿宋简体"/>
          <w:sz w:val="32"/>
          <w:szCs w:val="32"/>
        </w:rPr>
        <w:t>万元，主要用于困难群众基本生活保障及救助补助，对符合规定的优抚对象、离休干部、军转干部、退役士兵给予抚恤优待，支持养老服务体系建设，落实城乡居民养老保险基础养老金区级配套，对</w:t>
      </w:r>
      <w:r w:rsidR="0003457E" w:rsidRPr="004812D9">
        <w:rPr>
          <w:rFonts w:eastAsia="方正仿宋简体"/>
          <w:sz w:val="32"/>
          <w:szCs w:val="32"/>
        </w:rPr>
        <w:t>80</w:t>
      </w:r>
      <w:r w:rsidR="0003457E" w:rsidRPr="004812D9">
        <w:rPr>
          <w:rFonts w:eastAsia="方正仿宋简体"/>
          <w:sz w:val="32"/>
          <w:szCs w:val="32"/>
        </w:rPr>
        <w:t>岁以上老人发放生活补贴；支持就业和创业，进一步提高公共就业服务能力。</w:t>
      </w:r>
    </w:p>
    <w:p w:rsidR="0003457E" w:rsidRPr="004812D9" w:rsidRDefault="006311B9" w:rsidP="00BF5213">
      <w:pPr>
        <w:adjustRightInd w:val="0"/>
        <w:snapToGrid w:val="0"/>
        <w:spacing w:line="560" w:lineRule="exact"/>
        <w:ind w:firstLineChars="200" w:firstLine="640"/>
        <w:rPr>
          <w:rFonts w:eastAsia="方正仿宋简体"/>
          <w:sz w:val="32"/>
          <w:szCs w:val="32"/>
        </w:rPr>
      </w:pPr>
      <w:r w:rsidRPr="004812D9">
        <w:rPr>
          <w:rFonts w:eastAsia="方正楷体简体"/>
          <w:sz w:val="32"/>
          <w:szCs w:val="32"/>
          <w:shd w:val="clear" w:color="auto" w:fill="FFFFFF"/>
        </w:rPr>
        <w:t>（三）</w:t>
      </w:r>
      <w:r w:rsidR="0003457E" w:rsidRPr="004812D9">
        <w:rPr>
          <w:rFonts w:eastAsia="方正楷体简体"/>
          <w:sz w:val="32"/>
          <w:szCs w:val="32"/>
          <w:shd w:val="clear" w:color="auto" w:fill="FFFFFF"/>
        </w:rPr>
        <w:t>保持医疗卫生投入力度。</w:t>
      </w:r>
      <w:r w:rsidR="0003457E" w:rsidRPr="004812D9">
        <w:rPr>
          <w:rFonts w:eastAsia="方正仿宋简体"/>
          <w:sz w:val="32"/>
          <w:szCs w:val="32"/>
        </w:rPr>
        <w:t>全年医疗卫生支出</w:t>
      </w:r>
      <w:r w:rsidR="0003457E" w:rsidRPr="004812D9">
        <w:rPr>
          <w:rFonts w:eastAsia="方正仿宋简体"/>
          <w:sz w:val="32"/>
          <w:szCs w:val="32"/>
        </w:rPr>
        <w:t>6803</w:t>
      </w:r>
      <w:r w:rsidR="0003457E" w:rsidRPr="004812D9">
        <w:rPr>
          <w:rFonts w:eastAsia="方正仿宋简体"/>
          <w:sz w:val="32"/>
          <w:szCs w:val="32"/>
        </w:rPr>
        <w:t>万元，主要用于城乡居民医保财政补助标准提高到</w:t>
      </w:r>
      <w:r w:rsidR="0003457E" w:rsidRPr="004812D9">
        <w:rPr>
          <w:rFonts w:eastAsia="方正仿宋简体"/>
          <w:sz w:val="32"/>
          <w:szCs w:val="32"/>
        </w:rPr>
        <w:t>450</w:t>
      </w:r>
      <w:r w:rsidR="0003457E" w:rsidRPr="004812D9">
        <w:rPr>
          <w:rFonts w:eastAsia="方正仿宋简体"/>
          <w:sz w:val="32"/>
          <w:szCs w:val="32"/>
        </w:rPr>
        <w:t>元，基本公共卫生服务补助标准提高到</w:t>
      </w:r>
      <w:r w:rsidR="0003457E" w:rsidRPr="004812D9">
        <w:rPr>
          <w:rFonts w:eastAsia="方正仿宋简体"/>
          <w:sz w:val="32"/>
          <w:szCs w:val="32"/>
        </w:rPr>
        <w:t>50</w:t>
      </w:r>
      <w:r w:rsidR="0003457E" w:rsidRPr="004812D9">
        <w:rPr>
          <w:rFonts w:eastAsia="方正仿宋简体"/>
          <w:sz w:val="32"/>
          <w:szCs w:val="32"/>
        </w:rPr>
        <w:t>元，支持人口和计划生育事业发展，对农村原</w:t>
      </w:r>
      <w:r w:rsidR="0003457E" w:rsidRPr="004812D9">
        <w:rPr>
          <w:rFonts w:eastAsia="方正仿宋简体"/>
          <w:sz w:val="32"/>
          <w:szCs w:val="32"/>
        </w:rPr>
        <w:t>“</w:t>
      </w:r>
      <w:r w:rsidR="0003457E" w:rsidRPr="004812D9">
        <w:rPr>
          <w:rFonts w:eastAsia="方正仿宋简体"/>
          <w:sz w:val="32"/>
          <w:szCs w:val="32"/>
        </w:rPr>
        <w:t>赤脚医生</w:t>
      </w:r>
      <w:r w:rsidR="0003457E" w:rsidRPr="004812D9">
        <w:rPr>
          <w:rFonts w:eastAsia="方正仿宋简体"/>
          <w:sz w:val="32"/>
          <w:szCs w:val="32"/>
        </w:rPr>
        <w:t>”</w:t>
      </w:r>
      <w:r w:rsidR="0003457E" w:rsidRPr="004812D9">
        <w:rPr>
          <w:rFonts w:eastAsia="方正仿宋简体"/>
          <w:sz w:val="32"/>
          <w:szCs w:val="32"/>
        </w:rPr>
        <w:t>发放养老补助。</w:t>
      </w:r>
    </w:p>
    <w:p w:rsidR="0003457E" w:rsidRPr="004812D9" w:rsidRDefault="006311B9" w:rsidP="00BF5213">
      <w:pPr>
        <w:adjustRightInd w:val="0"/>
        <w:snapToGrid w:val="0"/>
        <w:spacing w:line="560" w:lineRule="exact"/>
        <w:ind w:firstLineChars="200" w:firstLine="640"/>
        <w:rPr>
          <w:rFonts w:eastAsia="方正仿宋简体"/>
          <w:sz w:val="32"/>
          <w:szCs w:val="32"/>
        </w:rPr>
      </w:pPr>
      <w:r w:rsidRPr="004812D9">
        <w:rPr>
          <w:rFonts w:eastAsia="方正楷体简体"/>
          <w:sz w:val="32"/>
          <w:szCs w:val="32"/>
          <w:shd w:val="clear" w:color="auto" w:fill="FFFFFF"/>
        </w:rPr>
        <w:t>（四）</w:t>
      </w:r>
      <w:r w:rsidR="0003457E" w:rsidRPr="004812D9">
        <w:rPr>
          <w:rFonts w:eastAsia="方正楷体简体"/>
          <w:sz w:val="32"/>
          <w:szCs w:val="32"/>
          <w:shd w:val="clear" w:color="auto" w:fill="FFFFFF"/>
        </w:rPr>
        <w:t>高度重视公共安全工作。</w:t>
      </w:r>
      <w:r w:rsidR="0003457E" w:rsidRPr="004812D9">
        <w:rPr>
          <w:rFonts w:eastAsia="方正仿宋简体"/>
          <w:sz w:val="32"/>
          <w:szCs w:val="32"/>
        </w:rPr>
        <w:t>全年公共安全支出</w:t>
      </w:r>
      <w:r w:rsidR="0003457E" w:rsidRPr="004812D9">
        <w:rPr>
          <w:rFonts w:eastAsia="方正仿宋简体"/>
          <w:sz w:val="32"/>
          <w:szCs w:val="32"/>
        </w:rPr>
        <w:t>3096</w:t>
      </w:r>
      <w:r w:rsidR="0003457E" w:rsidRPr="004812D9">
        <w:rPr>
          <w:rFonts w:eastAsia="方正仿宋简体"/>
          <w:sz w:val="32"/>
          <w:szCs w:val="32"/>
        </w:rPr>
        <w:t>万元，主要用于推进政法维稳工作，保障公安、交警、边防、消防等履职尽职，提高公共安全保障能力，加强暑期安全保障。</w:t>
      </w:r>
    </w:p>
    <w:p w:rsidR="0003457E" w:rsidRPr="004812D9" w:rsidRDefault="006311B9" w:rsidP="00BF5213">
      <w:pPr>
        <w:adjustRightInd w:val="0"/>
        <w:snapToGrid w:val="0"/>
        <w:spacing w:line="560" w:lineRule="exact"/>
        <w:ind w:firstLineChars="200" w:firstLine="640"/>
        <w:rPr>
          <w:rFonts w:eastAsia="方正仿宋简体"/>
          <w:sz w:val="32"/>
          <w:szCs w:val="32"/>
        </w:rPr>
      </w:pPr>
      <w:r w:rsidRPr="004812D9">
        <w:rPr>
          <w:rFonts w:eastAsia="方正楷体简体"/>
          <w:sz w:val="32"/>
          <w:szCs w:val="32"/>
          <w:shd w:val="clear" w:color="auto" w:fill="FFFFFF"/>
        </w:rPr>
        <w:t>（五）</w:t>
      </w:r>
      <w:r w:rsidR="0003457E" w:rsidRPr="004812D9">
        <w:rPr>
          <w:rFonts w:eastAsia="方正楷体简体"/>
          <w:sz w:val="32"/>
          <w:szCs w:val="32"/>
          <w:shd w:val="clear" w:color="auto" w:fill="FFFFFF"/>
        </w:rPr>
        <w:t>大力促进农村生活环境改善。</w:t>
      </w:r>
      <w:r w:rsidR="0003457E" w:rsidRPr="004812D9">
        <w:rPr>
          <w:rFonts w:eastAsia="方正仿宋简体"/>
          <w:sz w:val="32"/>
          <w:szCs w:val="32"/>
        </w:rPr>
        <w:t>全年支出</w:t>
      </w:r>
      <w:r w:rsidR="0003457E" w:rsidRPr="004812D9">
        <w:rPr>
          <w:rFonts w:eastAsia="方正仿宋简体"/>
          <w:sz w:val="32"/>
          <w:szCs w:val="32"/>
        </w:rPr>
        <w:t>17568</w:t>
      </w:r>
      <w:r w:rsidR="0003457E" w:rsidRPr="004812D9">
        <w:rPr>
          <w:rFonts w:eastAsia="方正仿宋简体"/>
          <w:sz w:val="32"/>
          <w:szCs w:val="32"/>
        </w:rPr>
        <w:t>万元，</w:t>
      </w:r>
      <w:r w:rsidR="0003457E" w:rsidRPr="004812D9">
        <w:rPr>
          <w:rFonts w:eastAsia="方正仿宋简体"/>
          <w:sz w:val="32"/>
          <w:szCs w:val="32"/>
        </w:rPr>
        <w:lastRenderedPageBreak/>
        <w:t>主要用于推进薛家营、南戴河村棚户区改造项目以及相关配套基础设施建设；筹措资金</w:t>
      </w:r>
      <w:r w:rsidR="0003457E" w:rsidRPr="004812D9">
        <w:rPr>
          <w:rFonts w:eastAsia="方正仿宋简体"/>
          <w:sz w:val="32"/>
          <w:szCs w:val="32"/>
        </w:rPr>
        <w:t>5420</w:t>
      </w:r>
      <w:r w:rsidR="0003457E" w:rsidRPr="004812D9">
        <w:rPr>
          <w:rFonts w:eastAsia="方正仿宋简体"/>
          <w:sz w:val="32"/>
          <w:szCs w:val="32"/>
        </w:rPr>
        <w:t>万元推进美丽乡村建设，项目惠及</w:t>
      </w:r>
      <w:r w:rsidR="0003457E" w:rsidRPr="004812D9">
        <w:rPr>
          <w:rFonts w:eastAsia="方正仿宋简体"/>
          <w:sz w:val="32"/>
          <w:szCs w:val="32"/>
        </w:rPr>
        <w:t>14</w:t>
      </w:r>
      <w:r w:rsidR="0003457E" w:rsidRPr="004812D9">
        <w:rPr>
          <w:rFonts w:eastAsia="方正仿宋简体"/>
          <w:sz w:val="32"/>
          <w:szCs w:val="32"/>
        </w:rPr>
        <w:t>个行政村；投入墓地建设资金</w:t>
      </w:r>
      <w:r w:rsidR="0003457E" w:rsidRPr="004812D9">
        <w:rPr>
          <w:rFonts w:eastAsia="方正仿宋简体"/>
          <w:sz w:val="32"/>
          <w:szCs w:val="32"/>
        </w:rPr>
        <w:t>1600</w:t>
      </w:r>
      <w:r w:rsidR="0003457E" w:rsidRPr="004812D9">
        <w:rPr>
          <w:rFonts w:eastAsia="方正仿宋简体"/>
          <w:sz w:val="32"/>
          <w:szCs w:val="32"/>
        </w:rPr>
        <w:t>万元，用于零散墓葬迁移及墓地集中区域建设。</w:t>
      </w:r>
    </w:p>
    <w:p w:rsidR="0003457E" w:rsidRPr="004812D9" w:rsidRDefault="00BF5213" w:rsidP="00BF5213">
      <w:pPr>
        <w:adjustRightInd w:val="0"/>
        <w:snapToGrid w:val="0"/>
        <w:spacing w:line="560" w:lineRule="exact"/>
        <w:ind w:firstLineChars="200" w:firstLine="640"/>
        <w:rPr>
          <w:rFonts w:eastAsia="方正仿宋简体"/>
          <w:sz w:val="32"/>
          <w:szCs w:val="32"/>
        </w:rPr>
      </w:pPr>
      <w:r w:rsidRPr="004812D9">
        <w:rPr>
          <w:rFonts w:eastAsia="方正楷体简体"/>
          <w:sz w:val="32"/>
          <w:szCs w:val="32"/>
          <w:shd w:val="clear" w:color="auto" w:fill="FFFFFF"/>
        </w:rPr>
        <w:t>（六）</w:t>
      </w:r>
      <w:r w:rsidR="0003457E" w:rsidRPr="004812D9">
        <w:rPr>
          <w:rFonts w:eastAsia="方正楷体简体"/>
          <w:sz w:val="32"/>
          <w:szCs w:val="32"/>
          <w:shd w:val="clear" w:color="auto" w:fill="FFFFFF"/>
        </w:rPr>
        <w:t>加快推进生态修复和改善。</w:t>
      </w:r>
      <w:r w:rsidR="0003457E" w:rsidRPr="004812D9">
        <w:rPr>
          <w:rFonts w:eastAsia="方正仿宋简体"/>
          <w:sz w:val="32"/>
          <w:szCs w:val="32"/>
        </w:rPr>
        <w:t>全年投入生态治理资金</w:t>
      </w:r>
      <w:r w:rsidR="0003457E" w:rsidRPr="004812D9">
        <w:rPr>
          <w:rFonts w:eastAsia="方正仿宋简体"/>
          <w:sz w:val="32"/>
          <w:szCs w:val="32"/>
        </w:rPr>
        <w:t>5140</w:t>
      </w:r>
      <w:r w:rsidR="0003457E" w:rsidRPr="004812D9">
        <w:rPr>
          <w:rFonts w:eastAsia="方正仿宋简体"/>
          <w:sz w:val="32"/>
          <w:szCs w:val="32"/>
        </w:rPr>
        <w:t>万元，用于新区范围内大气、水体、噪声等领域生态环境保护建设；投入造林绿化资金</w:t>
      </w:r>
      <w:r w:rsidR="0003457E" w:rsidRPr="004812D9">
        <w:rPr>
          <w:rFonts w:eastAsia="方正仿宋简体"/>
          <w:sz w:val="32"/>
          <w:szCs w:val="32"/>
        </w:rPr>
        <w:t>3444</w:t>
      </w:r>
      <w:r w:rsidR="0003457E" w:rsidRPr="004812D9">
        <w:rPr>
          <w:rFonts w:eastAsia="方正仿宋简体"/>
          <w:sz w:val="32"/>
          <w:szCs w:val="32"/>
        </w:rPr>
        <w:t>万元，用于造林土地流转、防护林建设等造林绿化项目；投入退养补偿资金</w:t>
      </w:r>
      <w:r w:rsidR="0003457E" w:rsidRPr="004812D9">
        <w:rPr>
          <w:rFonts w:eastAsia="方正仿宋简体"/>
          <w:sz w:val="32"/>
          <w:szCs w:val="32"/>
        </w:rPr>
        <w:t>3000</w:t>
      </w:r>
      <w:r w:rsidR="0003457E" w:rsidRPr="004812D9">
        <w:rPr>
          <w:rFonts w:eastAsia="方正仿宋简体"/>
          <w:sz w:val="32"/>
          <w:szCs w:val="32"/>
        </w:rPr>
        <w:t>万元，用于戴河、洋河沿岸清退补偿，助力打造生态新区、绿色新区。投入</w:t>
      </w:r>
      <w:r w:rsidR="0003457E" w:rsidRPr="004812D9">
        <w:rPr>
          <w:rFonts w:eastAsia="方正仿宋简体"/>
          <w:sz w:val="32"/>
          <w:szCs w:val="32"/>
        </w:rPr>
        <w:t>1724</w:t>
      </w:r>
      <w:r w:rsidR="0003457E" w:rsidRPr="004812D9">
        <w:rPr>
          <w:rFonts w:eastAsia="方正仿宋简体"/>
          <w:sz w:val="32"/>
          <w:szCs w:val="32"/>
        </w:rPr>
        <w:t>万元，用于加强城乡环境整治，为旅发大会及</w:t>
      </w:r>
      <w:r w:rsidR="0003457E" w:rsidRPr="004812D9">
        <w:rPr>
          <w:rFonts w:eastAsia="方正仿宋简体"/>
          <w:sz w:val="32"/>
          <w:szCs w:val="32"/>
        </w:rPr>
        <w:t>“</w:t>
      </w:r>
      <w:r w:rsidR="0003457E" w:rsidRPr="004812D9">
        <w:rPr>
          <w:rFonts w:eastAsia="方正仿宋简体"/>
          <w:sz w:val="32"/>
          <w:szCs w:val="32"/>
        </w:rPr>
        <w:t>创城</w:t>
      </w:r>
      <w:r w:rsidR="0003457E" w:rsidRPr="004812D9">
        <w:rPr>
          <w:rFonts w:eastAsia="方正仿宋简体"/>
          <w:sz w:val="32"/>
          <w:szCs w:val="32"/>
        </w:rPr>
        <w:t>”</w:t>
      </w:r>
      <w:r w:rsidR="0003457E" w:rsidRPr="004812D9">
        <w:rPr>
          <w:rFonts w:eastAsia="方正仿宋简体"/>
          <w:sz w:val="32"/>
          <w:szCs w:val="32"/>
        </w:rPr>
        <w:t>工作打造良好基础。</w:t>
      </w:r>
    </w:p>
    <w:p w:rsidR="0003457E" w:rsidRPr="004812D9" w:rsidRDefault="00BF5213" w:rsidP="00BF5213">
      <w:pPr>
        <w:adjustRightInd w:val="0"/>
        <w:snapToGrid w:val="0"/>
        <w:spacing w:line="560" w:lineRule="exact"/>
        <w:ind w:firstLineChars="200" w:firstLine="640"/>
        <w:rPr>
          <w:rFonts w:eastAsia="方正仿宋简体"/>
          <w:sz w:val="32"/>
          <w:szCs w:val="32"/>
        </w:rPr>
      </w:pPr>
      <w:r w:rsidRPr="004812D9">
        <w:rPr>
          <w:rFonts w:eastAsia="方正楷体简体"/>
          <w:sz w:val="32"/>
          <w:szCs w:val="32"/>
          <w:shd w:val="clear" w:color="auto" w:fill="FFFFFF"/>
        </w:rPr>
        <w:t>（七）</w:t>
      </w:r>
      <w:r w:rsidR="0003457E" w:rsidRPr="004812D9">
        <w:rPr>
          <w:rFonts w:eastAsia="方正楷体简体"/>
          <w:sz w:val="32"/>
          <w:szCs w:val="32"/>
          <w:shd w:val="clear" w:color="auto" w:fill="FFFFFF"/>
        </w:rPr>
        <w:t>着力推进重点项目建设。</w:t>
      </w:r>
      <w:r w:rsidR="0003457E" w:rsidRPr="004812D9">
        <w:rPr>
          <w:rFonts w:eastAsia="方正仿宋简体"/>
          <w:sz w:val="32"/>
          <w:szCs w:val="32"/>
        </w:rPr>
        <w:t>一是坚持规划引领。充分发挥规划引领和龙头作用，全年安排规划编制经费</w:t>
      </w:r>
      <w:r w:rsidR="0003457E" w:rsidRPr="004812D9">
        <w:rPr>
          <w:rFonts w:eastAsia="方正仿宋简体"/>
          <w:sz w:val="32"/>
          <w:szCs w:val="32"/>
        </w:rPr>
        <w:t>1150</w:t>
      </w:r>
      <w:r w:rsidR="0003457E" w:rsidRPr="004812D9">
        <w:rPr>
          <w:rFonts w:eastAsia="方正仿宋简体"/>
          <w:sz w:val="32"/>
          <w:szCs w:val="32"/>
        </w:rPr>
        <w:t>万元，高起点、高标准、高水平编制新区各项规划，突出超前性、科学性和可操作性。二是破解要素制约。随着新区经济社会的快速发展，招商引资、项目建设力度不断加大，财政统筹各类资金</w:t>
      </w:r>
      <w:r w:rsidR="0003457E" w:rsidRPr="004812D9">
        <w:rPr>
          <w:rFonts w:eastAsia="方正仿宋简体"/>
          <w:sz w:val="32"/>
          <w:szCs w:val="32"/>
        </w:rPr>
        <w:t>6</w:t>
      </w:r>
      <w:r w:rsidR="0003457E" w:rsidRPr="004812D9">
        <w:rPr>
          <w:rFonts w:eastAsia="方正仿宋简体"/>
          <w:sz w:val="32"/>
          <w:szCs w:val="32"/>
        </w:rPr>
        <w:t>亿元，集中用于土地征拆、收储，盘活土地资源，更好地促进新区产业发展壮大。三是基础设施建设适度超前。积极筹措</w:t>
      </w:r>
      <w:r w:rsidR="0003457E" w:rsidRPr="004812D9">
        <w:rPr>
          <w:rFonts w:eastAsia="方正仿宋简体"/>
          <w:sz w:val="32"/>
          <w:szCs w:val="32"/>
        </w:rPr>
        <w:t>4.7</w:t>
      </w:r>
      <w:r w:rsidR="0003457E" w:rsidRPr="004812D9">
        <w:rPr>
          <w:rFonts w:eastAsia="方正仿宋简体"/>
          <w:sz w:val="32"/>
          <w:szCs w:val="32"/>
        </w:rPr>
        <w:t>亿元资金，重点投向滨海新大道</w:t>
      </w:r>
      <w:r w:rsidR="0003457E" w:rsidRPr="004812D9">
        <w:rPr>
          <w:rFonts w:eastAsia="方正仿宋简体"/>
          <w:sz w:val="32"/>
          <w:szCs w:val="32"/>
        </w:rPr>
        <w:t>D1</w:t>
      </w:r>
      <w:r w:rsidR="0003457E" w:rsidRPr="004812D9">
        <w:rPr>
          <w:rFonts w:eastAsia="方正仿宋简体"/>
          <w:sz w:val="32"/>
          <w:szCs w:val="32"/>
        </w:rPr>
        <w:t>段、</w:t>
      </w:r>
      <w:r w:rsidR="0003457E" w:rsidRPr="004812D9">
        <w:rPr>
          <w:rFonts w:eastAsia="方正仿宋简体"/>
          <w:sz w:val="32"/>
          <w:szCs w:val="32"/>
        </w:rPr>
        <w:t>D2</w:t>
      </w:r>
      <w:r w:rsidR="0003457E" w:rsidRPr="004812D9">
        <w:rPr>
          <w:rFonts w:eastAsia="方正仿宋简体"/>
          <w:sz w:val="32"/>
          <w:szCs w:val="32"/>
        </w:rPr>
        <w:t>段、</w:t>
      </w:r>
      <w:r w:rsidR="0003457E" w:rsidRPr="004812D9">
        <w:rPr>
          <w:rFonts w:eastAsia="方正仿宋简体"/>
          <w:sz w:val="32"/>
          <w:szCs w:val="32"/>
        </w:rPr>
        <w:t>D4</w:t>
      </w:r>
      <w:r w:rsidR="0003457E" w:rsidRPr="004812D9">
        <w:rPr>
          <w:rFonts w:eastAsia="方正仿宋简体"/>
          <w:sz w:val="32"/>
          <w:szCs w:val="32"/>
        </w:rPr>
        <w:t>段改扩建工程、中心片区前程五街综合管廊工程、南戴河片区基础设施提升改造工程等，不断优化完善路网布局，提升改造基础设施环境，为新区招商引资和加快发展创造有利条件。四是加快示范区建设。全年安</w:t>
      </w:r>
      <w:r w:rsidR="0003457E" w:rsidRPr="004812D9">
        <w:rPr>
          <w:rFonts w:eastAsia="方正仿宋简体"/>
          <w:sz w:val="32"/>
          <w:szCs w:val="32"/>
        </w:rPr>
        <w:lastRenderedPageBreak/>
        <w:t>排</w:t>
      </w:r>
      <w:r w:rsidR="0003457E" w:rsidRPr="004812D9">
        <w:rPr>
          <w:rFonts w:eastAsia="方正仿宋简体"/>
          <w:sz w:val="32"/>
          <w:szCs w:val="32"/>
        </w:rPr>
        <w:t>2</w:t>
      </w:r>
      <w:r w:rsidR="0003457E" w:rsidRPr="004812D9">
        <w:rPr>
          <w:rFonts w:eastAsia="方正仿宋简体"/>
          <w:sz w:val="32"/>
          <w:szCs w:val="32"/>
        </w:rPr>
        <w:t>亿元用于推进医疗康养旅游小镇、薛家营城镇化示范区、大蒲河棚户区改造等重点项目配套，基础设施和公共配套日臻完善。五是多方筹措资金，用于主要街区美化亮化、提质改造，营造良好氛围，保障旅发大会顺利召开。</w:t>
      </w:r>
    </w:p>
    <w:p w:rsidR="0003457E" w:rsidRPr="004812D9" w:rsidRDefault="0003457E" w:rsidP="00BF5213">
      <w:pPr>
        <w:adjustRightInd w:val="0"/>
        <w:snapToGrid w:val="0"/>
        <w:spacing w:line="560" w:lineRule="exact"/>
        <w:ind w:firstLineChars="200" w:firstLine="640"/>
        <w:rPr>
          <w:rFonts w:eastAsia="方正仿宋简体"/>
          <w:sz w:val="32"/>
          <w:szCs w:val="32"/>
        </w:rPr>
      </w:pPr>
      <w:r w:rsidRPr="004812D9">
        <w:rPr>
          <w:rFonts w:eastAsia="方正仿宋简体"/>
          <w:sz w:val="32"/>
          <w:szCs w:val="32"/>
        </w:rPr>
        <w:t>为了确保实现上述成效，切实加强了财政管理工作。</w:t>
      </w:r>
    </w:p>
    <w:p w:rsidR="0003457E" w:rsidRPr="004812D9" w:rsidRDefault="0003457E" w:rsidP="00BF5213">
      <w:pPr>
        <w:adjustRightInd w:val="0"/>
        <w:snapToGrid w:val="0"/>
        <w:spacing w:line="560" w:lineRule="exact"/>
        <w:ind w:firstLineChars="200" w:firstLine="643"/>
        <w:rPr>
          <w:rFonts w:eastAsia="方正仿宋简体"/>
          <w:sz w:val="32"/>
          <w:szCs w:val="32"/>
        </w:rPr>
      </w:pPr>
      <w:r w:rsidRPr="004812D9">
        <w:rPr>
          <w:rFonts w:eastAsia="方正仿宋简体"/>
          <w:b/>
          <w:sz w:val="32"/>
          <w:szCs w:val="32"/>
        </w:rPr>
        <w:t>第一，拓展筹资渠道，全力促进建设发展。</w:t>
      </w:r>
      <w:r w:rsidRPr="004812D9">
        <w:rPr>
          <w:rFonts w:eastAsia="方正仿宋简体"/>
          <w:sz w:val="32"/>
          <w:szCs w:val="32"/>
        </w:rPr>
        <w:t>一是依法从严治税管费。严格执行国家减税降费政策，密切关注收入进度，加强税源管控，加大综合治税工作力度，依法计征、依率计征，确保应收尽收。严格依法治税管费，严禁预收、多收，坚决杜绝</w:t>
      </w:r>
      <w:r w:rsidRPr="004812D9">
        <w:rPr>
          <w:rFonts w:eastAsia="方正仿宋简体"/>
          <w:sz w:val="32"/>
          <w:szCs w:val="32"/>
        </w:rPr>
        <w:t>“</w:t>
      </w:r>
      <w:r w:rsidRPr="004812D9">
        <w:rPr>
          <w:rFonts w:eastAsia="方正仿宋简体"/>
          <w:sz w:val="32"/>
          <w:szCs w:val="32"/>
        </w:rPr>
        <w:t>虚收、空转</w:t>
      </w:r>
      <w:r w:rsidRPr="004812D9">
        <w:rPr>
          <w:rFonts w:eastAsia="方正仿宋简体"/>
          <w:sz w:val="32"/>
          <w:szCs w:val="32"/>
        </w:rPr>
        <w:t>”</w:t>
      </w:r>
      <w:r w:rsidRPr="004812D9">
        <w:rPr>
          <w:rFonts w:eastAsia="方正仿宋简体"/>
          <w:sz w:val="32"/>
          <w:szCs w:val="32"/>
        </w:rPr>
        <w:t>，切实提高财政收入质量。二是积极争取上级资金政策支持。财政牵头，各相关部门通力合作，共争取沿海发展、新增债券、保障性安居工程、污水管网建设以及林业、渔业、文化等各类项目资金</w:t>
      </w:r>
      <w:r w:rsidRPr="004812D9">
        <w:rPr>
          <w:rFonts w:eastAsia="方正仿宋简体"/>
          <w:sz w:val="32"/>
          <w:szCs w:val="32"/>
        </w:rPr>
        <w:t>8.26</w:t>
      </w:r>
      <w:r w:rsidRPr="004812D9">
        <w:rPr>
          <w:rFonts w:eastAsia="方正仿宋简体"/>
          <w:sz w:val="32"/>
          <w:szCs w:val="32"/>
        </w:rPr>
        <w:t>亿元，为新区经济和各项社会事业发展提供有力保障。三是规范开展政府和社会资本合作。实施产业新城、团林污水处理厂、南戴河片区煤改电（</w:t>
      </w:r>
      <w:r w:rsidRPr="004812D9">
        <w:rPr>
          <w:rFonts w:eastAsia="方正仿宋简体"/>
          <w:sz w:val="32"/>
          <w:szCs w:val="32"/>
        </w:rPr>
        <w:t>PPP</w:t>
      </w:r>
      <w:r w:rsidRPr="004812D9">
        <w:rPr>
          <w:rFonts w:eastAsia="方正仿宋简体"/>
          <w:sz w:val="32"/>
          <w:szCs w:val="32"/>
        </w:rPr>
        <w:t>）项目，实现了模式创新，推进中心片区路网铺开建成，一批重点公共设施相继开工建设。四是探索国有企业市场化融资。获取秦皇岛银行贷款额度</w:t>
      </w:r>
      <w:r w:rsidRPr="004812D9">
        <w:rPr>
          <w:rFonts w:eastAsia="方正仿宋简体"/>
          <w:sz w:val="32"/>
          <w:szCs w:val="32"/>
        </w:rPr>
        <w:t>3.2</w:t>
      </w:r>
      <w:r w:rsidRPr="004812D9">
        <w:rPr>
          <w:rFonts w:eastAsia="方正仿宋简体"/>
          <w:sz w:val="32"/>
          <w:szCs w:val="32"/>
        </w:rPr>
        <w:t>亿元用于孵化器建设。</w:t>
      </w:r>
    </w:p>
    <w:p w:rsidR="0003457E" w:rsidRPr="004812D9" w:rsidRDefault="0003457E" w:rsidP="00BF5213">
      <w:pPr>
        <w:widowControl/>
        <w:spacing w:line="560" w:lineRule="exact"/>
        <w:ind w:firstLineChars="200" w:firstLine="643"/>
        <w:rPr>
          <w:rFonts w:eastAsia="方正仿宋简体"/>
          <w:sz w:val="32"/>
          <w:szCs w:val="32"/>
        </w:rPr>
      </w:pPr>
      <w:r w:rsidRPr="004812D9">
        <w:rPr>
          <w:rFonts w:eastAsia="方正仿宋简体"/>
          <w:b/>
          <w:sz w:val="32"/>
          <w:szCs w:val="32"/>
        </w:rPr>
        <w:t>第二，强化资金监管，提高财政支出绩效。</w:t>
      </w:r>
      <w:r w:rsidRPr="004812D9">
        <w:rPr>
          <w:rFonts w:eastAsia="方正仿宋简体"/>
          <w:sz w:val="32"/>
          <w:szCs w:val="32"/>
        </w:rPr>
        <w:t>一是扎实推进预决算公开。严格按照《预算法》等文件中关于预决算公开的要求，及时、完整、详尽、真实的在新区政府门户网站公开政府预决算、部门预决算及</w:t>
      </w:r>
      <w:r w:rsidRPr="004812D9">
        <w:rPr>
          <w:rFonts w:eastAsia="方正仿宋简体"/>
          <w:sz w:val="32"/>
          <w:szCs w:val="32"/>
        </w:rPr>
        <w:t>“</w:t>
      </w:r>
      <w:r w:rsidRPr="004812D9">
        <w:rPr>
          <w:rFonts w:eastAsia="方正仿宋简体"/>
          <w:sz w:val="32"/>
          <w:szCs w:val="32"/>
        </w:rPr>
        <w:t>三公</w:t>
      </w:r>
      <w:r w:rsidRPr="004812D9">
        <w:rPr>
          <w:rFonts w:eastAsia="方正仿宋简体"/>
          <w:sz w:val="32"/>
          <w:szCs w:val="32"/>
        </w:rPr>
        <w:t>”</w:t>
      </w:r>
      <w:r w:rsidRPr="004812D9">
        <w:rPr>
          <w:rFonts w:eastAsia="方正仿宋简体"/>
          <w:sz w:val="32"/>
          <w:szCs w:val="32"/>
        </w:rPr>
        <w:t>经费预决算信息，接受全社会督查。二是从</w:t>
      </w:r>
      <w:r w:rsidRPr="004812D9">
        <w:rPr>
          <w:rFonts w:eastAsia="方正仿宋简体"/>
          <w:sz w:val="32"/>
          <w:szCs w:val="32"/>
        </w:rPr>
        <w:lastRenderedPageBreak/>
        <w:t>严控制一般性支出。严格落实</w:t>
      </w:r>
      <w:r w:rsidRPr="004812D9">
        <w:rPr>
          <w:rFonts w:eastAsia="方正仿宋简体"/>
          <w:sz w:val="32"/>
          <w:szCs w:val="32"/>
        </w:rPr>
        <w:t>“</w:t>
      </w:r>
      <w:r w:rsidRPr="004812D9">
        <w:rPr>
          <w:rFonts w:eastAsia="方正仿宋简体"/>
          <w:sz w:val="32"/>
          <w:szCs w:val="32"/>
        </w:rPr>
        <w:t>八项规定</w:t>
      </w:r>
      <w:r w:rsidRPr="004812D9">
        <w:rPr>
          <w:rFonts w:eastAsia="方正仿宋简体"/>
          <w:sz w:val="32"/>
          <w:szCs w:val="32"/>
        </w:rPr>
        <w:t>”</w:t>
      </w:r>
      <w:r w:rsidRPr="004812D9">
        <w:rPr>
          <w:rFonts w:eastAsia="方正仿宋简体"/>
          <w:sz w:val="32"/>
          <w:szCs w:val="32"/>
        </w:rPr>
        <w:t>，从严控制一般性支出，</w:t>
      </w:r>
      <w:r w:rsidRPr="004812D9">
        <w:rPr>
          <w:rFonts w:eastAsia="方正仿宋简体"/>
          <w:sz w:val="32"/>
          <w:szCs w:val="32"/>
        </w:rPr>
        <w:t>“</w:t>
      </w:r>
      <w:r w:rsidRPr="004812D9">
        <w:rPr>
          <w:rFonts w:eastAsia="方正仿宋简体"/>
          <w:sz w:val="32"/>
          <w:szCs w:val="32"/>
        </w:rPr>
        <w:t>三公</w:t>
      </w:r>
      <w:r w:rsidRPr="004812D9">
        <w:rPr>
          <w:rFonts w:eastAsia="方正仿宋简体"/>
          <w:sz w:val="32"/>
          <w:szCs w:val="32"/>
        </w:rPr>
        <w:t>”</w:t>
      </w:r>
      <w:r w:rsidRPr="004812D9">
        <w:rPr>
          <w:rFonts w:eastAsia="方正仿宋简体"/>
          <w:sz w:val="32"/>
          <w:szCs w:val="32"/>
        </w:rPr>
        <w:t>经费预算压减</w:t>
      </w:r>
      <w:r w:rsidRPr="004812D9">
        <w:rPr>
          <w:rFonts w:eastAsia="方正仿宋简体"/>
          <w:sz w:val="32"/>
          <w:szCs w:val="32"/>
        </w:rPr>
        <w:t>7.7%</w:t>
      </w:r>
      <w:r w:rsidRPr="004812D9">
        <w:rPr>
          <w:rFonts w:eastAsia="方正仿宋简体"/>
          <w:sz w:val="32"/>
          <w:szCs w:val="32"/>
        </w:rPr>
        <w:t>，实际执行结果同比下降</w:t>
      </w:r>
      <w:r w:rsidRPr="004812D9">
        <w:rPr>
          <w:rFonts w:eastAsia="方正仿宋简体"/>
          <w:sz w:val="32"/>
          <w:szCs w:val="32"/>
        </w:rPr>
        <w:t>22.7%</w:t>
      </w:r>
      <w:r w:rsidRPr="004812D9">
        <w:rPr>
          <w:rFonts w:eastAsia="方正仿宋简体"/>
          <w:sz w:val="32"/>
          <w:szCs w:val="32"/>
        </w:rPr>
        <w:t>。坚持先有预算、后有支出的原则，严禁超预算或者无预算支出。三是强化监督检查。加强重大项目投资决策管理，建立了管委会审概算财政审预算和决算的制度，力求降低基本建设成本；建立资金管理使用跟踪问效机制，开展</w:t>
      </w:r>
      <w:r w:rsidRPr="004812D9">
        <w:rPr>
          <w:rFonts w:eastAsia="方正仿宋简体"/>
          <w:sz w:val="32"/>
          <w:szCs w:val="32"/>
        </w:rPr>
        <w:t>“</w:t>
      </w:r>
      <w:r w:rsidRPr="004812D9">
        <w:rPr>
          <w:rFonts w:eastAsia="方正仿宋简体"/>
          <w:sz w:val="32"/>
          <w:szCs w:val="32"/>
        </w:rPr>
        <w:t>一问责八清理</w:t>
      </w:r>
      <w:r w:rsidRPr="004812D9">
        <w:rPr>
          <w:rFonts w:eastAsia="方正仿宋简体"/>
          <w:sz w:val="32"/>
          <w:szCs w:val="32"/>
        </w:rPr>
        <w:t>”</w:t>
      </w:r>
      <w:r w:rsidRPr="004812D9">
        <w:rPr>
          <w:rFonts w:eastAsia="方正仿宋简体"/>
          <w:sz w:val="32"/>
          <w:szCs w:val="32"/>
        </w:rPr>
        <w:t>专项行动，督促问题整改。四是开展预算绩效评价。组织抽查了专项资金</w:t>
      </w:r>
      <w:r w:rsidRPr="004812D9">
        <w:rPr>
          <w:rFonts w:eastAsia="方正仿宋简体"/>
          <w:sz w:val="32"/>
          <w:szCs w:val="32"/>
        </w:rPr>
        <w:t>3786</w:t>
      </w:r>
      <w:r w:rsidRPr="004812D9">
        <w:rPr>
          <w:rFonts w:eastAsia="方正仿宋简体"/>
          <w:sz w:val="32"/>
          <w:szCs w:val="32"/>
        </w:rPr>
        <w:t>万元，对</w:t>
      </w:r>
      <w:r w:rsidRPr="004812D9">
        <w:rPr>
          <w:rFonts w:eastAsia="方正仿宋简体"/>
          <w:sz w:val="32"/>
          <w:szCs w:val="32"/>
        </w:rPr>
        <w:t>2016</w:t>
      </w:r>
      <w:r w:rsidRPr="004812D9">
        <w:rPr>
          <w:rFonts w:eastAsia="方正仿宋简体"/>
          <w:sz w:val="32"/>
          <w:szCs w:val="32"/>
        </w:rPr>
        <w:t>年企业养老保险</w:t>
      </w:r>
      <w:r w:rsidRPr="004812D9">
        <w:rPr>
          <w:rFonts w:eastAsia="方正仿宋简体"/>
          <w:sz w:val="32"/>
          <w:szCs w:val="32"/>
        </w:rPr>
        <w:t>2370.15</w:t>
      </w:r>
      <w:r w:rsidRPr="004812D9">
        <w:rPr>
          <w:rFonts w:eastAsia="方正仿宋简体"/>
          <w:sz w:val="32"/>
          <w:szCs w:val="32"/>
        </w:rPr>
        <w:t>万元展开绩效评价。</w:t>
      </w:r>
    </w:p>
    <w:p w:rsidR="0003457E" w:rsidRPr="004812D9" w:rsidRDefault="0003457E" w:rsidP="00BF5213">
      <w:pPr>
        <w:spacing w:line="560" w:lineRule="exact"/>
        <w:ind w:firstLineChars="200" w:firstLine="643"/>
        <w:rPr>
          <w:rFonts w:eastAsia="方正仿宋简体"/>
          <w:sz w:val="32"/>
          <w:szCs w:val="32"/>
        </w:rPr>
      </w:pPr>
      <w:r w:rsidRPr="004812D9">
        <w:rPr>
          <w:rFonts w:eastAsia="方正仿宋简体"/>
          <w:b/>
          <w:sz w:val="32"/>
          <w:szCs w:val="32"/>
        </w:rPr>
        <w:t>第三，高度重视和防范地方政府债务风险。</w:t>
      </w:r>
      <w:r w:rsidRPr="004812D9">
        <w:rPr>
          <w:rFonts w:eastAsia="方正仿宋简体"/>
          <w:sz w:val="32"/>
          <w:szCs w:val="32"/>
        </w:rPr>
        <w:t>一是实行限额管理。在上级下达的债务限额之内，申请省级发行专项债，从总规模上控制风险。二是规范举债融资。首先通过政府债券方式举债政府债务；规范推广</w:t>
      </w:r>
      <w:r w:rsidRPr="004812D9">
        <w:rPr>
          <w:rFonts w:eastAsia="方正仿宋简体"/>
          <w:sz w:val="32"/>
          <w:szCs w:val="32"/>
        </w:rPr>
        <w:t>PPP</w:t>
      </w:r>
      <w:r w:rsidRPr="004812D9">
        <w:rPr>
          <w:rFonts w:eastAsia="方正仿宋简体"/>
          <w:sz w:val="32"/>
          <w:szCs w:val="32"/>
        </w:rPr>
        <w:t>模式，把支出控制在国家规定的比例内；加强清理核查，杜绝和纠正违法违规举债融资行为。三是建立风险处置机制。出台《秦皇岛北戴河新区政府性债务风险应急处置预案》，加强风险预警，防范债务风险。四是维护政府信用。确保政府债务按时还本付息，恪守履约精神。</w:t>
      </w:r>
    </w:p>
    <w:p w:rsidR="0003457E" w:rsidRPr="004812D9" w:rsidRDefault="0003457E" w:rsidP="00BF5213">
      <w:pPr>
        <w:spacing w:line="560" w:lineRule="exact"/>
        <w:ind w:firstLineChars="200" w:firstLine="640"/>
        <w:rPr>
          <w:rFonts w:eastAsia="方正仿宋简体"/>
          <w:sz w:val="32"/>
          <w:szCs w:val="32"/>
        </w:rPr>
      </w:pPr>
      <w:r w:rsidRPr="004812D9">
        <w:rPr>
          <w:rFonts w:eastAsia="方正仿宋简体"/>
          <w:sz w:val="32"/>
          <w:szCs w:val="32"/>
        </w:rPr>
        <w:t>但是，也必须清醒地看到，新区财政运行还面临一些不容忽视的困难和问题。一是税源不稳结构单一。主要是项目建设</w:t>
      </w:r>
      <w:r w:rsidRPr="004812D9">
        <w:rPr>
          <w:rFonts w:eastAsia="方正仿宋简体"/>
          <w:sz w:val="32"/>
          <w:szCs w:val="32"/>
        </w:rPr>
        <w:t>“</w:t>
      </w:r>
      <w:r w:rsidRPr="004812D9">
        <w:rPr>
          <w:rFonts w:eastAsia="方正仿宋简体"/>
          <w:sz w:val="32"/>
          <w:szCs w:val="32"/>
        </w:rPr>
        <w:t>零基</w:t>
      </w:r>
      <w:r w:rsidRPr="004812D9">
        <w:rPr>
          <w:rFonts w:eastAsia="方正仿宋简体"/>
          <w:sz w:val="32"/>
          <w:szCs w:val="32"/>
        </w:rPr>
        <w:t>”</w:t>
      </w:r>
      <w:r w:rsidRPr="004812D9">
        <w:rPr>
          <w:rFonts w:eastAsia="方正仿宋简体"/>
          <w:sz w:val="32"/>
          <w:szCs w:val="32"/>
        </w:rPr>
        <w:t>税收多，产业税收尚未形成，短期内难以支撑财政收入高速增长。二是重点项目支出缓慢。由于前期谋划不够，项目实施条件不成熟，形成了钱等项目的问题，在很大程度上降低了资金使用效益。三是财政压力明显加大。主要是新区自有财力不足，加</w:t>
      </w:r>
      <w:r w:rsidRPr="004812D9">
        <w:rPr>
          <w:rFonts w:eastAsia="方正仿宋简体"/>
          <w:sz w:val="32"/>
          <w:szCs w:val="32"/>
        </w:rPr>
        <w:lastRenderedPageBreak/>
        <w:t>快建设发展基本配套和服务需要大量资金投入，大大加重了财政保障压力。四是融资难度明显增大。基本关闭了政府直接举债的所有通道，在很大程度上将制约开发建设速度。对此，我们将进一步增强忧患意识和创新意识，采取更加积极有效的办法，努力加以解决。</w:t>
      </w:r>
    </w:p>
    <w:p w:rsidR="007929D4" w:rsidRPr="004812D9" w:rsidRDefault="007929D4" w:rsidP="00BF5213">
      <w:pPr>
        <w:spacing w:line="560" w:lineRule="exact"/>
        <w:ind w:firstLineChars="200" w:firstLine="640"/>
        <w:rPr>
          <w:rFonts w:eastAsia="方正仿宋简体"/>
          <w:sz w:val="32"/>
          <w:szCs w:val="32"/>
        </w:rPr>
      </w:pPr>
    </w:p>
    <w:p w:rsidR="0003457E" w:rsidRPr="004812D9" w:rsidRDefault="00AA4B26" w:rsidP="004812D9">
      <w:pPr>
        <w:spacing w:line="560" w:lineRule="exact"/>
        <w:jc w:val="center"/>
        <w:rPr>
          <w:rFonts w:eastAsia="方正楷体简体"/>
          <w:sz w:val="32"/>
          <w:szCs w:val="32"/>
        </w:rPr>
      </w:pPr>
      <w:r>
        <w:rPr>
          <w:rFonts w:eastAsia="方正楷体简体"/>
          <w:sz w:val="32"/>
          <w:szCs w:val="32"/>
        </w:rPr>
        <w:t>第二部分</w:t>
      </w:r>
      <w:r>
        <w:rPr>
          <w:rFonts w:eastAsia="方正楷体简体" w:hint="eastAsia"/>
          <w:sz w:val="32"/>
          <w:szCs w:val="32"/>
        </w:rPr>
        <w:t xml:space="preserve"> </w:t>
      </w:r>
      <w:r>
        <w:rPr>
          <w:rFonts w:eastAsia="方正楷体简体"/>
          <w:sz w:val="32"/>
          <w:szCs w:val="32"/>
        </w:rPr>
        <w:t xml:space="preserve"> </w:t>
      </w:r>
      <w:r w:rsidR="0003457E" w:rsidRPr="004812D9">
        <w:rPr>
          <w:rFonts w:eastAsia="方正楷体简体"/>
          <w:sz w:val="32"/>
          <w:szCs w:val="32"/>
        </w:rPr>
        <w:t>2018</w:t>
      </w:r>
      <w:r w:rsidR="0003457E" w:rsidRPr="004812D9">
        <w:rPr>
          <w:rFonts w:eastAsia="方正楷体简体"/>
          <w:sz w:val="32"/>
          <w:szCs w:val="32"/>
        </w:rPr>
        <w:t>年预算草案</w:t>
      </w:r>
    </w:p>
    <w:p w:rsidR="007929D4" w:rsidRPr="004812D9" w:rsidRDefault="007929D4" w:rsidP="000872BC">
      <w:pPr>
        <w:spacing w:line="560" w:lineRule="exact"/>
        <w:ind w:firstLineChars="200" w:firstLine="640"/>
        <w:jc w:val="center"/>
        <w:rPr>
          <w:rFonts w:eastAsia="方正楷体简体"/>
          <w:sz w:val="32"/>
          <w:szCs w:val="32"/>
        </w:rPr>
      </w:pPr>
    </w:p>
    <w:p w:rsidR="0003457E" w:rsidRPr="004812D9" w:rsidRDefault="0003457E" w:rsidP="00BF5213">
      <w:pPr>
        <w:spacing w:line="560" w:lineRule="exact"/>
        <w:ind w:firstLineChars="200" w:firstLine="640"/>
        <w:rPr>
          <w:rFonts w:eastAsia="方正仿宋简体"/>
          <w:sz w:val="32"/>
          <w:szCs w:val="32"/>
        </w:rPr>
      </w:pPr>
      <w:r w:rsidRPr="004812D9">
        <w:rPr>
          <w:rFonts w:eastAsia="方正仿宋简体"/>
          <w:sz w:val="32"/>
          <w:szCs w:val="32"/>
        </w:rPr>
        <w:t>2018</w:t>
      </w:r>
      <w:r w:rsidRPr="004812D9">
        <w:rPr>
          <w:rFonts w:eastAsia="方正仿宋简体"/>
          <w:sz w:val="32"/>
          <w:szCs w:val="32"/>
        </w:rPr>
        <w:t>年是贯彻落实党的十九大精神的开局之年，是北戴河新区加快创新发展、绿色发展、高质量发展的攻坚之年。做好全年财政经济工作至关重要，切实需要坚定信心，积极作为，在发展竞争中抢得先机，在破解难题中缓解财政收支矛盾，努力为新区良好的发展势头提供相对充足的财力保障。</w:t>
      </w:r>
    </w:p>
    <w:p w:rsidR="0003457E" w:rsidRPr="004812D9" w:rsidRDefault="0003457E" w:rsidP="00BF5213">
      <w:pPr>
        <w:shd w:val="clear" w:color="auto" w:fill="FFFFFF"/>
        <w:adjustRightInd w:val="0"/>
        <w:snapToGrid w:val="0"/>
        <w:spacing w:line="560" w:lineRule="exact"/>
        <w:ind w:firstLineChars="200" w:firstLine="640"/>
        <w:rPr>
          <w:rFonts w:eastAsia="黑体"/>
          <w:sz w:val="32"/>
          <w:szCs w:val="32"/>
        </w:rPr>
      </w:pPr>
      <w:r w:rsidRPr="004812D9">
        <w:rPr>
          <w:rFonts w:eastAsia="黑体"/>
          <w:sz w:val="32"/>
          <w:szCs w:val="32"/>
        </w:rPr>
        <w:t>一</w:t>
      </w:r>
      <w:r w:rsidR="0028309F" w:rsidRPr="004812D9">
        <w:rPr>
          <w:rFonts w:eastAsia="黑体"/>
          <w:sz w:val="32"/>
          <w:szCs w:val="32"/>
        </w:rPr>
        <w:t>、</w:t>
      </w:r>
      <w:r w:rsidRPr="004812D9">
        <w:rPr>
          <w:rFonts w:eastAsia="黑体"/>
          <w:sz w:val="32"/>
          <w:szCs w:val="32"/>
        </w:rPr>
        <w:t>2018</w:t>
      </w:r>
      <w:r w:rsidRPr="004812D9">
        <w:rPr>
          <w:rFonts w:eastAsia="黑体"/>
          <w:sz w:val="32"/>
          <w:szCs w:val="32"/>
        </w:rPr>
        <w:t>年预算安排的指导思想和基本原则</w:t>
      </w:r>
    </w:p>
    <w:p w:rsidR="0003457E" w:rsidRPr="004812D9" w:rsidRDefault="0003457E" w:rsidP="00BF5213">
      <w:pPr>
        <w:adjustRightInd w:val="0"/>
        <w:snapToGrid w:val="0"/>
        <w:spacing w:line="560" w:lineRule="exact"/>
        <w:ind w:firstLineChars="200" w:firstLine="640"/>
        <w:rPr>
          <w:rFonts w:eastAsia="方正仿宋简体"/>
          <w:sz w:val="32"/>
          <w:szCs w:val="32"/>
        </w:rPr>
      </w:pPr>
      <w:r w:rsidRPr="004812D9">
        <w:rPr>
          <w:rFonts w:eastAsia="方正仿宋简体"/>
          <w:sz w:val="32"/>
          <w:szCs w:val="32"/>
        </w:rPr>
        <w:t>根据财政面临的形势，</w:t>
      </w:r>
      <w:r w:rsidRPr="004812D9">
        <w:rPr>
          <w:rFonts w:eastAsia="方正仿宋简体"/>
          <w:sz w:val="32"/>
          <w:szCs w:val="32"/>
        </w:rPr>
        <w:t>2018</w:t>
      </w:r>
      <w:r w:rsidRPr="004812D9">
        <w:rPr>
          <w:rFonts w:eastAsia="方正仿宋简体"/>
          <w:sz w:val="32"/>
          <w:szCs w:val="32"/>
        </w:rPr>
        <w:t>年预算编制和财政工作的指导思想是：以全面学习落实党的十九大精神为统领，认真贯彻实施《预算法》，全面落实工管委加快构建产业体系等各项工作部署，坚持依法理财，统筹兼顾，着力优化支出结构，盘活存量用好增量；坚持民生优先，保证重大政策和重点支出需要；坚持勤俭节约，严格控制</w:t>
      </w:r>
      <w:r w:rsidRPr="004812D9">
        <w:rPr>
          <w:rFonts w:eastAsia="方正仿宋简体"/>
          <w:sz w:val="32"/>
          <w:szCs w:val="32"/>
        </w:rPr>
        <w:t>“</w:t>
      </w:r>
      <w:r w:rsidRPr="004812D9">
        <w:rPr>
          <w:rFonts w:eastAsia="方正仿宋简体"/>
          <w:sz w:val="32"/>
          <w:szCs w:val="32"/>
        </w:rPr>
        <w:t>三公经费</w:t>
      </w:r>
      <w:r w:rsidRPr="004812D9">
        <w:rPr>
          <w:rFonts w:eastAsia="方正仿宋简体"/>
          <w:sz w:val="32"/>
          <w:szCs w:val="32"/>
        </w:rPr>
        <w:t>”</w:t>
      </w:r>
      <w:r w:rsidRPr="004812D9">
        <w:rPr>
          <w:rFonts w:eastAsia="方正仿宋简体"/>
          <w:sz w:val="32"/>
          <w:szCs w:val="32"/>
        </w:rPr>
        <w:t>，建立厉行节约长效机制；坚持改革创新，全面推进预算绩效管理改革；加强全口径预算管理，强化预算刚性约束，提高预算透明度，强化预算执行监督，严肃财经纪</w:t>
      </w:r>
      <w:r w:rsidRPr="004812D9">
        <w:rPr>
          <w:rFonts w:eastAsia="方正仿宋简体"/>
          <w:sz w:val="32"/>
          <w:szCs w:val="32"/>
        </w:rPr>
        <w:lastRenderedPageBreak/>
        <w:t>律，促进新区经济持续健康发展和社会和谐稳定。</w:t>
      </w:r>
    </w:p>
    <w:p w:rsidR="0003457E" w:rsidRPr="004812D9" w:rsidRDefault="0003457E" w:rsidP="00BF5213">
      <w:pPr>
        <w:adjustRightInd w:val="0"/>
        <w:snapToGrid w:val="0"/>
        <w:spacing w:line="560" w:lineRule="exact"/>
        <w:ind w:firstLineChars="200" w:firstLine="640"/>
        <w:rPr>
          <w:rFonts w:eastAsia="方正仿宋简体"/>
          <w:sz w:val="32"/>
          <w:szCs w:val="32"/>
        </w:rPr>
      </w:pPr>
      <w:r w:rsidRPr="004812D9">
        <w:rPr>
          <w:rFonts w:eastAsia="方正仿宋简体"/>
          <w:sz w:val="32"/>
          <w:szCs w:val="32"/>
        </w:rPr>
        <w:t>围绕上述指导思想，</w:t>
      </w:r>
      <w:r w:rsidRPr="004812D9">
        <w:rPr>
          <w:rFonts w:eastAsia="方正仿宋简体"/>
          <w:sz w:val="32"/>
          <w:szCs w:val="32"/>
        </w:rPr>
        <w:t>2018</w:t>
      </w:r>
      <w:r w:rsidRPr="004812D9">
        <w:rPr>
          <w:rFonts w:eastAsia="方正仿宋简体"/>
          <w:sz w:val="32"/>
          <w:szCs w:val="32"/>
        </w:rPr>
        <w:t>年预算编制坚持以下原则：第一，改革统领，创新求进。认真贯彻落实党的十九大精神，加快建立现代财政制度，建立全面规范透明、标准科学、约束有力的预算制度，全面实施绩效管理。加快改革节奏，推进各项财政改革尽快落地，科学合理编制预算，进一步优化支出结构，全力服务北戴河新区经济社会持续健康发展。第二，厉行节约，绩效导向。坚持注重效益、节俭办事，除必保的人员经费、政策支出等重点事项外，一般性支出压减</w:t>
      </w:r>
      <w:r w:rsidRPr="004812D9">
        <w:rPr>
          <w:rFonts w:eastAsia="方正仿宋简体"/>
          <w:sz w:val="32"/>
          <w:szCs w:val="32"/>
        </w:rPr>
        <w:t>5%</w:t>
      </w:r>
      <w:r w:rsidRPr="004812D9">
        <w:rPr>
          <w:rFonts w:eastAsia="方正仿宋简体"/>
          <w:sz w:val="32"/>
          <w:szCs w:val="32"/>
        </w:rPr>
        <w:t>；建设性资金纳入中长期财政规划，按照投资计划分年度予以安排；消除基数概念，坚持从严从紧安排，特别是严格控制项目建设成本，防止盲目追求</w:t>
      </w:r>
      <w:r w:rsidRPr="004812D9">
        <w:rPr>
          <w:rFonts w:eastAsia="方正仿宋简体"/>
          <w:sz w:val="32"/>
          <w:szCs w:val="32"/>
        </w:rPr>
        <w:t>“</w:t>
      </w:r>
      <w:r w:rsidRPr="004812D9">
        <w:rPr>
          <w:rFonts w:eastAsia="方正仿宋简体"/>
          <w:sz w:val="32"/>
          <w:szCs w:val="32"/>
        </w:rPr>
        <w:t>高大上</w:t>
      </w:r>
      <w:r w:rsidRPr="004812D9">
        <w:rPr>
          <w:rFonts w:eastAsia="方正仿宋简体"/>
          <w:sz w:val="32"/>
          <w:szCs w:val="32"/>
        </w:rPr>
        <w:t>”</w:t>
      </w:r>
      <w:r w:rsidRPr="004812D9">
        <w:rPr>
          <w:rFonts w:eastAsia="方正仿宋简体"/>
          <w:sz w:val="32"/>
          <w:szCs w:val="32"/>
        </w:rPr>
        <w:t>。第三，统筹兼顾，突出重点。优化资金投入方式，财政资金优先用于保基本、保民生、保重点，更多的发展性资金通过争取上级支持和市场化运作等方式解决。突出抓好资金统筹，打破资金壁垒，逐步取消一般公共预算以收定支，加强一般公共预算与政府性基金统筹、本级资金与上级资金统筹、当年资金与以前年度资金统筹，特别是加强财政资金与社会资本统筹，放大财政资金的杠杆作用，增添发展新动力。第四，依法理财，防范风险。严格落实《预算法》等法律法规以及中央、省、市各项政策要求，改进预算管理与控制方式，硬化预算刚性约束，积极推进预决算公开。规范政府和社会资本合作，完善政府性债务预算管理，加强债务风险预警和提示，严守底线不动摇，确保财政平稳运行。</w:t>
      </w:r>
    </w:p>
    <w:p w:rsidR="0003457E" w:rsidRPr="004812D9" w:rsidRDefault="0003457E" w:rsidP="00BF5213">
      <w:pPr>
        <w:shd w:val="clear" w:color="auto" w:fill="FFFFFF"/>
        <w:adjustRightInd w:val="0"/>
        <w:snapToGrid w:val="0"/>
        <w:spacing w:line="560" w:lineRule="exact"/>
        <w:ind w:firstLineChars="200" w:firstLine="640"/>
        <w:rPr>
          <w:rFonts w:eastAsia="黑体"/>
          <w:sz w:val="32"/>
          <w:szCs w:val="32"/>
        </w:rPr>
      </w:pPr>
      <w:r w:rsidRPr="004812D9">
        <w:rPr>
          <w:rFonts w:eastAsia="黑体"/>
          <w:sz w:val="32"/>
          <w:szCs w:val="32"/>
        </w:rPr>
        <w:lastRenderedPageBreak/>
        <w:t>二</w:t>
      </w:r>
      <w:r w:rsidR="0028309F" w:rsidRPr="004812D9">
        <w:rPr>
          <w:rFonts w:eastAsia="黑体"/>
          <w:sz w:val="32"/>
          <w:szCs w:val="32"/>
        </w:rPr>
        <w:t>、</w:t>
      </w:r>
      <w:r w:rsidRPr="004812D9">
        <w:rPr>
          <w:rFonts w:eastAsia="黑体"/>
          <w:sz w:val="32"/>
          <w:szCs w:val="32"/>
        </w:rPr>
        <w:t>2018</w:t>
      </w:r>
      <w:r w:rsidRPr="004812D9">
        <w:rPr>
          <w:rFonts w:eastAsia="黑体"/>
          <w:sz w:val="32"/>
          <w:szCs w:val="32"/>
        </w:rPr>
        <w:t>年预算安排基本情况</w:t>
      </w:r>
    </w:p>
    <w:p w:rsidR="0003457E" w:rsidRPr="004812D9" w:rsidRDefault="0003457E" w:rsidP="00BF5213">
      <w:pPr>
        <w:adjustRightInd w:val="0"/>
        <w:snapToGrid w:val="0"/>
        <w:spacing w:line="560" w:lineRule="exact"/>
        <w:ind w:firstLineChars="200" w:firstLine="640"/>
        <w:rPr>
          <w:rFonts w:eastAsia="方正仿宋简体"/>
          <w:sz w:val="32"/>
          <w:szCs w:val="32"/>
        </w:rPr>
      </w:pPr>
      <w:r w:rsidRPr="004812D9">
        <w:rPr>
          <w:rFonts w:eastAsia="方正仿宋简体"/>
          <w:sz w:val="32"/>
          <w:szCs w:val="32"/>
        </w:rPr>
        <w:t>按照建立完整的政府预算体系要求，新区编制一般公共预算、政府性基金预算和社会保险基金预算</w:t>
      </w:r>
      <w:r w:rsidRPr="004812D9">
        <w:rPr>
          <w:rFonts w:eastAsia="方正仿宋简体"/>
          <w:sz w:val="32"/>
          <w:szCs w:val="32"/>
        </w:rPr>
        <w:t>“</w:t>
      </w:r>
      <w:r w:rsidRPr="004812D9">
        <w:rPr>
          <w:rFonts w:eastAsia="方正仿宋简体"/>
          <w:sz w:val="32"/>
          <w:szCs w:val="32"/>
        </w:rPr>
        <w:t>三本预算</w:t>
      </w:r>
      <w:r w:rsidRPr="004812D9">
        <w:rPr>
          <w:rFonts w:eastAsia="方正仿宋简体"/>
          <w:sz w:val="32"/>
          <w:szCs w:val="32"/>
        </w:rPr>
        <w:t>”</w:t>
      </w:r>
      <w:r w:rsidRPr="004812D9">
        <w:rPr>
          <w:rFonts w:eastAsia="方正仿宋简体"/>
          <w:sz w:val="32"/>
          <w:szCs w:val="32"/>
        </w:rPr>
        <w:t>（由于新区目前没有国有资本经营收入，暂不涉及编制国有资本经营预算）。</w:t>
      </w:r>
    </w:p>
    <w:p w:rsidR="0003457E" w:rsidRPr="004812D9" w:rsidRDefault="0028309F" w:rsidP="00BF5213">
      <w:pPr>
        <w:shd w:val="clear" w:color="auto" w:fill="FFFFFF"/>
        <w:adjustRightInd w:val="0"/>
        <w:snapToGrid w:val="0"/>
        <w:spacing w:line="560" w:lineRule="exact"/>
        <w:ind w:firstLineChars="200" w:firstLine="640"/>
        <w:rPr>
          <w:rFonts w:eastAsia="方正楷体简体"/>
          <w:sz w:val="32"/>
          <w:szCs w:val="32"/>
        </w:rPr>
      </w:pPr>
      <w:r w:rsidRPr="004812D9">
        <w:rPr>
          <w:rFonts w:eastAsia="方正楷体简体"/>
          <w:sz w:val="32"/>
          <w:szCs w:val="32"/>
        </w:rPr>
        <w:t>（一）</w:t>
      </w:r>
      <w:r w:rsidR="0003457E" w:rsidRPr="004812D9">
        <w:rPr>
          <w:rFonts w:eastAsia="方正楷体简体"/>
          <w:sz w:val="32"/>
          <w:szCs w:val="32"/>
        </w:rPr>
        <w:t>一般公共预算安排情况</w:t>
      </w:r>
    </w:p>
    <w:p w:rsidR="0003457E" w:rsidRPr="004812D9" w:rsidRDefault="0003457E" w:rsidP="000872BC">
      <w:pPr>
        <w:adjustRightInd w:val="0"/>
        <w:snapToGrid w:val="0"/>
        <w:spacing w:line="560" w:lineRule="exact"/>
        <w:ind w:firstLineChars="200" w:firstLine="640"/>
        <w:rPr>
          <w:rFonts w:eastAsia="方正仿宋简体"/>
          <w:sz w:val="32"/>
          <w:szCs w:val="32"/>
        </w:rPr>
      </w:pPr>
      <w:r w:rsidRPr="004812D9">
        <w:rPr>
          <w:rFonts w:eastAsia="方正仿宋简体"/>
          <w:sz w:val="32"/>
          <w:szCs w:val="32"/>
        </w:rPr>
        <w:t>2018</w:t>
      </w:r>
      <w:r w:rsidRPr="004812D9">
        <w:rPr>
          <w:rFonts w:eastAsia="方正仿宋简体"/>
          <w:sz w:val="32"/>
          <w:szCs w:val="32"/>
        </w:rPr>
        <w:t>年，综合考虑新区经济发展形势和政策性增减收因素，全部财政收入安排</w:t>
      </w:r>
      <w:r w:rsidRPr="004812D9">
        <w:rPr>
          <w:rFonts w:eastAsia="方正仿宋简体"/>
          <w:sz w:val="32"/>
          <w:szCs w:val="32"/>
        </w:rPr>
        <w:t>110600</w:t>
      </w:r>
      <w:r w:rsidRPr="004812D9">
        <w:rPr>
          <w:rFonts w:eastAsia="方正仿宋简体"/>
          <w:sz w:val="32"/>
          <w:szCs w:val="32"/>
        </w:rPr>
        <w:t>万元，增长</w:t>
      </w:r>
      <w:r w:rsidRPr="004812D9">
        <w:rPr>
          <w:rFonts w:eastAsia="方正仿宋简体"/>
          <w:sz w:val="32"/>
          <w:szCs w:val="32"/>
        </w:rPr>
        <w:t>20.8%</w:t>
      </w:r>
      <w:r w:rsidRPr="004812D9">
        <w:rPr>
          <w:rFonts w:eastAsia="方正仿宋简体"/>
          <w:sz w:val="32"/>
          <w:szCs w:val="32"/>
        </w:rPr>
        <w:t>；一般公共预算收入安排</w:t>
      </w:r>
      <w:r w:rsidRPr="004812D9">
        <w:rPr>
          <w:rFonts w:eastAsia="方正仿宋简体"/>
          <w:sz w:val="32"/>
          <w:szCs w:val="32"/>
        </w:rPr>
        <w:t>72000</w:t>
      </w:r>
      <w:r w:rsidRPr="004812D9">
        <w:rPr>
          <w:rFonts w:eastAsia="方正仿宋简体"/>
          <w:sz w:val="32"/>
          <w:szCs w:val="32"/>
        </w:rPr>
        <w:t>万元，增长</w:t>
      </w:r>
      <w:r w:rsidRPr="004812D9">
        <w:rPr>
          <w:rFonts w:eastAsia="方正仿宋简体"/>
          <w:sz w:val="32"/>
          <w:szCs w:val="32"/>
        </w:rPr>
        <w:t>26.8%</w:t>
      </w:r>
      <w:r w:rsidRPr="004812D9">
        <w:rPr>
          <w:rFonts w:eastAsia="方正仿宋简体"/>
          <w:sz w:val="32"/>
          <w:szCs w:val="32"/>
        </w:rPr>
        <w:t>（其中：税收收入</w:t>
      </w:r>
      <w:r w:rsidRPr="004812D9">
        <w:rPr>
          <w:rFonts w:eastAsia="方正仿宋简体"/>
          <w:sz w:val="32"/>
          <w:szCs w:val="32"/>
        </w:rPr>
        <w:t>55900</w:t>
      </w:r>
      <w:r w:rsidRPr="004812D9">
        <w:rPr>
          <w:rFonts w:eastAsia="方正仿宋简体"/>
          <w:sz w:val="32"/>
          <w:szCs w:val="32"/>
        </w:rPr>
        <w:t>万元，增长</w:t>
      </w:r>
      <w:r w:rsidRPr="004812D9">
        <w:rPr>
          <w:rFonts w:eastAsia="方正仿宋简体"/>
          <w:sz w:val="32"/>
          <w:szCs w:val="32"/>
        </w:rPr>
        <w:t>32.6%</w:t>
      </w:r>
      <w:r w:rsidRPr="004812D9">
        <w:rPr>
          <w:rFonts w:eastAsia="方正仿宋简体"/>
          <w:sz w:val="32"/>
          <w:szCs w:val="32"/>
        </w:rPr>
        <w:t>；非税收入</w:t>
      </w:r>
      <w:r w:rsidRPr="004812D9">
        <w:rPr>
          <w:rFonts w:eastAsia="方正仿宋简体"/>
          <w:sz w:val="32"/>
          <w:szCs w:val="32"/>
        </w:rPr>
        <w:t>16100</w:t>
      </w:r>
      <w:r w:rsidRPr="004812D9">
        <w:rPr>
          <w:rFonts w:eastAsia="方正仿宋简体"/>
          <w:sz w:val="32"/>
          <w:szCs w:val="32"/>
        </w:rPr>
        <w:t>万元，增长</w:t>
      </w:r>
      <w:r w:rsidRPr="004812D9">
        <w:rPr>
          <w:rFonts w:eastAsia="方正仿宋简体"/>
          <w:sz w:val="32"/>
          <w:szCs w:val="32"/>
        </w:rPr>
        <w:t>9.9%</w:t>
      </w:r>
      <w:r w:rsidRPr="004812D9">
        <w:rPr>
          <w:rFonts w:eastAsia="方正仿宋简体"/>
          <w:sz w:val="32"/>
          <w:szCs w:val="32"/>
        </w:rPr>
        <w:t>）。这样安排，充分考虑了经济发展新常态下的客观收支需要，积极可行，但完成这个目标需要付出艰苦的努力，更需要项目投资的有力支撑和培育新产业的奠基垒台。</w:t>
      </w:r>
    </w:p>
    <w:p w:rsidR="0003457E" w:rsidRPr="004812D9" w:rsidRDefault="0003457E" w:rsidP="000872BC">
      <w:pPr>
        <w:adjustRightInd w:val="0"/>
        <w:snapToGrid w:val="0"/>
        <w:spacing w:line="560" w:lineRule="exact"/>
        <w:ind w:firstLineChars="200" w:firstLine="640"/>
        <w:rPr>
          <w:rFonts w:eastAsia="方正仿宋简体"/>
          <w:sz w:val="32"/>
          <w:szCs w:val="32"/>
        </w:rPr>
      </w:pPr>
      <w:r w:rsidRPr="004812D9">
        <w:rPr>
          <w:rFonts w:eastAsia="方正仿宋简体"/>
          <w:sz w:val="32"/>
          <w:szCs w:val="32"/>
        </w:rPr>
        <w:t>按照积极稳妥、统筹兼顾的原则，</w:t>
      </w:r>
      <w:r w:rsidRPr="004812D9">
        <w:rPr>
          <w:rFonts w:eastAsia="方正仿宋简体"/>
          <w:sz w:val="32"/>
          <w:szCs w:val="32"/>
        </w:rPr>
        <w:t xml:space="preserve"> 2018 </w:t>
      </w:r>
      <w:r w:rsidRPr="004812D9">
        <w:rPr>
          <w:rFonts w:eastAsia="方正仿宋简体"/>
          <w:sz w:val="32"/>
          <w:szCs w:val="32"/>
        </w:rPr>
        <w:t>年一般公共预算收支安排情况如下：</w:t>
      </w:r>
    </w:p>
    <w:p w:rsidR="0003457E" w:rsidRPr="004812D9" w:rsidRDefault="0003457E" w:rsidP="000872BC">
      <w:pPr>
        <w:adjustRightInd w:val="0"/>
        <w:snapToGrid w:val="0"/>
        <w:spacing w:line="560" w:lineRule="exact"/>
        <w:ind w:firstLineChars="200" w:firstLine="640"/>
        <w:rPr>
          <w:rFonts w:eastAsia="方正仿宋简体"/>
          <w:sz w:val="32"/>
          <w:szCs w:val="32"/>
        </w:rPr>
      </w:pPr>
      <w:r w:rsidRPr="004812D9">
        <w:rPr>
          <w:rFonts w:eastAsia="方正仿宋简体"/>
          <w:sz w:val="32"/>
          <w:szCs w:val="32"/>
        </w:rPr>
        <w:t>一般公共预算收入</w:t>
      </w:r>
      <w:r w:rsidRPr="004812D9">
        <w:rPr>
          <w:rFonts w:eastAsia="方正仿宋简体"/>
          <w:sz w:val="32"/>
          <w:szCs w:val="32"/>
        </w:rPr>
        <w:t>72000</w:t>
      </w:r>
      <w:r w:rsidRPr="004812D9">
        <w:rPr>
          <w:rFonts w:eastAsia="方正仿宋简体"/>
          <w:sz w:val="32"/>
          <w:szCs w:val="32"/>
        </w:rPr>
        <w:t>万元，上级税收返还收入</w:t>
      </w:r>
      <w:r w:rsidRPr="004812D9">
        <w:rPr>
          <w:rFonts w:eastAsia="方正仿宋简体"/>
          <w:sz w:val="32"/>
          <w:szCs w:val="32"/>
        </w:rPr>
        <w:t>8542</w:t>
      </w:r>
      <w:r w:rsidRPr="004812D9">
        <w:rPr>
          <w:rFonts w:eastAsia="方正仿宋简体"/>
          <w:sz w:val="32"/>
          <w:szCs w:val="32"/>
        </w:rPr>
        <w:t>万元，一般性转移支付收入</w:t>
      </w:r>
      <w:r w:rsidRPr="004812D9">
        <w:rPr>
          <w:rFonts w:eastAsia="方正仿宋简体"/>
          <w:sz w:val="32"/>
          <w:szCs w:val="32"/>
        </w:rPr>
        <w:t>-7273</w:t>
      </w:r>
      <w:r w:rsidRPr="004812D9">
        <w:rPr>
          <w:rFonts w:eastAsia="方正仿宋简体"/>
          <w:sz w:val="32"/>
          <w:szCs w:val="32"/>
        </w:rPr>
        <w:t>万元（主要包括：抚宁区域划转基数</w:t>
      </w:r>
      <w:r w:rsidRPr="004812D9">
        <w:rPr>
          <w:rFonts w:eastAsia="方正仿宋简体"/>
          <w:sz w:val="32"/>
          <w:szCs w:val="32"/>
        </w:rPr>
        <w:t>-8994</w:t>
      </w:r>
      <w:r w:rsidRPr="004812D9">
        <w:rPr>
          <w:rFonts w:eastAsia="方正仿宋简体"/>
          <w:sz w:val="32"/>
          <w:szCs w:val="32"/>
        </w:rPr>
        <w:t>万元），提前通知转移支付收入</w:t>
      </w:r>
      <w:r w:rsidR="00C0314F" w:rsidRPr="004812D9">
        <w:rPr>
          <w:rFonts w:eastAsia="方正仿宋简体"/>
          <w:sz w:val="32"/>
          <w:szCs w:val="32"/>
        </w:rPr>
        <w:t>8554</w:t>
      </w:r>
      <w:r w:rsidRPr="004812D9">
        <w:rPr>
          <w:rFonts w:eastAsia="方正仿宋简体"/>
          <w:sz w:val="32"/>
          <w:szCs w:val="32"/>
        </w:rPr>
        <w:t>万元，调入预算稳定调节基金</w:t>
      </w:r>
      <w:r w:rsidRPr="004812D9">
        <w:rPr>
          <w:rFonts w:eastAsia="方正仿宋简体"/>
          <w:sz w:val="32"/>
          <w:szCs w:val="32"/>
        </w:rPr>
        <w:t>10000</w:t>
      </w:r>
      <w:r w:rsidRPr="004812D9">
        <w:rPr>
          <w:rFonts w:eastAsia="方正仿宋简体"/>
          <w:sz w:val="32"/>
          <w:szCs w:val="32"/>
        </w:rPr>
        <w:t>万元，调入资金</w:t>
      </w:r>
      <w:r w:rsidRPr="004812D9">
        <w:rPr>
          <w:rFonts w:eastAsia="方正仿宋简体"/>
          <w:sz w:val="32"/>
          <w:szCs w:val="32"/>
        </w:rPr>
        <w:t>15662</w:t>
      </w:r>
      <w:r w:rsidRPr="004812D9">
        <w:rPr>
          <w:rFonts w:eastAsia="方正仿宋简体"/>
          <w:sz w:val="32"/>
          <w:szCs w:val="32"/>
        </w:rPr>
        <w:t>万元（其中：调入政府性基金</w:t>
      </w:r>
      <w:r w:rsidRPr="004812D9">
        <w:rPr>
          <w:rFonts w:eastAsia="方正仿宋简体"/>
          <w:sz w:val="32"/>
          <w:szCs w:val="32"/>
        </w:rPr>
        <w:t>15000</w:t>
      </w:r>
      <w:r w:rsidRPr="004812D9">
        <w:rPr>
          <w:rFonts w:eastAsia="方正仿宋简体"/>
          <w:sz w:val="32"/>
          <w:szCs w:val="32"/>
        </w:rPr>
        <w:t>万元，调入收回部门存量资金</w:t>
      </w:r>
      <w:r w:rsidRPr="004812D9">
        <w:rPr>
          <w:rFonts w:eastAsia="方正仿宋简体"/>
          <w:sz w:val="32"/>
          <w:szCs w:val="32"/>
        </w:rPr>
        <w:t>662</w:t>
      </w:r>
      <w:r w:rsidRPr="004812D9">
        <w:rPr>
          <w:rFonts w:eastAsia="方正仿宋简体"/>
          <w:sz w:val="32"/>
          <w:szCs w:val="32"/>
        </w:rPr>
        <w:t>万元）。一般公共预算总收入</w:t>
      </w:r>
      <w:r w:rsidR="00C0314F" w:rsidRPr="004812D9">
        <w:rPr>
          <w:rFonts w:eastAsia="方正仿宋简体"/>
          <w:sz w:val="32"/>
          <w:szCs w:val="32"/>
        </w:rPr>
        <w:t>107485</w:t>
      </w:r>
      <w:r w:rsidRPr="004812D9">
        <w:rPr>
          <w:rFonts w:eastAsia="方正仿宋简体"/>
          <w:sz w:val="32"/>
          <w:szCs w:val="32"/>
        </w:rPr>
        <w:t>万元。</w:t>
      </w:r>
    </w:p>
    <w:p w:rsidR="0003457E" w:rsidRPr="004812D9" w:rsidRDefault="0003457E" w:rsidP="000872BC">
      <w:pPr>
        <w:adjustRightInd w:val="0"/>
        <w:snapToGrid w:val="0"/>
        <w:spacing w:line="560" w:lineRule="exact"/>
        <w:ind w:firstLineChars="200" w:firstLine="640"/>
        <w:rPr>
          <w:rFonts w:eastAsia="方正仿宋简体"/>
          <w:sz w:val="32"/>
          <w:szCs w:val="32"/>
        </w:rPr>
      </w:pPr>
      <w:r w:rsidRPr="004812D9">
        <w:rPr>
          <w:rFonts w:eastAsia="方正仿宋简体"/>
          <w:sz w:val="32"/>
          <w:szCs w:val="32"/>
        </w:rPr>
        <w:t>一般公共预算支出</w:t>
      </w:r>
      <w:r w:rsidR="00C0314F" w:rsidRPr="004812D9">
        <w:rPr>
          <w:rFonts w:eastAsia="方正仿宋简体"/>
          <w:sz w:val="32"/>
          <w:szCs w:val="32"/>
        </w:rPr>
        <w:t>96019</w:t>
      </w:r>
      <w:r w:rsidRPr="004812D9">
        <w:rPr>
          <w:rFonts w:eastAsia="方正仿宋简体"/>
          <w:sz w:val="32"/>
          <w:szCs w:val="32"/>
        </w:rPr>
        <w:t>万元（其中：区级一般公共预算支出</w:t>
      </w:r>
      <w:r w:rsidRPr="004812D9">
        <w:rPr>
          <w:rFonts w:eastAsia="方正仿宋简体"/>
          <w:sz w:val="32"/>
          <w:szCs w:val="32"/>
        </w:rPr>
        <w:t>87465</w:t>
      </w:r>
      <w:r w:rsidRPr="004812D9">
        <w:rPr>
          <w:rFonts w:eastAsia="方正仿宋简体"/>
          <w:sz w:val="32"/>
          <w:szCs w:val="32"/>
        </w:rPr>
        <w:t>万元，提前通知转移支付支出</w:t>
      </w:r>
      <w:r w:rsidR="00C0314F" w:rsidRPr="004812D9">
        <w:rPr>
          <w:rFonts w:eastAsia="方正仿宋简体"/>
          <w:sz w:val="32"/>
          <w:szCs w:val="32"/>
        </w:rPr>
        <w:t>8554</w:t>
      </w:r>
      <w:r w:rsidRPr="004812D9">
        <w:rPr>
          <w:rFonts w:eastAsia="方正仿宋简体"/>
          <w:sz w:val="32"/>
          <w:szCs w:val="32"/>
        </w:rPr>
        <w:t>万元），上解上级支</w:t>
      </w:r>
      <w:r w:rsidRPr="004812D9">
        <w:rPr>
          <w:rFonts w:eastAsia="方正仿宋简体"/>
          <w:sz w:val="32"/>
          <w:szCs w:val="32"/>
        </w:rPr>
        <w:lastRenderedPageBreak/>
        <w:t>出</w:t>
      </w:r>
      <w:r w:rsidRPr="004812D9">
        <w:rPr>
          <w:rFonts w:eastAsia="方正仿宋简体"/>
          <w:sz w:val="32"/>
          <w:szCs w:val="32"/>
        </w:rPr>
        <w:t>11466</w:t>
      </w:r>
      <w:r w:rsidRPr="004812D9">
        <w:rPr>
          <w:rFonts w:eastAsia="方正仿宋简体"/>
          <w:sz w:val="32"/>
          <w:szCs w:val="32"/>
        </w:rPr>
        <w:t>万元（主要是市与区收入增量分成上解</w:t>
      </w:r>
      <w:r w:rsidRPr="004812D9">
        <w:rPr>
          <w:rFonts w:eastAsia="方正仿宋简体"/>
          <w:sz w:val="32"/>
          <w:szCs w:val="32"/>
        </w:rPr>
        <w:t>11443</w:t>
      </w:r>
      <w:r w:rsidRPr="004812D9">
        <w:rPr>
          <w:rFonts w:eastAsia="方正仿宋简体"/>
          <w:sz w:val="32"/>
          <w:szCs w:val="32"/>
        </w:rPr>
        <w:t>万元）。一般公共预算总支出</w:t>
      </w:r>
      <w:r w:rsidR="00C0314F" w:rsidRPr="004812D9">
        <w:rPr>
          <w:rFonts w:eastAsia="方正仿宋简体"/>
          <w:sz w:val="32"/>
          <w:szCs w:val="32"/>
        </w:rPr>
        <w:t>107485</w:t>
      </w:r>
      <w:r w:rsidRPr="004812D9">
        <w:rPr>
          <w:rFonts w:eastAsia="方正仿宋简体"/>
          <w:sz w:val="32"/>
          <w:szCs w:val="32"/>
        </w:rPr>
        <w:t>万元。收支相抵，一般公共预算收支平衡。</w:t>
      </w:r>
    </w:p>
    <w:p w:rsidR="0003457E" w:rsidRPr="004812D9" w:rsidRDefault="0003457E" w:rsidP="000872BC">
      <w:pPr>
        <w:adjustRightInd w:val="0"/>
        <w:snapToGrid w:val="0"/>
        <w:spacing w:line="560" w:lineRule="exact"/>
        <w:ind w:firstLineChars="200" w:firstLine="640"/>
        <w:rPr>
          <w:rFonts w:eastAsia="方正仿宋简体"/>
          <w:sz w:val="32"/>
          <w:szCs w:val="32"/>
        </w:rPr>
      </w:pPr>
      <w:r w:rsidRPr="004812D9">
        <w:rPr>
          <w:rFonts w:eastAsia="方正仿宋简体"/>
          <w:sz w:val="32"/>
          <w:szCs w:val="32"/>
        </w:rPr>
        <w:t>需要说明的是，省对新区实行的增值税、营业税、个人所得税、企业所得税</w:t>
      </w:r>
      <w:r w:rsidRPr="004812D9">
        <w:rPr>
          <w:rFonts w:eastAsia="方正仿宋简体"/>
          <w:sz w:val="32"/>
          <w:szCs w:val="32"/>
        </w:rPr>
        <w:t>“</w:t>
      </w:r>
      <w:r w:rsidRPr="004812D9">
        <w:rPr>
          <w:rFonts w:eastAsia="方正仿宋简体"/>
          <w:sz w:val="32"/>
          <w:szCs w:val="32"/>
        </w:rPr>
        <w:t>定额分享、超额全返</w:t>
      </w:r>
      <w:r w:rsidRPr="004812D9">
        <w:rPr>
          <w:rFonts w:eastAsia="方正仿宋简体"/>
          <w:sz w:val="32"/>
          <w:szCs w:val="32"/>
        </w:rPr>
        <w:t>”</w:t>
      </w:r>
      <w:r w:rsidRPr="004812D9">
        <w:rPr>
          <w:rFonts w:eastAsia="方正仿宋简体"/>
          <w:sz w:val="32"/>
          <w:szCs w:val="32"/>
        </w:rPr>
        <w:t>政策已于</w:t>
      </w:r>
      <w:r w:rsidRPr="004812D9">
        <w:rPr>
          <w:rFonts w:eastAsia="方正仿宋简体"/>
          <w:sz w:val="32"/>
          <w:szCs w:val="32"/>
        </w:rPr>
        <w:t>2017</w:t>
      </w:r>
      <w:r w:rsidRPr="004812D9">
        <w:rPr>
          <w:rFonts w:eastAsia="方正仿宋简体"/>
          <w:sz w:val="32"/>
          <w:szCs w:val="32"/>
        </w:rPr>
        <w:t>年底到期，新的财政体制政策尚未出台，</w:t>
      </w:r>
      <w:r w:rsidRPr="004812D9">
        <w:rPr>
          <w:rFonts w:eastAsia="方正仿宋简体"/>
          <w:sz w:val="32"/>
          <w:szCs w:val="32"/>
        </w:rPr>
        <w:t>2018</w:t>
      </w:r>
      <w:r w:rsidRPr="004812D9">
        <w:rPr>
          <w:rFonts w:eastAsia="方正仿宋简体"/>
          <w:sz w:val="32"/>
          <w:szCs w:val="32"/>
        </w:rPr>
        <w:t>年省级返还将减少</w:t>
      </w:r>
      <w:r w:rsidRPr="004812D9">
        <w:rPr>
          <w:rFonts w:eastAsia="方正仿宋简体"/>
          <w:sz w:val="32"/>
          <w:szCs w:val="32"/>
        </w:rPr>
        <w:t>4000</w:t>
      </w:r>
      <w:r w:rsidRPr="004812D9">
        <w:rPr>
          <w:rFonts w:eastAsia="方正仿宋简体"/>
          <w:sz w:val="32"/>
          <w:szCs w:val="32"/>
        </w:rPr>
        <w:t>多万元。同时，市级的返还政策尚未明确，按照市对新区的财政体制，税收收入增量的</w:t>
      </w:r>
      <w:r w:rsidRPr="004812D9">
        <w:rPr>
          <w:rFonts w:eastAsia="方正仿宋简体"/>
          <w:sz w:val="32"/>
          <w:szCs w:val="32"/>
        </w:rPr>
        <w:t>35%</w:t>
      </w:r>
      <w:r w:rsidRPr="004812D9">
        <w:rPr>
          <w:rFonts w:eastAsia="方正仿宋简体"/>
          <w:sz w:val="32"/>
          <w:szCs w:val="32"/>
        </w:rPr>
        <w:t>需要上解市级，预计减少本级财力</w:t>
      </w:r>
      <w:r w:rsidRPr="004812D9">
        <w:rPr>
          <w:rFonts w:eastAsia="方正仿宋简体"/>
          <w:sz w:val="32"/>
          <w:szCs w:val="32"/>
        </w:rPr>
        <w:t>11443</w:t>
      </w:r>
      <w:r w:rsidRPr="004812D9">
        <w:rPr>
          <w:rFonts w:eastAsia="方正仿宋简体"/>
          <w:sz w:val="32"/>
          <w:szCs w:val="32"/>
        </w:rPr>
        <w:t>万元。上述两项体制变化减少可用财力约</w:t>
      </w:r>
      <w:r w:rsidRPr="004812D9">
        <w:rPr>
          <w:rFonts w:eastAsia="方正仿宋简体"/>
          <w:sz w:val="32"/>
          <w:szCs w:val="32"/>
        </w:rPr>
        <w:t>1.6</w:t>
      </w:r>
      <w:r w:rsidRPr="004812D9">
        <w:rPr>
          <w:rFonts w:eastAsia="方正仿宋简体"/>
          <w:sz w:val="32"/>
          <w:szCs w:val="32"/>
        </w:rPr>
        <w:t>亿元。因此，虽然一般公共预算收入增幅较大，但可支配财力并没有增加多少，难以满足基本支出需要，这样，仍然需调入预算稳定调节基金和政府性基金等</w:t>
      </w:r>
      <w:r w:rsidRPr="004812D9">
        <w:rPr>
          <w:rFonts w:eastAsia="方正仿宋简体"/>
          <w:sz w:val="32"/>
          <w:szCs w:val="32"/>
        </w:rPr>
        <w:t>25662</w:t>
      </w:r>
      <w:r w:rsidRPr="004812D9">
        <w:rPr>
          <w:rFonts w:eastAsia="方正仿宋简体"/>
          <w:sz w:val="32"/>
          <w:szCs w:val="32"/>
        </w:rPr>
        <w:t>万元，以确保收支平衡。</w:t>
      </w:r>
    </w:p>
    <w:p w:rsidR="0003457E" w:rsidRPr="004812D9" w:rsidRDefault="0028309F" w:rsidP="00BF5213">
      <w:pPr>
        <w:shd w:val="clear" w:color="auto" w:fill="FFFFFF"/>
        <w:adjustRightInd w:val="0"/>
        <w:snapToGrid w:val="0"/>
        <w:spacing w:line="560" w:lineRule="exact"/>
        <w:ind w:firstLineChars="200" w:firstLine="640"/>
        <w:rPr>
          <w:rFonts w:eastAsia="方正楷体简体"/>
          <w:sz w:val="32"/>
          <w:szCs w:val="32"/>
        </w:rPr>
      </w:pPr>
      <w:r w:rsidRPr="004812D9">
        <w:rPr>
          <w:rFonts w:eastAsia="方正楷体简体"/>
          <w:sz w:val="32"/>
          <w:szCs w:val="32"/>
        </w:rPr>
        <w:t>（二）</w:t>
      </w:r>
      <w:r w:rsidR="0003457E" w:rsidRPr="004812D9">
        <w:rPr>
          <w:rFonts w:eastAsia="方正楷体简体"/>
          <w:sz w:val="32"/>
          <w:szCs w:val="32"/>
        </w:rPr>
        <w:t>政府性基金预算安排情况</w:t>
      </w:r>
    </w:p>
    <w:p w:rsidR="0003457E" w:rsidRPr="004812D9" w:rsidRDefault="0003457E" w:rsidP="00BF5213">
      <w:pPr>
        <w:adjustRightInd w:val="0"/>
        <w:snapToGrid w:val="0"/>
        <w:spacing w:line="560" w:lineRule="exact"/>
        <w:ind w:firstLineChars="200" w:firstLine="640"/>
        <w:rPr>
          <w:rFonts w:eastAsia="方正仿宋简体"/>
          <w:sz w:val="32"/>
          <w:szCs w:val="32"/>
        </w:rPr>
      </w:pPr>
      <w:r w:rsidRPr="004812D9">
        <w:rPr>
          <w:rFonts w:eastAsia="方正仿宋简体"/>
          <w:sz w:val="32"/>
          <w:szCs w:val="32"/>
        </w:rPr>
        <w:t>政府性基金预算收入</w:t>
      </w:r>
      <w:r w:rsidRPr="004812D9">
        <w:rPr>
          <w:rFonts w:eastAsia="方正仿宋简体"/>
          <w:sz w:val="32"/>
          <w:szCs w:val="32"/>
        </w:rPr>
        <w:t>422844</w:t>
      </w:r>
      <w:r w:rsidRPr="004812D9">
        <w:rPr>
          <w:rFonts w:eastAsia="方正仿宋简体"/>
          <w:sz w:val="32"/>
          <w:szCs w:val="32"/>
        </w:rPr>
        <w:t>万元，提前通知转移支付收入</w:t>
      </w:r>
      <w:r w:rsidRPr="004812D9">
        <w:rPr>
          <w:rFonts w:eastAsia="方正仿宋简体"/>
          <w:sz w:val="32"/>
          <w:szCs w:val="32"/>
        </w:rPr>
        <w:t>147</w:t>
      </w:r>
      <w:r w:rsidRPr="004812D9">
        <w:rPr>
          <w:rFonts w:eastAsia="方正仿宋简体"/>
          <w:sz w:val="32"/>
          <w:szCs w:val="32"/>
        </w:rPr>
        <w:t>万元，政府性基金预算总收入</w:t>
      </w:r>
      <w:r w:rsidRPr="004812D9">
        <w:rPr>
          <w:rFonts w:eastAsia="方正仿宋简体"/>
          <w:sz w:val="32"/>
          <w:szCs w:val="32"/>
        </w:rPr>
        <w:t>422991</w:t>
      </w:r>
      <w:r w:rsidRPr="004812D9">
        <w:rPr>
          <w:rFonts w:eastAsia="方正仿宋简体"/>
          <w:sz w:val="32"/>
          <w:szCs w:val="32"/>
        </w:rPr>
        <w:t>万元。收入增幅较大的主要原因是经过几年来的项目积淀和谋划，新区逐步进入项目开发建设的大发展时期，一大批项目将要落地和开工建设，土地供应需求迫切，同时，新区土地出让价格调整机制已经形成，价格快速上涨，土地出让金收入将稳步增长。</w:t>
      </w:r>
    </w:p>
    <w:p w:rsidR="0003457E" w:rsidRPr="004812D9" w:rsidRDefault="0003457E" w:rsidP="000872BC">
      <w:pPr>
        <w:adjustRightInd w:val="0"/>
        <w:snapToGrid w:val="0"/>
        <w:spacing w:line="560" w:lineRule="exact"/>
        <w:ind w:firstLineChars="200" w:firstLine="640"/>
        <w:rPr>
          <w:rFonts w:eastAsia="方正仿宋简体"/>
          <w:sz w:val="32"/>
          <w:szCs w:val="32"/>
        </w:rPr>
      </w:pPr>
      <w:r w:rsidRPr="004812D9">
        <w:rPr>
          <w:rFonts w:eastAsia="方正仿宋简体"/>
          <w:sz w:val="32"/>
          <w:szCs w:val="32"/>
        </w:rPr>
        <w:t>政府性基金预算收入安排具体情况：</w:t>
      </w:r>
    </w:p>
    <w:p w:rsidR="0003457E" w:rsidRPr="004812D9" w:rsidRDefault="0003457E" w:rsidP="00BF5213">
      <w:pPr>
        <w:shd w:val="clear" w:color="000000" w:fill="FFFFFF"/>
        <w:snapToGrid w:val="0"/>
        <w:spacing w:line="560" w:lineRule="exact"/>
        <w:ind w:firstLineChars="200" w:firstLine="640"/>
        <w:rPr>
          <w:rFonts w:eastAsia="方正仿宋简体"/>
          <w:sz w:val="32"/>
          <w:szCs w:val="32"/>
        </w:rPr>
      </w:pPr>
      <w:r w:rsidRPr="004812D9">
        <w:rPr>
          <w:rFonts w:eastAsia="方正仿宋简体"/>
          <w:sz w:val="32"/>
          <w:szCs w:val="32"/>
        </w:rPr>
        <w:t>1</w:t>
      </w:r>
      <w:r w:rsidR="0028309F" w:rsidRPr="004812D9">
        <w:rPr>
          <w:rFonts w:eastAsia="方正仿宋简体"/>
          <w:sz w:val="32"/>
          <w:szCs w:val="32"/>
        </w:rPr>
        <w:t>.</w:t>
      </w:r>
      <w:r w:rsidR="004812D9">
        <w:rPr>
          <w:rFonts w:eastAsia="方正仿宋简体"/>
          <w:sz w:val="32"/>
          <w:szCs w:val="32"/>
        </w:rPr>
        <w:t xml:space="preserve"> </w:t>
      </w:r>
      <w:r w:rsidRPr="004812D9">
        <w:rPr>
          <w:rFonts w:eastAsia="方正仿宋简体"/>
          <w:sz w:val="32"/>
          <w:szCs w:val="32"/>
        </w:rPr>
        <w:t>国有土地使用权出让收入</w:t>
      </w:r>
      <w:r w:rsidRPr="004812D9">
        <w:rPr>
          <w:rFonts w:eastAsia="方正仿宋简体"/>
          <w:sz w:val="32"/>
          <w:szCs w:val="32"/>
        </w:rPr>
        <w:t>394574</w:t>
      </w:r>
      <w:r w:rsidRPr="004812D9">
        <w:rPr>
          <w:rFonts w:eastAsia="方正仿宋简体"/>
          <w:sz w:val="32"/>
          <w:szCs w:val="32"/>
        </w:rPr>
        <w:t>万元。国土部门预测的土地出让总价款</w:t>
      </w:r>
      <w:r w:rsidRPr="004812D9">
        <w:rPr>
          <w:rFonts w:eastAsia="方正仿宋简体"/>
          <w:sz w:val="32"/>
          <w:szCs w:val="32"/>
        </w:rPr>
        <w:t>449874</w:t>
      </w:r>
      <w:r w:rsidRPr="004812D9">
        <w:rPr>
          <w:rFonts w:eastAsia="方正仿宋简体"/>
          <w:sz w:val="32"/>
          <w:szCs w:val="32"/>
        </w:rPr>
        <w:t>万元，剔除按规定上缴和计提的新增建</w:t>
      </w:r>
      <w:r w:rsidRPr="004812D9">
        <w:rPr>
          <w:rFonts w:eastAsia="方正仿宋简体"/>
          <w:sz w:val="32"/>
          <w:szCs w:val="32"/>
        </w:rPr>
        <w:lastRenderedPageBreak/>
        <w:t>设用地土地有偿使用费</w:t>
      </w:r>
      <w:r w:rsidRPr="004812D9">
        <w:rPr>
          <w:rFonts w:eastAsia="方正仿宋简体"/>
          <w:sz w:val="32"/>
          <w:szCs w:val="32"/>
        </w:rPr>
        <w:t>4500</w:t>
      </w:r>
      <w:r w:rsidRPr="004812D9">
        <w:rPr>
          <w:rFonts w:eastAsia="方正仿宋简体"/>
          <w:sz w:val="32"/>
          <w:szCs w:val="32"/>
        </w:rPr>
        <w:t>万元、铁路建设费</w:t>
      </w:r>
      <w:r w:rsidRPr="004812D9">
        <w:rPr>
          <w:rFonts w:eastAsia="方正仿宋简体"/>
          <w:sz w:val="32"/>
          <w:szCs w:val="32"/>
        </w:rPr>
        <w:t>13200</w:t>
      </w:r>
      <w:r w:rsidRPr="004812D9">
        <w:rPr>
          <w:rFonts w:eastAsia="方正仿宋简体"/>
          <w:sz w:val="32"/>
          <w:szCs w:val="32"/>
        </w:rPr>
        <w:t>万元、国有土地收益基金</w:t>
      </w:r>
      <w:r w:rsidRPr="004812D9">
        <w:rPr>
          <w:rFonts w:eastAsia="方正仿宋简体"/>
          <w:sz w:val="32"/>
          <w:szCs w:val="32"/>
        </w:rPr>
        <w:t>22500</w:t>
      </w:r>
      <w:r w:rsidRPr="004812D9">
        <w:rPr>
          <w:rFonts w:eastAsia="方正仿宋简体"/>
          <w:sz w:val="32"/>
          <w:szCs w:val="32"/>
        </w:rPr>
        <w:t>万元、教育资金</w:t>
      </w:r>
      <w:r w:rsidRPr="004812D9">
        <w:rPr>
          <w:rFonts w:eastAsia="方正仿宋简体"/>
          <w:sz w:val="32"/>
          <w:szCs w:val="32"/>
        </w:rPr>
        <w:t>7000</w:t>
      </w:r>
      <w:r w:rsidRPr="004812D9">
        <w:rPr>
          <w:rFonts w:eastAsia="方正仿宋简体"/>
          <w:sz w:val="32"/>
          <w:szCs w:val="32"/>
        </w:rPr>
        <w:t>万元、农田水利建设资金</w:t>
      </w:r>
      <w:r w:rsidRPr="004812D9">
        <w:rPr>
          <w:rFonts w:eastAsia="方正仿宋简体"/>
          <w:sz w:val="32"/>
          <w:szCs w:val="32"/>
        </w:rPr>
        <w:t>7000</w:t>
      </w:r>
      <w:r w:rsidRPr="004812D9">
        <w:rPr>
          <w:rFonts w:eastAsia="方正仿宋简体"/>
          <w:sz w:val="32"/>
          <w:szCs w:val="32"/>
        </w:rPr>
        <w:t>万元、农业土地开发资金</w:t>
      </w:r>
      <w:r w:rsidRPr="004812D9">
        <w:rPr>
          <w:rFonts w:eastAsia="方正仿宋简体"/>
          <w:sz w:val="32"/>
          <w:szCs w:val="32"/>
        </w:rPr>
        <w:t>1100</w:t>
      </w:r>
      <w:r w:rsidRPr="004812D9">
        <w:rPr>
          <w:rFonts w:eastAsia="方正仿宋简体"/>
          <w:sz w:val="32"/>
          <w:szCs w:val="32"/>
        </w:rPr>
        <w:t>万元，实际收入安排</w:t>
      </w:r>
      <w:r w:rsidRPr="004812D9">
        <w:rPr>
          <w:rFonts w:eastAsia="方正仿宋简体"/>
          <w:sz w:val="32"/>
          <w:szCs w:val="32"/>
        </w:rPr>
        <w:t>394574</w:t>
      </w:r>
      <w:r w:rsidRPr="004812D9">
        <w:rPr>
          <w:rFonts w:eastAsia="方正仿宋简体"/>
          <w:sz w:val="32"/>
          <w:szCs w:val="32"/>
        </w:rPr>
        <w:t>万元。</w:t>
      </w:r>
    </w:p>
    <w:p w:rsidR="0003457E" w:rsidRPr="004812D9" w:rsidRDefault="0003457E" w:rsidP="00BF5213">
      <w:pPr>
        <w:shd w:val="clear" w:color="000000" w:fill="FFFFFF"/>
        <w:snapToGrid w:val="0"/>
        <w:spacing w:line="560" w:lineRule="exact"/>
        <w:ind w:firstLineChars="200" w:firstLine="640"/>
        <w:rPr>
          <w:rFonts w:eastAsia="方正仿宋简体"/>
          <w:sz w:val="32"/>
          <w:szCs w:val="32"/>
        </w:rPr>
      </w:pPr>
      <w:r w:rsidRPr="004812D9">
        <w:rPr>
          <w:rFonts w:eastAsia="方正仿宋简体"/>
          <w:sz w:val="32"/>
          <w:szCs w:val="32"/>
        </w:rPr>
        <w:t>2</w:t>
      </w:r>
      <w:r w:rsidR="0028309F" w:rsidRPr="004812D9">
        <w:rPr>
          <w:rFonts w:eastAsia="方正仿宋简体"/>
          <w:sz w:val="32"/>
          <w:szCs w:val="32"/>
        </w:rPr>
        <w:t>.</w:t>
      </w:r>
      <w:r w:rsidR="004812D9">
        <w:rPr>
          <w:rFonts w:eastAsia="方正仿宋简体"/>
          <w:sz w:val="32"/>
          <w:szCs w:val="32"/>
        </w:rPr>
        <w:t xml:space="preserve"> </w:t>
      </w:r>
      <w:r w:rsidRPr="004812D9">
        <w:rPr>
          <w:rFonts w:eastAsia="方正仿宋简体"/>
          <w:sz w:val="32"/>
          <w:szCs w:val="32"/>
        </w:rPr>
        <w:t>国有土地收益基金收入</w:t>
      </w:r>
      <w:r w:rsidRPr="004812D9">
        <w:rPr>
          <w:rFonts w:eastAsia="方正仿宋简体"/>
          <w:sz w:val="32"/>
          <w:szCs w:val="32"/>
        </w:rPr>
        <w:t>22500</w:t>
      </w:r>
      <w:r w:rsidRPr="004812D9">
        <w:rPr>
          <w:rFonts w:eastAsia="方正仿宋简体"/>
          <w:sz w:val="32"/>
          <w:szCs w:val="32"/>
        </w:rPr>
        <w:t>万元。反映从国有土地使用权出让总成交价款中按照</w:t>
      </w:r>
      <w:r w:rsidRPr="004812D9">
        <w:rPr>
          <w:rFonts w:eastAsia="方正仿宋简体"/>
          <w:sz w:val="32"/>
          <w:szCs w:val="32"/>
        </w:rPr>
        <w:t>5%</w:t>
      </w:r>
      <w:r w:rsidRPr="004812D9">
        <w:rPr>
          <w:rFonts w:eastAsia="方正仿宋简体"/>
          <w:sz w:val="32"/>
          <w:szCs w:val="32"/>
        </w:rPr>
        <w:t>计提的国有土地收益基金收入。</w:t>
      </w:r>
    </w:p>
    <w:p w:rsidR="0003457E" w:rsidRPr="004812D9" w:rsidRDefault="0003457E" w:rsidP="000872BC">
      <w:pPr>
        <w:adjustRightInd w:val="0"/>
        <w:snapToGrid w:val="0"/>
        <w:spacing w:line="560" w:lineRule="exact"/>
        <w:ind w:firstLineChars="200" w:firstLine="640"/>
        <w:rPr>
          <w:rFonts w:eastAsia="方正仿宋简体"/>
          <w:sz w:val="32"/>
          <w:szCs w:val="32"/>
        </w:rPr>
      </w:pPr>
      <w:r w:rsidRPr="004812D9">
        <w:rPr>
          <w:rFonts w:eastAsia="方正仿宋简体"/>
          <w:sz w:val="32"/>
          <w:szCs w:val="32"/>
        </w:rPr>
        <w:t>3</w:t>
      </w:r>
      <w:r w:rsidR="0028309F" w:rsidRPr="004812D9">
        <w:rPr>
          <w:rFonts w:eastAsia="方正仿宋简体"/>
          <w:sz w:val="32"/>
          <w:szCs w:val="32"/>
        </w:rPr>
        <w:t>.</w:t>
      </w:r>
      <w:r w:rsidR="004812D9">
        <w:rPr>
          <w:rFonts w:eastAsia="方正仿宋简体"/>
          <w:sz w:val="32"/>
          <w:szCs w:val="32"/>
        </w:rPr>
        <w:t xml:space="preserve"> </w:t>
      </w:r>
      <w:r w:rsidRPr="004812D9">
        <w:rPr>
          <w:rFonts w:eastAsia="方正仿宋简体"/>
          <w:sz w:val="32"/>
          <w:szCs w:val="32"/>
        </w:rPr>
        <w:t>农业土地开发资金收入</w:t>
      </w:r>
      <w:r w:rsidRPr="004812D9">
        <w:rPr>
          <w:rFonts w:eastAsia="方正仿宋简体"/>
          <w:sz w:val="32"/>
          <w:szCs w:val="32"/>
        </w:rPr>
        <w:t>770</w:t>
      </w:r>
      <w:r w:rsidRPr="004812D9">
        <w:rPr>
          <w:rFonts w:eastAsia="方正仿宋简体"/>
          <w:sz w:val="32"/>
          <w:szCs w:val="32"/>
        </w:rPr>
        <w:t>万元。反映从国有土地使用权出让总成交价款中按照规定比例计提的农业土地开发资金扣除上缴省级后的收入。</w:t>
      </w:r>
    </w:p>
    <w:p w:rsidR="0003457E" w:rsidRPr="004812D9" w:rsidRDefault="0003457E" w:rsidP="000872BC">
      <w:pPr>
        <w:adjustRightInd w:val="0"/>
        <w:snapToGrid w:val="0"/>
        <w:spacing w:line="560" w:lineRule="exact"/>
        <w:ind w:firstLineChars="200" w:firstLine="640"/>
        <w:rPr>
          <w:rFonts w:eastAsia="方正仿宋简体"/>
          <w:sz w:val="32"/>
          <w:szCs w:val="32"/>
        </w:rPr>
      </w:pPr>
      <w:r w:rsidRPr="004812D9">
        <w:rPr>
          <w:rFonts w:eastAsia="方正仿宋简体"/>
          <w:sz w:val="32"/>
          <w:szCs w:val="32"/>
        </w:rPr>
        <w:t>4</w:t>
      </w:r>
      <w:r w:rsidR="0028309F" w:rsidRPr="004812D9">
        <w:rPr>
          <w:rFonts w:eastAsia="方正仿宋简体"/>
          <w:sz w:val="32"/>
          <w:szCs w:val="32"/>
        </w:rPr>
        <w:t>.</w:t>
      </w:r>
      <w:r w:rsidR="004812D9">
        <w:rPr>
          <w:rFonts w:eastAsia="方正仿宋简体"/>
          <w:sz w:val="32"/>
          <w:szCs w:val="32"/>
        </w:rPr>
        <w:t xml:space="preserve"> </w:t>
      </w:r>
      <w:r w:rsidRPr="004812D9">
        <w:rPr>
          <w:rFonts w:eastAsia="方正仿宋简体"/>
          <w:sz w:val="32"/>
          <w:szCs w:val="32"/>
        </w:rPr>
        <w:t>城市基础设施配套费收入</w:t>
      </w:r>
      <w:r w:rsidRPr="004812D9">
        <w:rPr>
          <w:rFonts w:eastAsia="方正仿宋简体"/>
          <w:sz w:val="32"/>
          <w:szCs w:val="32"/>
        </w:rPr>
        <w:t>5000</w:t>
      </w:r>
      <w:r w:rsidRPr="004812D9">
        <w:rPr>
          <w:rFonts w:eastAsia="方正仿宋简体"/>
          <w:sz w:val="32"/>
          <w:szCs w:val="32"/>
        </w:rPr>
        <w:t>万元。</w:t>
      </w:r>
    </w:p>
    <w:p w:rsidR="0003457E" w:rsidRPr="004812D9" w:rsidRDefault="0003457E" w:rsidP="000872BC">
      <w:pPr>
        <w:adjustRightInd w:val="0"/>
        <w:snapToGrid w:val="0"/>
        <w:spacing w:line="560" w:lineRule="exact"/>
        <w:ind w:firstLineChars="200" w:firstLine="640"/>
        <w:rPr>
          <w:rFonts w:eastAsia="方正仿宋简体"/>
          <w:sz w:val="32"/>
          <w:szCs w:val="32"/>
        </w:rPr>
      </w:pPr>
      <w:r w:rsidRPr="004812D9">
        <w:rPr>
          <w:rFonts w:eastAsia="方正仿宋简体"/>
          <w:sz w:val="32"/>
          <w:szCs w:val="32"/>
        </w:rPr>
        <w:t>5</w:t>
      </w:r>
      <w:r w:rsidR="0028309F" w:rsidRPr="004812D9">
        <w:rPr>
          <w:rFonts w:eastAsia="方正仿宋简体"/>
          <w:sz w:val="32"/>
          <w:szCs w:val="32"/>
        </w:rPr>
        <w:t>.</w:t>
      </w:r>
      <w:r w:rsidR="004812D9">
        <w:rPr>
          <w:rFonts w:eastAsia="方正仿宋简体"/>
          <w:sz w:val="32"/>
          <w:szCs w:val="32"/>
        </w:rPr>
        <w:t xml:space="preserve"> </w:t>
      </w:r>
      <w:r w:rsidRPr="004812D9">
        <w:rPr>
          <w:rFonts w:eastAsia="方正仿宋简体"/>
          <w:sz w:val="32"/>
          <w:szCs w:val="32"/>
        </w:rPr>
        <w:t>上级专项转移支付</w:t>
      </w:r>
      <w:r w:rsidRPr="004812D9">
        <w:rPr>
          <w:rFonts w:eastAsia="方正仿宋简体"/>
          <w:sz w:val="32"/>
          <w:szCs w:val="32"/>
        </w:rPr>
        <w:t>147</w:t>
      </w:r>
      <w:r w:rsidRPr="004812D9">
        <w:rPr>
          <w:rFonts w:eastAsia="方正仿宋简体"/>
          <w:sz w:val="32"/>
          <w:szCs w:val="32"/>
        </w:rPr>
        <w:t>万元。</w:t>
      </w:r>
    </w:p>
    <w:p w:rsidR="0003457E" w:rsidRPr="004812D9" w:rsidRDefault="0003457E" w:rsidP="00BF5213">
      <w:pPr>
        <w:adjustRightInd w:val="0"/>
        <w:snapToGrid w:val="0"/>
        <w:spacing w:line="560" w:lineRule="exact"/>
        <w:ind w:firstLineChars="200" w:firstLine="640"/>
        <w:rPr>
          <w:rFonts w:eastAsia="方正仿宋简体"/>
          <w:sz w:val="32"/>
          <w:szCs w:val="32"/>
        </w:rPr>
      </w:pPr>
      <w:r w:rsidRPr="004812D9">
        <w:rPr>
          <w:rFonts w:eastAsia="方正仿宋简体"/>
          <w:sz w:val="32"/>
          <w:szCs w:val="32"/>
        </w:rPr>
        <w:t>政府性基金预算总支出</w:t>
      </w:r>
      <w:r w:rsidRPr="004812D9">
        <w:rPr>
          <w:rFonts w:eastAsia="方正仿宋简体"/>
          <w:sz w:val="32"/>
          <w:szCs w:val="32"/>
        </w:rPr>
        <w:t>422991</w:t>
      </w:r>
      <w:r w:rsidRPr="004812D9">
        <w:rPr>
          <w:rFonts w:eastAsia="方正仿宋简体"/>
          <w:sz w:val="32"/>
          <w:szCs w:val="32"/>
        </w:rPr>
        <w:t>万元。其中：政府性基金预算支出</w:t>
      </w:r>
      <w:r w:rsidRPr="004812D9">
        <w:rPr>
          <w:rFonts w:eastAsia="方正仿宋简体"/>
          <w:sz w:val="32"/>
          <w:szCs w:val="32"/>
        </w:rPr>
        <w:t>407991</w:t>
      </w:r>
      <w:r w:rsidRPr="004812D9">
        <w:rPr>
          <w:rFonts w:eastAsia="方正仿宋简体"/>
          <w:sz w:val="32"/>
          <w:szCs w:val="32"/>
        </w:rPr>
        <w:t>万元，调出资金</w:t>
      </w:r>
      <w:r w:rsidRPr="004812D9">
        <w:rPr>
          <w:rFonts w:eastAsia="方正仿宋简体"/>
          <w:sz w:val="32"/>
          <w:szCs w:val="32"/>
        </w:rPr>
        <w:t>15000</w:t>
      </w:r>
      <w:r w:rsidRPr="004812D9">
        <w:rPr>
          <w:rFonts w:eastAsia="方正仿宋简体"/>
          <w:sz w:val="32"/>
          <w:szCs w:val="32"/>
        </w:rPr>
        <w:t>万元。主要用于征地和拆迁补偿、土地开发、城乡建设、专项债务还本付息等。收支相抵，政府性基金预算收支平衡。</w:t>
      </w:r>
    </w:p>
    <w:p w:rsidR="0003457E" w:rsidRPr="004812D9" w:rsidRDefault="0028309F" w:rsidP="00BF5213">
      <w:pPr>
        <w:shd w:val="clear" w:color="auto" w:fill="FFFFFF"/>
        <w:adjustRightInd w:val="0"/>
        <w:snapToGrid w:val="0"/>
        <w:spacing w:line="560" w:lineRule="exact"/>
        <w:ind w:firstLineChars="200" w:firstLine="640"/>
        <w:rPr>
          <w:rFonts w:eastAsia="方正楷体简体"/>
          <w:sz w:val="32"/>
          <w:szCs w:val="32"/>
        </w:rPr>
      </w:pPr>
      <w:r w:rsidRPr="004812D9">
        <w:rPr>
          <w:rFonts w:eastAsia="方正楷体简体"/>
          <w:sz w:val="32"/>
          <w:szCs w:val="32"/>
        </w:rPr>
        <w:t>（三）</w:t>
      </w:r>
      <w:r w:rsidR="0003457E" w:rsidRPr="004812D9">
        <w:rPr>
          <w:rFonts w:eastAsia="方正楷体简体"/>
          <w:sz w:val="32"/>
          <w:szCs w:val="32"/>
        </w:rPr>
        <w:t>社会保险基金预算安排情况</w:t>
      </w:r>
    </w:p>
    <w:p w:rsidR="0003457E" w:rsidRPr="004812D9" w:rsidRDefault="0003457E" w:rsidP="00BF5213">
      <w:pPr>
        <w:adjustRightInd w:val="0"/>
        <w:snapToGrid w:val="0"/>
        <w:spacing w:line="560" w:lineRule="exact"/>
        <w:ind w:firstLineChars="200" w:firstLine="640"/>
        <w:rPr>
          <w:rFonts w:eastAsia="方正仿宋简体"/>
          <w:sz w:val="32"/>
          <w:szCs w:val="32"/>
        </w:rPr>
      </w:pPr>
      <w:r w:rsidRPr="004812D9">
        <w:rPr>
          <w:rFonts w:eastAsia="方正仿宋简体"/>
          <w:sz w:val="32"/>
          <w:szCs w:val="32"/>
        </w:rPr>
        <w:t>社会保险基金预算当年收入</w:t>
      </w:r>
      <w:r w:rsidRPr="004812D9">
        <w:rPr>
          <w:rFonts w:eastAsia="方正仿宋简体"/>
          <w:sz w:val="32"/>
          <w:szCs w:val="32"/>
        </w:rPr>
        <w:t>27557</w:t>
      </w:r>
      <w:r w:rsidRPr="004812D9">
        <w:rPr>
          <w:rFonts w:eastAsia="方正仿宋简体"/>
          <w:sz w:val="32"/>
          <w:szCs w:val="32"/>
        </w:rPr>
        <w:t>万元，上年结余</w:t>
      </w:r>
      <w:r w:rsidRPr="004812D9">
        <w:rPr>
          <w:rFonts w:eastAsia="方正仿宋简体"/>
          <w:sz w:val="32"/>
          <w:szCs w:val="32"/>
        </w:rPr>
        <w:t>7991</w:t>
      </w:r>
      <w:r w:rsidRPr="004812D9">
        <w:rPr>
          <w:rFonts w:eastAsia="方正仿宋简体"/>
          <w:sz w:val="32"/>
          <w:szCs w:val="32"/>
        </w:rPr>
        <w:t>万元，收入预算共计</w:t>
      </w:r>
      <w:r w:rsidRPr="004812D9">
        <w:rPr>
          <w:rFonts w:eastAsia="方正仿宋简体"/>
          <w:sz w:val="32"/>
          <w:szCs w:val="32"/>
        </w:rPr>
        <w:t>35548</w:t>
      </w:r>
      <w:r w:rsidRPr="004812D9">
        <w:rPr>
          <w:rFonts w:eastAsia="方正仿宋简体"/>
          <w:sz w:val="32"/>
          <w:szCs w:val="32"/>
        </w:rPr>
        <w:t>万元。</w:t>
      </w:r>
    </w:p>
    <w:p w:rsidR="0003457E" w:rsidRPr="004812D9" w:rsidRDefault="0003457E" w:rsidP="00BF5213">
      <w:pPr>
        <w:adjustRightInd w:val="0"/>
        <w:snapToGrid w:val="0"/>
        <w:spacing w:line="560" w:lineRule="exact"/>
        <w:ind w:firstLineChars="200" w:firstLine="640"/>
        <w:rPr>
          <w:rFonts w:eastAsia="方正仿宋简体"/>
          <w:sz w:val="32"/>
          <w:szCs w:val="32"/>
        </w:rPr>
      </w:pPr>
      <w:r w:rsidRPr="004812D9">
        <w:rPr>
          <w:rFonts w:eastAsia="方正仿宋简体"/>
          <w:sz w:val="32"/>
          <w:szCs w:val="32"/>
        </w:rPr>
        <w:t>社会保险基金预算当年支出</w:t>
      </w:r>
      <w:r w:rsidRPr="004812D9">
        <w:rPr>
          <w:rFonts w:eastAsia="方正仿宋简体"/>
          <w:sz w:val="32"/>
          <w:szCs w:val="32"/>
        </w:rPr>
        <w:t>27046</w:t>
      </w:r>
      <w:r w:rsidRPr="004812D9">
        <w:rPr>
          <w:rFonts w:eastAsia="方正仿宋简体"/>
          <w:sz w:val="32"/>
          <w:szCs w:val="32"/>
        </w:rPr>
        <w:t>万元，年末滚存结余</w:t>
      </w:r>
      <w:r w:rsidRPr="004812D9">
        <w:rPr>
          <w:rFonts w:eastAsia="方正仿宋简体"/>
          <w:sz w:val="32"/>
          <w:szCs w:val="32"/>
        </w:rPr>
        <w:t>8502</w:t>
      </w:r>
      <w:r w:rsidRPr="004812D9">
        <w:rPr>
          <w:rFonts w:eastAsia="方正仿宋简体"/>
          <w:sz w:val="32"/>
          <w:szCs w:val="32"/>
        </w:rPr>
        <w:t>万元，支出预算共计</w:t>
      </w:r>
      <w:r w:rsidRPr="004812D9">
        <w:rPr>
          <w:rFonts w:eastAsia="方正仿宋简体"/>
          <w:sz w:val="32"/>
          <w:szCs w:val="32"/>
        </w:rPr>
        <w:t>35548</w:t>
      </w:r>
      <w:r w:rsidRPr="004812D9">
        <w:rPr>
          <w:rFonts w:eastAsia="方正仿宋简体"/>
          <w:sz w:val="32"/>
          <w:szCs w:val="32"/>
        </w:rPr>
        <w:t>万元。社会保险基金预算收支平衡。</w:t>
      </w:r>
    </w:p>
    <w:p w:rsidR="0003457E" w:rsidRPr="004812D9" w:rsidRDefault="0003457E" w:rsidP="00BF5213">
      <w:pPr>
        <w:adjustRightInd w:val="0"/>
        <w:snapToGrid w:val="0"/>
        <w:spacing w:line="560" w:lineRule="exact"/>
        <w:ind w:firstLineChars="200" w:firstLine="640"/>
        <w:rPr>
          <w:rFonts w:eastAsia="方正仿宋简体"/>
          <w:sz w:val="32"/>
          <w:szCs w:val="32"/>
        </w:rPr>
      </w:pPr>
      <w:r w:rsidRPr="004812D9">
        <w:rPr>
          <w:rFonts w:eastAsia="方正仿宋简体"/>
          <w:sz w:val="32"/>
          <w:szCs w:val="32"/>
        </w:rPr>
        <w:t>此外，</w:t>
      </w:r>
      <w:r w:rsidRPr="004812D9">
        <w:rPr>
          <w:rFonts w:eastAsia="方正仿宋简体"/>
          <w:sz w:val="32"/>
          <w:szCs w:val="32"/>
        </w:rPr>
        <w:t>2018</w:t>
      </w:r>
      <w:r w:rsidRPr="004812D9">
        <w:rPr>
          <w:rFonts w:eastAsia="方正仿宋简体"/>
          <w:sz w:val="32"/>
          <w:szCs w:val="32"/>
        </w:rPr>
        <w:t>年财政专户收入安排</w:t>
      </w:r>
      <w:r w:rsidRPr="004812D9">
        <w:rPr>
          <w:rFonts w:eastAsia="方正仿宋简体"/>
          <w:sz w:val="32"/>
          <w:szCs w:val="32"/>
        </w:rPr>
        <w:t>27.9</w:t>
      </w:r>
      <w:r w:rsidRPr="004812D9">
        <w:rPr>
          <w:rFonts w:eastAsia="方正仿宋简体"/>
          <w:sz w:val="32"/>
          <w:szCs w:val="32"/>
        </w:rPr>
        <w:t>万元，主要是长白学校高中收费收入；部门其他来源收入安排</w:t>
      </w:r>
      <w:r w:rsidRPr="004812D9">
        <w:rPr>
          <w:rFonts w:eastAsia="方正仿宋简体"/>
          <w:sz w:val="32"/>
          <w:szCs w:val="32"/>
        </w:rPr>
        <w:t>276.38</w:t>
      </w:r>
      <w:r w:rsidRPr="004812D9">
        <w:rPr>
          <w:rFonts w:eastAsia="方正仿宋简体"/>
          <w:sz w:val="32"/>
          <w:szCs w:val="32"/>
        </w:rPr>
        <w:t>万元，主要是</w:t>
      </w:r>
      <w:r w:rsidRPr="004812D9">
        <w:rPr>
          <w:rFonts w:eastAsia="方正仿宋简体"/>
          <w:sz w:val="32"/>
          <w:szCs w:val="32"/>
        </w:rPr>
        <w:lastRenderedPageBreak/>
        <w:t>卫生院医疗收入。按照全口径预算管理的要求，已全部编入相关部门收支预算。</w:t>
      </w:r>
    </w:p>
    <w:p w:rsidR="0003457E" w:rsidRPr="004812D9" w:rsidRDefault="0028309F" w:rsidP="00BF5213">
      <w:pPr>
        <w:shd w:val="clear" w:color="auto" w:fill="FFFFFF"/>
        <w:adjustRightInd w:val="0"/>
        <w:snapToGrid w:val="0"/>
        <w:spacing w:line="560" w:lineRule="exact"/>
        <w:ind w:firstLineChars="200" w:firstLine="640"/>
        <w:rPr>
          <w:rFonts w:eastAsia="黑体"/>
          <w:sz w:val="32"/>
          <w:szCs w:val="32"/>
        </w:rPr>
      </w:pPr>
      <w:r w:rsidRPr="004812D9">
        <w:rPr>
          <w:rFonts w:eastAsia="黑体"/>
          <w:sz w:val="32"/>
          <w:szCs w:val="32"/>
        </w:rPr>
        <w:t>三、</w:t>
      </w:r>
      <w:r w:rsidR="0003457E" w:rsidRPr="004812D9">
        <w:rPr>
          <w:rFonts w:eastAsia="黑体"/>
          <w:sz w:val="32"/>
          <w:szCs w:val="32"/>
        </w:rPr>
        <w:t>2018</w:t>
      </w:r>
      <w:r w:rsidR="0003457E" w:rsidRPr="004812D9">
        <w:rPr>
          <w:rFonts w:eastAsia="黑体"/>
          <w:sz w:val="32"/>
          <w:szCs w:val="32"/>
        </w:rPr>
        <w:t>年重点支出安排情况</w:t>
      </w:r>
    </w:p>
    <w:p w:rsidR="0003457E" w:rsidRPr="004812D9" w:rsidRDefault="0003457E" w:rsidP="000872BC">
      <w:pPr>
        <w:adjustRightInd w:val="0"/>
        <w:snapToGrid w:val="0"/>
        <w:spacing w:line="560" w:lineRule="exact"/>
        <w:ind w:firstLineChars="200" w:firstLine="640"/>
        <w:rPr>
          <w:rFonts w:eastAsia="方正仿宋简体"/>
          <w:sz w:val="32"/>
          <w:szCs w:val="32"/>
        </w:rPr>
      </w:pPr>
      <w:r w:rsidRPr="004812D9">
        <w:rPr>
          <w:rFonts w:eastAsia="方正仿宋简体"/>
          <w:sz w:val="32"/>
          <w:szCs w:val="32"/>
        </w:rPr>
        <w:t>2018</w:t>
      </w:r>
      <w:r w:rsidRPr="004812D9">
        <w:rPr>
          <w:rFonts w:eastAsia="方正仿宋简体"/>
          <w:sz w:val="32"/>
          <w:szCs w:val="32"/>
        </w:rPr>
        <w:t>年，新区将进入新的建设和发展阶段，对支出需求越来越大，支出压力和平衡难度将不断加大，预算安排切实需要进一步统筹多方资金，调整优化结构，集中财力保重点，全力保障新区建设和发展的快速推进，确保大见成效。</w:t>
      </w:r>
    </w:p>
    <w:p w:rsidR="0003457E" w:rsidRPr="004812D9" w:rsidRDefault="0028309F" w:rsidP="000872BC">
      <w:pPr>
        <w:adjustRightInd w:val="0"/>
        <w:snapToGrid w:val="0"/>
        <w:spacing w:line="560" w:lineRule="exact"/>
        <w:ind w:firstLineChars="200" w:firstLine="640"/>
        <w:rPr>
          <w:rFonts w:eastAsia="方正仿宋简体"/>
          <w:sz w:val="32"/>
          <w:szCs w:val="32"/>
        </w:rPr>
      </w:pPr>
      <w:r w:rsidRPr="004812D9">
        <w:rPr>
          <w:rFonts w:eastAsia="方正楷体简体"/>
          <w:sz w:val="32"/>
          <w:szCs w:val="32"/>
        </w:rPr>
        <w:t>（一）</w:t>
      </w:r>
      <w:r w:rsidR="0003457E" w:rsidRPr="004812D9">
        <w:rPr>
          <w:rFonts w:eastAsia="方正楷体简体"/>
          <w:sz w:val="32"/>
          <w:szCs w:val="32"/>
        </w:rPr>
        <w:t>人员经费足额保障。</w:t>
      </w:r>
      <w:r w:rsidR="0003457E" w:rsidRPr="004812D9">
        <w:rPr>
          <w:rFonts w:eastAsia="方正仿宋简体"/>
          <w:sz w:val="32"/>
          <w:szCs w:val="32"/>
        </w:rPr>
        <w:t>安排资金</w:t>
      </w:r>
      <w:r w:rsidR="0003457E" w:rsidRPr="004812D9">
        <w:rPr>
          <w:rFonts w:eastAsia="方正仿宋简体"/>
          <w:sz w:val="32"/>
          <w:szCs w:val="32"/>
        </w:rPr>
        <w:t>32424</w:t>
      </w:r>
      <w:r w:rsidR="0003457E" w:rsidRPr="004812D9">
        <w:rPr>
          <w:rFonts w:eastAsia="方正仿宋简体"/>
          <w:sz w:val="32"/>
          <w:szCs w:val="32"/>
        </w:rPr>
        <w:t>万元。一是按照规定标准和项目核定在职及离退休人员经费，预算安排</w:t>
      </w:r>
      <w:r w:rsidR="0003457E" w:rsidRPr="004812D9">
        <w:rPr>
          <w:rFonts w:eastAsia="方正仿宋简体"/>
          <w:sz w:val="32"/>
          <w:szCs w:val="32"/>
        </w:rPr>
        <w:t>21774</w:t>
      </w:r>
      <w:r w:rsidR="0003457E" w:rsidRPr="004812D9">
        <w:rPr>
          <w:rFonts w:eastAsia="方正仿宋简体"/>
          <w:sz w:val="32"/>
          <w:szCs w:val="32"/>
        </w:rPr>
        <w:t>万元；二是预留工资正常晋升、精神文明奖提标和新出台的目标考核奖、平安建设奖以及落实薪酬制度改革等支出</w:t>
      </w:r>
      <w:r w:rsidR="0003457E" w:rsidRPr="004812D9">
        <w:rPr>
          <w:rFonts w:eastAsia="方正仿宋简体"/>
          <w:sz w:val="32"/>
          <w:szCs w:val="32"/>
        </w:rPr>
        <w:t>10650</w:t>
      </w:r>
      <w:r w:rsidR="0003457E" w:rsidRPr="004812D9">
        <w:rPr>
          <w:rFonts w:eastAsia="方正仿宋简体"/>
          <w:sz w:val="32"/>
          <w:szCs w:val="32"/>
        </w:rPr>
        <w:t>万元。</w:t>
      </w:r>
    </w:p>
    <w:p w:rsidR="0003457E" w:rsidRPr="004812D9" w:rsidRDefault="0028309F" w:rsidP="00BF5213">
      <w:pPr>
        <w:shd w:val="clear" w:color="auto" w:fill="FFFFFF"/>
        <w:adjustRightInd w:val="0"/>
        <w:snapToGrid w:val="0"/>
        <w:spacing w:line="560" w:lineRule="exact"/>
        <w:ind w:firstLineChars="200" w:firstLine="640"/>
        <w:rPr>
          <w:rFonts w:eastAsia="方正仿宋简体"/>
          <w:sz w:val="32"/>
          <w:szCs w:val="32"/>
        </w:rPr>
      </w:pPr>
      <w:r w:rsidRPr="004812D9">
        <w:rPr>
          <w:rFonts w:eastAsia="方正楷体简体"/>
          <w:sz w:val="32"/>
          <w:szCs w:val="32"/>
        </w:rPr>
        <w:t>（二）</w:t>
      </w:r>
      <w:r w:rsidR="0003457E" w:rsidRPr="004812D9">
        <w:rPr>
          <w:rFonts w:eastAsia="方正楷体简体"/>
          <w:sz w:val="32"/>
          <w:szCs w:val="32"/>
        </w:rPr>
        <w:t>公用经费厉行节约。</w:t>
      </w:r>
      <w:r w:rsidR="0003457E" w:rsidRPr="004812D9">
        <w:rPr>
          <w:rFonts w:eastAsia="方正仿宋简体"/>
          <w:sz w:val="32"/>
          <w:szCs w:val="32"/>
        </w:rPr>
        <w:t>安排资金</w:t>
      </w:r>
      <w:r w:rsidR="0003457E" w:rsidRPr="004812D9">
        <w:rPr>
          <w:rFonts w:eastAsia="方正仿宋简体"/>
          <w:sz w:val="32"/>
          <w:szCs w:val="32"/>
        </w:rPr>
        <w:t>3919</w:t>
      </w:r>
      <w:r w:rsidR="0003457E" w:rsidRPr="004812D9">
        <w:rPr>
          <w:rFonts w:eastAsia="方正仿宋简体"/>
          <w:sz w:val="32"/>
          <w:szCs w:val="32"/>
        </w:rPr>
        <w:t>万元，严格按照定额标准核定正常办公经费、离退休干部经费、公务交通补贴以及按规定比例计提的工会经费、福利费等；一般性支出压减</w:t>
      </w:r>
      <w:r w:rsidR="0003457E" w:rsidRPr="004812D9">
        <w:rPr>
          <w:rFonts w:eastAsia="方正仿宋简体"/>
          <w:sz w:val="32"/>
          <w:szCs w:val="32"/>
        </w:rPr>
        <w:t>5%</w:t>
      </w:r>
      <w:r w:rsidR="0003457E" w:rsidRPr="004812D9">
        <w:rPr>
          <w:rFonts w:eastAsia="方正仿宋简体"/>
          <w:sz w:val="32"/>
          <w:szCs w:val="32"/>
        </w:rPr>
        <w:t>，大力压减</w:t>
      </w:r>
      <w:r w:rsidR="0003457E" w:rsidRPr="004812D9">
        <w:rPr>
          <w:rFonts w:eastAsia="方正仿宋简体"/>
          <w:sz w:val="32"/>
          <w:szCs w:val="32"/>
        </w:rPr>
        <w:t>“</w:t>
      </w:r>
      <w:r w:rsidR="0003457E" w:rsidRPr="004812D9">
        <w:rPr>
          <w:rFonts w:eastAsia="方正仿宋简体"/>
          <w:sz w:val="32"/>
          <w:szCs w:val="32"/>
        </w:rPr>
        <w:t>三公</w:t>
      </w:r>
      <w:r w:rsidR="0003457E" w:rsidRPr="004812D9">
        <w:rPr>
          <w:rFonts w:eastAsia="方正仿宋简体"/>
          <w:sz w:val="32"/>
          <w:szCs w:val="32"/>
        </w:rPr>
        <w:t>”</w:t>
      </w:r>
      <w:r w:rsidR="0003457E" w:rsidRPr="004812D9">
        <w:rPr>
          <w:rFonts w:eastAsia="方正仿宋简体"/>
          <w:sz w:val="32"/>
          <w:szCs w:val="32"/>
        </w:rPr>
        <w:t>及会议培训经费，对各单位实行总额控制，公务接待费严格按照公务费的</w:t>
      </w:r>
      <w:r w:rsidR="0003457E" w:rsidRPr="004812D9">
        <w:rPr>
          <w:rFonts w:eastAsia="方正仿宋简体"/>
          <w:sz w:val="32"/>
          <w:szCs w:val="32"/>
        </w:rPr>
        <w:t>2%</w:t>
      </w:r>
      <w:r w:rsidR="0003457E" w:rsidRPr="004812D9">
        <w:rPr>
          <w:rFonts w:eastAsia="方正仿宋简体"/>
          <w:sz w:val="32"/>
          <w:szCs w:val="32"/>
        </w:rPr>
        <w:t>予以安排。</w:t>
      </w:r>
      <w:r w:rsidR="0003457E" w:rsidRPr="004812D9">
        <w:rPr>
          <w:rFonts w:eastAsia="方正仿宋简体"/>
          <w:sz w:val="32"/>
          <w:szCs w:val="32"/>
        </w:rPr>
        <w:t>2018</w:t>
      </w:r>
      <w:r w:rsidR="0003457E" w:rsidRPr="004812D9">
        <w:rPr>
          <w:rFonts w:eastAsia="方正仿宋简体"/>
          <w:sz w:val="32"/>
          <w:szCs w:val="32"/>
        </w:rPr>
        <w:t>年</w:t>
      </w:r>
      <w:r w:rsidR="0003457E" w:rsidRPr="004812D9">
        <w:rPr>
          <w:rFonts w:eastAsia="方正仿宋简体"/>
          <w:sz w:val="32"/>
          <w:szCs w:val="32"/>
        </w:rPr>
        <w:t xml:space="preserve"> “</w:t>
      </w:r>
      <w:r w:rsidR="0003457E" w:rsidRPr="004812D9">
        <w:rPr>
          <w:rFonts w:eastAsia="方正仿宋简体"/>
          <w:sz w:val="32"/>
          <w:szCs w:val="32"/>
        </w:rPr>
        <w:t>三公</w:t>
      </w:r>
      <w:r w:rsidR="0003457E" w:rsidRPr="004812D9">
        <w:rPr>
          <w:rFonts w:eastAsia="方正仿宋简体"/>
          <w:sz w:val="32"/>
          <w:szCs w:val="32"/>
        </w:rPr>
        <w:t>”</w:t>
      </w:r>
      <w:r w:rsidR="0003457E" w:rsidRPr="004812D9">
        <w:rPr>
          <w:rFonts w:eastAsia="方正仿宋简体"/>
          <w:sz w:val="32"/>
          <w:szCs w:val="32"/>
        </w:rPr>
        <w:t>经费安排</w:t>
      </w:r>
      <w:r w:rsidR="0003457E" w:rsidRPr="004812D9">
        <w:rPr>
          <w:rFonts w:eastAsia="方正仿宋简体"/>
          <w:sz w:val="32"/>
          <w:szCs w:val="32"/>
        </w:rPr>
        <w:t>409.76</w:t>
      </w:r>
      <w:r w:rsidR="0003457E" w:rsidRPr="004812D9">
        <w:rPr>
          <w:rFonts w:eastAsia="方正仿宋简体"/>
          <w:sz w:val="32"/>
          <w:szCs w:val="32"/>
        </w:rPr>
        <w:t>万元（其中：公车运行维护费</w:t>
      </w:r>
      <w:r w:rsidR="0003457E" w:rsidRPr="004812D9">
        <w:rPr>
          <w:rFonts w:eastAsia="方正仿宋简体"/>
          <w:sz w:val="32"/>
          <w:szCs w:val="32"/>
        </w:rPr>
        <w:t>161.5</w:t>
      </w:r>
      <w:r w:rsidR="0003457E" w:rsidRPr="004812D9">
        <w:rPr>
          <w:rFonts w:eastAsia="方正仿宋简体"/>
          <w:sz w:val="32"/>
          <w:szCs w:val="32"/>
        </w:rPr>
        <w:t>万元，公务接待费</w:t>
      </w:r>
      <w:r w:rsidR="0003457E" w:rsidRPr="004812D9">
        <w:rPr>
          <w:rFonts w:eastAsia="方正仿宋简体"/>
          <w:sz w:val="32"/>
          <w:szCs w:val="32"/>
        </w:rPr>
        <w:t>171.26</w:t>
      </w:r>
      <w:r w:rsidR="0003457E" w:rsidRPr="004812D9">
        <w:rPr>
          <w:rFonts w:eastAsia="方正仿宋简体"/>
          <w:sz w:val="32"/>
          <w:szCs w:val="32"/>
        </w:rPr>
        <w:t>万元，出国经费</w:t>
      </w:r>
      <w:r w:rsidR="0003457E" w:rsidRPr="004812D9">
        <w:rPr>
          <w:rFonts w:eastAsia="方正仿宋简体"/>
          <w:sz w:val="32"/>
          <w:szCs w:val="32"/>
        </w:rPr>
        <w:t>77</w:t>
      </w:r>
      <w:r w:rsidR="0003457E" w:rsidRPr="004812D9">
        <w:rPr>
          <w:rFonts w:eastAsia="方正仿宋简体"/>
          <w:sz w:val="32"/>
          <w:szCs w:val="32"/>
        </w:rPr>
        <w:t>万元），较上年预算下降</w:t>
      </w:r>
      <w:r w:rsidR="0003457E" w:rsidRPr="004812D9">
        <w:rPr>
          <w:rFonts w:eastAsia="方正仿宋简体"/>
          <w:sz w:val="32"/>
          <w:szCs w:val="32"/>
        </w:rPr>
        <w:t>5.5%</w:t>
      </w:r>
      <w:r w:rsidR="0003457E" w:rsidRPr="004812D9">
        <w:rPr>
          <w:rFonts w:eastAsia="方正仿宋简体"/>
          <w:sz w:val="32"/>
          <w:szCs w:val="32"/>
        </w:rPr>
        <w:t>。</w:t>
      </w:r>
    </w:p>
    <w:p w:rsidR="0003457E" w:rsidRPr="004812D9" w:rsidRDefault="0028309F" w:rsidP="00BF5213">
      <w:pPr>
        <w:shd w:val="clear" w:color="auto" w:fill="FFFFFF"/>
        <w:adjustRightInd w:val="0"/>
        <w:snapToGrid w:val="0"/>
        <w:spacing w:line="560" w:lineRule="exact"/>
        <w:ind w:firstLineChars="200" w:firstLine="640"/>
        <w:rPr>
          <w:rFonts w:eastAsia="方正仿宋简体"/>
          <w:sz w:val="32"/>
          <w:szCs w:val="32"/>
        </w:rPr>
      </w:pPr>
      <w:r w:rsidRPr="004812D9">
        <w:rPr>
          <w:rFonts w:eastAsia="方正楷体简体"/>
          <w:sz w:val="32"/>
          <w:szCs w:val="32"/>
        </w:rPr>
        <w:t>（三）</w:t>
      </w:r>
      <w:r w:rsidR="0003457E" w:rsidRPr="004812D9">
        <w:rPr>
          <w:rFonts w:eastAsia="方正楷体简体"/>
          <w:sz w:val="32"/>
          <w:szCs w:val="32"/>
        </w:rPr>
        <w:t>切实保障和改善民生。</w:t>
      </w:r>
      <w:r w:rsidR="0003457E" w:rsidRPr="004812D9">
        <w:rPr>
          <w:rFonts w:eastAsia="方正仿宋简体"/>
          <w:sz w:val="32"/>
          <w:szCs w:val="32"/>
        </w:rPr>
        <w:t>安排资金</w:t>
      </w:r>
      <w:r w:rsidR="0003457E" w:rsidRPr="004812D9">
        <w:rPr>
          <w:rFonts w:eastAsia="方正仿宋简体"/>
          <w:sz w:val="32"/>
          <w:szCs w:val="32"/>
        </w:rPr>
        <w:t>34710</w:t>
      </w:r>
      <w:r w:rsidR="0003457E" w:rsidRPr="004812D9">
        <w:rPr>
          <w:rFonts w:eastAsia="方正仿宋简体"/>
          <w:sz w:val="32"/>
          <w:szCs w:val="32"/>
        </w:rPr>
        <w:t>万元，让改革发展成果惠及全体人民。一是优先发展教育事业。安排资金</w:t>
      </w:r>
      <w:r w:rsidR="0003457E" w:rsidRPr="004812D9">
        <w:rPr>
          <w:rFonts w:eastAsia="方正仿宋简体"/>
          <w:sz w:val="32"/>
          <w:szCs w:val="32"/>
        </w:rPr>
        <w:t>8084</w:t>
      </w:r>
      <w:r w:rsidR="0003457E" w:rsidRPr="004812D9">
        <w:rPr>
          <w:rFonts w:eastAsia="方正仿宋简体"/>
          <w:sz w:val="32"/>
          <w:szCs w:val="32"/>
        </w:rPr>
        <w:t>万元，主要用于：改善农村中小学办学条件，支持南戴河中学、团林实验学校、大蒲河小学等改扩建工程，改造长白学校等八所</w:t>
      </w:r>
      <w:r w:rsidR="0003457E" w:rsidRPr="004812D9">
        <w:rPr>
          <w:rFonts w:eastAsia="方正仿宋简体"/>
          <w:sz w:val="32"/>
          <w:szCs w:val="32"/>
        </w:rPr>
        <w:lastRenderedPageBreak/>
        <w:t>学校运动场，新建新区第一小学食堂，加大中小学安全保障力度，落实北斗校车运行补贴政策，落实原民办代课教师养老补助配套政策等。二是加强社会保障体系建设。安排资金</w:t>
      </w:r>
      <w:r w:rsidR="0003457E" w:rsidRPr="004812D9">
        <w:rPr>
          <w:rFonts w:eastAsia="方正仿宋简体"/>
          <w:sz w:val="32"/>
          <w:szCs w:val="32"/>
        </w:rPr>
        <w:t>18822</w:t>
      </w:r>
      <w:r w:rsidR="0003457E" w:rsidRPr="004812D9">
        <w:rPr>
          <w:rFonts w:eastAsia="方正仿宋简体"/>
          <w:sz w:val="32"/>
          <w:szCs w:val="32"/>
        </w:rPr>
        <w:t>万元，主要用于：全面实施全民参保计划，落实城乡居民养老保险、企业养老保险区级补贴，落实就业创业政策；完善社会救助、社会福利、优抚安置等制度，落实困难群众基本生活保障及救助补助，对符合规定的优抚对象、离休干部、军转干部、退役士兵给予抚恤优待，对</w:t>
      </w:r>
      <w:r w:rsidR="0003457E" w:rsidRPr="004812D9">
        <w:rPr>
          <w:rFonts w:eastAsia="方正仿宋简体"/>
          <w:sz w:val="32"/>
          <w:szCs w:val="32"/>
        </w:rPr>
        <w:t>80</w:t>
      </w:r>
      <w:r w:rsidR="0003457E" w:rsidRPr="004812D9">
        <w:rPr>
          <w:rFonts w:eastAsia="方正仿宋简体"/>
          <w:sz w:val="32"/>
          <w:szCs w:val="32"/>
        </w:rPr>
        <w:t>岁以上老人发放生活补贴，支持残疾人事业发展；加快建立多渠道保障住房制度，支持保障性安居工程配套基础设施建设。三是推进大健康事业发展。安排资金</w:t>
      </w:r>
      <w:r w:rsidR="0003457E" w:rsidRPr="004812D9">
        <w:rPr>
          <w:rFonts w:eastAsia="方正仿宋简体"/>
          <w:sz w:val="32"/>
          <w:szCs w:val="32"/>
        </w:rPr>
        <w:t>1597</w:t>
      </w:r>
      <w:r w:rsidR="0003457E" w:rsidRPr="004812D9">
        <w:rPr>
          <w:rFonts w:eastAsia="方正仿宋简体"/>
          <w:sz w:val="32"/>
          <w:szCs w:val="32"/>
        </w:rPr>
        <w:t>万元，主要用于：加强基层医疗卫生服务体系建设，保障基本公共卫生服务区级配套；足额落实城乡居民基本医疗保险补助；支持人口和计划生育事业发展；实施食品安全战略，强化食品安全监督管理，支持创建全国食品安全城市。四是有效维护社会公共安全。安排资金</w:t>
      </w:r>
      <w:r w:rsidR="0003457E" w:rsidRPr="004812D9">
        <w:rPr>
          <w:rFonts w:eastAsia="方正仿宋简体"/>
          <w:sz w:val="32"/>
          <w:szCs w:val="32"/>
        </w:rPr>
        <w:t>5493</w:t>
      </w:r>
      <w:r w:rsidR="0003457E" w:rsidRPr="004812D9">
        <w:rPr>
          <w:rFonts w:eastAsia="方正仿宋简体"/>
          <w:sz w:val="32"/>
          <w:szCs w:val="32"/>
        </w:rPr>
        <w:t>万元，主要用于：推进政法维稳工作，保障公安、交警、边防、消防等工作开展，提高公共安全保障能力，加强暑期安全保障；打造共建共治共享的社会治理格局，支持综合执法专项整治，加强安全生产监管，提升防灾减灾救灾能力；强化市场监管能力，进一步完善工商、质监管理体制。五是支持旅游文化体育事业发展，安排资金</w:t>
      </w:r>
      <w:r w:rsidR="0003457E" w:rsidRPr="004812D9">
        <w:rPr>
          <w:rFonts w:eastAsia="方正仿宋简体"/>
          <w:sz w:val="32"/>
          <w:szCs w:val="32"/>
        </w:rPr>
        <w:t>714</w:t>
      </w:r>
      <w:r w:rsidR="0003457E" w:rsidRPr="004812D9">
        <w:rPr>
          <w:rFonts w:eastAsia="方正仿宋简体"/>
          <w:sz w:val="32"/>
          <w:szCs w:val="32"/>
        </w:rPr>
        <w:t>万元，丰富群众文化生活。</w:t>
      </w:r>
    </w:p>
    <w:p w:rsidR="0003457E" w:rsidRPr="004812D9" w:rsidRDefault="0028309F" w:rsidP="00BF5213">
      <w:pPr>
        <w:pStyle w:val="a7"/>
        <w:shd w:val="clear" w:color="auto" w:fill="FFFFFF"/>
        <w:spacing w:before="0" w:beforeAutospacing="0" w:after="0" w:afterAutospacing="0" w:line="560" w:lineRule="exact"/>
        <w:ind w:firstLineChars="200" w:firstLine="640"/>
        <w:jc w:val="both"/>
        <w:rPr>
          <w:rFonts w:ascii="Times New Roman" w:eastAsia="方正仿宋简体" w:hAnsi="Times New Roman" w:cs="Times New Roman"/>
          <w:kern w:val="2"/>
          <w:sz w:val="32"/>
          <w:szCs w:val="32"/>
        </w:rPr>
      </w:pPr>
      <w:r w:rsidRPr="004812D9">
        <w:rPr>
          <w:rFonts w:ascii="Times New Roman" w:eastAsia="方正楷体简体" w:hAnsi="Times New Roman" w:cs="Times New Roman"/>
          <w:kern w:val="2"/>
          <w:sz w:val="32"/>
          <w:szCs w:val="32"/>
        </w:rPr>
        <w:t>（四）</w:t>
      </w:r>
      <w:r w:rsidR="0003457E" w:rsidRPr="004812D9">
        <w:rPr>
          <w:rFonts w:ascii="Times New Roman" w:eastAsia="方正楷体简体" w:hAnsi="Times New Roman" w:cs="Times New Roman"/>
          <w:kern w:val="2"/>
          <w:sz w:val="32"/>
          <w:szCs w:val="32"/>
        </w:rPr>
        <w:t>积极推进乡村振兴战略。</w:t>
      </w:r>
      <w:r w:rsidR="0003457E" w:rsidRPr="004812D9">
        <w:rPr>
          <w:rFonts w:ascii="Times New Roman" w:eastAsia="方正仿宋简体" w:hAnsi="Times New Roman" w:cs="Times New Roman"/>
          <w:kern w:val="2"/>
          <w:sz w:val="32"/>
          <w:szCs w:val="32"/>
        </w:rPr>
        <w:t>坚持农业农村优先发展，安排资金</w:t>
      </w:r>
      <w:r w:rsidR="0003457E" w:rsidRPr="004812D9">
        <w:rPr>
          <w:rFonts w:ascii="Times New Roman" w:eastAsia="方正仿宋简体" w:hAnsi="Times New Roman" w:cs="Times New Roman"/>
          <w:kern w:val="2"/>
          <w:sz w:val="32"/>
          <w:szCs w:val="32"/>
        </w:rPr>
        <w:t>9886</w:t>
      </w:r>
      <w:r w:rsidR="0003457E" w:rsidRPr="004812D9">
        <w:rPr>
          <w:rFonts w:ascii="Times New Roman" w:eastAsia="方正仿宋简体" w:hAnsi="Times New Roman" w:cs="Times New Roman"/>
          <w:kern w:val="2"/>
          <w:sz w:val="32"/>
          <w:szCs w:val="32"/>
        </w:rPr>
        <w:t>万元。一是加快推进城乡融合发展和农业农村现代</w:t>
      </w:r>
      <w:r w:rsidR="0003457E" w:rsidRPr="004812D9">
        <w:rPr>
          <w:rFonts w:ascii="Times New Roman" w:eastAsia="方正仿宋简体" w:hAnsi="Times New Roman" w:cs="Times New Roman"/>
          <w:kern w:val="2"/>
          <w:sz w:val="32"/>
          <w:szCs w:val="32"/>
        </w:rPr>
        <w:lastRenderedPageBreak/>
        <w:t>化建设，筹措资金</w:t>
      </w:r>
      <w:r w:rsidR="0003457E" w:rsidRPr="004812D9">
        <w:rPr>
          <w:rFonts w:ascii="Times New Roman" w:eastAsia="方正仿宋简体" w:hAnsi="Times New Roman" w:cs="Times New Roman"/>
          <w:kern w:val="2"/>
          <w:sz w:val="32"/>
          <w:szCs w:val="32"/>
        </w:rPr>
        <w:t>5840</w:t>
      </w:r>
      <w:r w:rsidR="0003457E" w:rsidRPr="004812D9">
        <w:rPr>
          <w:rFonts w:ascii="Times New Roman" w:eastAsia="方正仿宋简体" w:hAnsi="Times New Roman" w:cs="Times New Roman"/>
          <w:kern w:val="2"/>
          <w:sz w:val="32"/>
          <w:szCs w:val="32"/>
        </w:rPr>
        <w:t>万元支持美丽乡村建设，统筹城乡发展；安排资金专项支持乡村振兴战略实施，落实农业产业园区奖补政策。二是完善农村基本经营制度，深化农村土地承包经营权确权制度改革。三是建设生态宜居的农村环境，加大农村环卫保洁投入力度。四是加强农村基层基础工作，健全乡村治理体系。足额安排村干部基础职务补贴和高校毕业生到村任职补助，落实村级办公经费，保障农村村级组织运转，提高农村工作队伍素质。五是积极推进棚改政府购买服务，加快新区棚改步伐。</w:t>
      </w:r>
    </w:p>
    <w:p w:rsidR="0003457E" w:rsidRPr="004812D9" w:rsidRDefault="0028309F" w:rsidP="00BF5213">
      <w:pPr>
        <w:spacing w:line="560" w:lineRule="exact"/>
        <w:ind w:firstLineChars="200" w:firstLine="640"/>
        <w:rPr>
          <w:rFonts w:eastAsia="方正仿宋简体"/>
          <w:sz w:val="32"/>
          <w:szCs w:val="32"/>
        </w:rPr>
      </w:pPr>
      <w:r w:rsidRPr="004812D9">
        <w:rPr>
          <w:rFonts w:eastAsia="方正楷体简体"/>
          <w:sz w:val="32"/>
          <w:szCs w:val="32"/>
        </w:rPr>
        <w:t>（五）</w:t>
      </w:r>
      <w:r w:rsidR="0003457E" w:rsidRPr="004812D9">
        <w:rPr>
          <w:rFonts w:eastAsia="方正楷体简体"/>
          <w:sz w:val="32"/>
          <w:szCs w:val="32"/>
        </w:rPr>
        <w:t>高度重视生态文明建设。</w:t>
      </w:r>
      <w:r w:rsidR="0003457E" w:rsidRPr="004812D9">
        <w:rPr>
          <w:rFonts w:eastAsia="方正仿宋简体"/>
          <w:sz w:val="32"/>
          <w:szCs w:val="32"/>
        </w:rPr>
        <w:t>安排资金</w:t>
      </w:r>
      <w:r w:rsidR="0003457E" w:rsidRPr="004812D9">
        <w:rPr>
          <w:rFonts w:eastAsia="方正仿宋简体"/>
          <w:sz w:val="32"/>
          <w:szCs w:val="32"/>
        </w:rPr>
        <w:t>7401</w:t>
      </w:r>
      <w:r w:rsidR="0003457E" w:rsidRPr="004812D9">
        <w:rPr>
          <w:rFonts w:eastAsia="方正仿宋简体"/>
          <w:sz w:val="32"/>
          <w:szCs w:val="32"/>
        </w:rPr>
        <w:t>万元，加快建设美丽新区。一是着力解决突出环境问题。安排资金</w:t>
      </w:r>
      <w:r w:rsidR="0003457E" w:rsidRPr="004812D9">
        <w:rPr>
          <w:rFonts w:eastAsia="方正仿宋简体"/>
          <w:sz w:val="32"/>
          <w:szCs w:val="32"/>
        </w:rPr>
        <w:t>1755</w:t>
      </w:r>
      <w:r w:rsidR="0003457E" w:rsidRPr="004812D9">
        <w:rPr>
          <w:rFonts w:eastAsia="方正仿宋简体"/>
          <w:sz w:val="32"/>
          <w:szCs w:val="32"/>
        </w:rPr>
        <w:t>万元，主要用于：持续实施大气污染防治行动，加快水污染防治，加强老饮马河等河道污染治理，支持戴河、洋河流域畜禽退养补偿。二是加大生态系统保护力度。安排资金</w:t>
      </w:r>
      <w:r w:rsidR="0003457E" w:rsidRPr="004812D9">
        <w:rPr>
          <w:rFonts w:eastAsia="方正仿宋简体"/>
          <w:sz w:val="32"/>
          <w:szCs w:val="32"/>
        </w:rPr>
        <w:t>2977</w:t>
      </w:r>
      <w:r w:rsidR="0003457E" w:rsidRPr="004812D9">
        <w:rPr>
          <w:rFonts w:eastAsia="方正仿宋简体"/>
          <w:sz w:val="32"/>
          <w:szCs w:val="32"/>
        </w:rPr>
        <w:t>万元，主要用于：实施造林绿化工程，支持造林绿化项目土地流转奖补，落实农业综合开发国家储备林项目区级配套资金，支持土地资源综合整治。三是加强城乡环境整治。安排资金</w:t>
      </w:r>
      <w:r w:rsidR="0003457E" w:rsidRPr="004812D9">
        <w:rPr>
          <w:rFonts w:eastAsia="方正仿宋简体"/>
          <w:sz w:val="32"/>
          <w:szCs w:val="32"/>
        </w:rPr>
        <w:t>2669</w:t>
      </w:r>
      <w:r w:rsidR="0003457E" w:rsidRPr="004812D9">
        <w:rPr>
          <w:rFonts w:eastAsia="方正仿宋简体"/>
          <w:sz w:val="32"/>
          <w:szCs w:val="32"/>
        </w:rPr>
        <w:t>万元，加大城市公共设施及环境卫生投入力度，进一步提升环卫一体化水平，加强道路保洁和沙滩清洁，营造人与自然和谐发展良好格局。</w:t>
      </w:r>
    </w:p>
    <w:p w:rsidR="0003457E" w:rsidRPr="004812D9" w:rsidRDefault="0028309F" w:rsidP="00BF5213">
      <w:pPr>
        <w:spacing w:line="560" w:lineRule="exact"/>
        <w:ind w:firstLineChars="200" w:firstLine="640"/>
        <w:rPr>
          <w:rFonts w:eastAsia="方正仿宋简体"/>
          <w:sz w:val="32"/>
          <w:szCs w:val="32"/>
        </w:rPr>
      </w:pPr>
      <w:r w:rsidRPr="004812D9">
        <w:rPr>
          <w:rFonts w:eastAsia="方正楷体简体"/>
          <w:sz w:val="32"/>
          <w:szCs w:val="32"/>
        </w:rPr>
        <w:t>（六）</w:t>
      </w:r>
      <w:r w:rsidR="0003457E" w:rsidRPr="004812D9">
        <w:rPr>
          <w:rFonts w:eastAsia="方正楷体简体"/>
          <w:sz w:val="32"/>
          <w:szCs w:val="32"/>
        </w:rPr>
        <w:t>全力推进重点项目建设。</w:t>
      </w:r>
      <w:r w:rsidR="0003457E" w:rsidRPr="004812D9">
        <w:rPr>
          <w:rFonts w:eastAsia="方正仿宋简体"/>
          <w:sz w:val="32"/>
          <w:szCs w:val="32"/>
        </w:rPr>
        <w:t>安排资金</w:t>
      </w:r>
      <w:r w:rsidR="0003457E" w:rsidRPr="004812D9">
        <w:rPr>
          <w:rFonts w:eastAsia="方正仿宋简体"/>
          <w:sz w:val="32"/>
          <w:szCs w:val="32"/>
        </w:rPr>
        <w:t>384456</w:t>
      </w:r>
      <w:r w:rsidR="0003457E" w:rsidRPr="004812D9">
        <w:rPr>
          <w:rFonts w:eastAsia="方正仿宋简体"/>
          <w:sz w:val="32"/>
          <w:szCs w:val="32"/>
        </w:rPr>
        <w:t>万元。一是破解项目建设用地瓶颈。统筹资金</w:t>
      </w:r>
      <w:r w:rsidR="0003457E" w:rsidRPr="004812D9">
        <w:rPr>
          <w:rFonts w:eastAsia="方正仿宋简体"/>
          <w:sz w:val="32"/>
          <w:szCs w:val="32"/>
        </w:rPr>
        <w:t>207874</w:t>
      </w:r>
      <w:r w:rsidR="0003457E" w:rsidRPr="004812D9">
        <w:rPr>
          <w:rFonts w:eastAsia="方正仿宋简体"/>
          <w:sz w:val="32"/>
          <w:szCs w:val="32"/>
        </w:rPr>
        <w:t>万元，加大土地收储和开发力度，统筹保障土地征拆、占补平衡等支出，确保项目用地。二是大力推进生命健康产业创新示范区基础设施和重点项</w:t>
      </w:r>
      <w:r w:rsidR="0003457E" w:rsidRPr="004812D9">
        <w:rPr>
          <w:rFonts w:eastAsia="方正仿宋简体"/>
          <w:sz w:val="32"/>
          <w:szCs w:val="32"/>
        </w:rPr>
        <w:lastRenderedPageBreak/>
        <w:t>目建设。筹措资金</w:t>
      </w:r>
      <w:r w:rsidR="0003457E" w:rsidRPr="004812D9">
        <w:rPr>
          <w:rFonts w:eastAsia="方正仿宋简体"/>
          <w:sz w:val="32"/>
          <w:szCs w:val="32"/>
        </w:rPr>
        <w:t>73440</w:t>
      </w:r>
      <w:r w:rsidR="0003457E" w:rsidRPr="004812D9">
        <w:rPr>
          <w:rFonts w:eastAsia="方正仿宋简体"/>
          <w:sz w:val="32"/>
          <w:szCs w:val="32"/>
        </w:rPr>
        <w:t>万元，加快推进示范区土地征拆以及基础设施和公共设施建设，完善重点项目配套；筹措资金</w:t>
      </w:r>
      <w:r w:rsidR="0003457E" w:rsidRPr="004812D9">
        <w:rPr>
          <w:rFonts w:eastAsia="方正仿宋简体"/>
          <w:sz w:val="32"/>
          <w:szCs w:val="32"/>
        </w:rPr>
        <w:t>5202</w:t>
      </w:r>
      <w:r w:rsidR="0003457E" w:rsidRPr="004812D9">
        <w:rPr>
          <w:rFonts w:eastAsia="方正仿宋简体"/>
          <w:sz w:val="32"/>
          <w:szCs w:val="32"/>
        </w:rPr>
        <w:t>万元，扶持示范区产业发展，强化规划</w:t>
      </w:r>
      <w:r w:rsidR="0003457E" w:rsidRPr="004812D9">
        <w:rPr>
          <w:rFonts w:eastAsia="方正仿宋简体"/>
          <w:sz w:val="32"/>
          <w:szCs w:val="32"/>
        </w:rPr>
        <w:t>“</w:t>
      </w:r>
      <w:r w:rsidR="0003457E" w:rsidRPr="004812D9">
        <w:rPr>
          <w:rFonts w:eastAsia="方正仿宋简体"/>
          <w:sz w:val="32"/>
          <w:szCs w:val="32"/>
        </w:rPr>
        <w:t>龙头</w:t>
      </w:r>
      <w:r w:rsidR="0003457E" w:rsidRPr="004812D9">
        <w:rPr>
          <w:rFonts w:eastAsia="方正仿宋简体"/>
          <w:sz w:val="32"/>
          <w:szCs w:val="32"/>
        </w:rPr>
        <w:t>”</w:t>
      </w:r>
      <w:r w:rsidR="0003457E" w:rsidRPr="004812D9">
        <w:rPr>
          <w:rFonts w:eastAsia="方正仿宋简体"/>
          <w:sz w:val="32"/>
          <w:szCs w:val="32"/>
        </w:rPr>
        <w:t>管控，推进项目落地，支持招商引资活动开展，促进重点项目快速启动。三是加快推进重点产业发展。筹措资金</w:t>
      </w:r>
      <w:r w:rsidR="0003457E" w:rsidRPr="004812D9">
        <w:rPr>
          <w:rFonts w:eastAsia="方正仿宋简体"/>
          <w:sz w:val="32"/>
          <w:szCs w:val="32"/>
        </w:rPr>
        <w:t>97940</w:t>
      </w:r>
      <w:r w:rsidR="0003457E" w:rsidRPr="004812D9">
        <w:rPr>
          <w:rFonts w:eastAsia="方正仿宋简体"/>
          <w:sz w:val="32"/>
          <w:szCs w:val="32"/>
        </w:rPr>
        <w:t>万元，加快产业新城开发建设步伐。</w:t>
      </w:r>
    </w:p>
    <w:p w:rsidR="0003457E" w:rsidRPr="004812D9" w:rsidRDefault="0028309F" w:rsidP="00BF5213">
      <w:pPr>
        <w:adjustRightInd w:val="0"/>
        <w:snapToGrid w:val="0"/>
        <w:spacing w:line="560" w:lineRule="exact"/>
        <w:ind w:firstLineChars="200" w:firstLine="640"/>
        <w:rPr>
          <w:rFonts w:eastAsia="方正仿宋简体"/>
          <w:sz w:val="32"/>
          <w:szCs w:val="32"/>
        </w:rPr>
      </w:pPr>
      <w:r w:rsidRPr="004812D9">
        <w:rPr>
          <w:rFonts w:eastAsia="方正楷体简体"/>
          <w:sz w:val="32"/>
          <w:szCs w:val="32"/>
        </w:rPr>
        <w:t>（七）</w:t>
      </w:r>
      <w:r w:rsidR="0003457E" w:rsidRPr="004812D9">
        <w:rPr>
          <w:rFonts w:eastAsia="方正楷体简体"/>
          <w:sz w:val="32"/>
          <w:szCs w:val="32"/>
        </w:rPr>
        <w:t>防范和化解债务风险。</w:t>
      </w:r>
      <w:r w:rsidR="0003457E" w:rsidRPr="004812D9">
        <w:rPr>
          <w:rFonts w:eastAsia="方正仿宋简体"/>
          <w:sz w:val="32"/>
          <w:szCs w:val="32"/>
        </w:rPr>
        <w:t>安排资金</w:t>
      </w:r>
      <w:r w:rsidR="0003457E" w:rsidRPr="004812D9">
        <w:rPr>
          <w:rFonts w:eastAsia="方正仿宋简体"/>
          <w:sz w:val="32"/>
          <w:szCs w:val="32"/>
        </w:rPr>
        <w:t>19540</w:t>
      </w:r>
      <w:r w:rsidR="0003457E" w:rsidRPr="004812D9">
        <w:rPr>
          <w:rFonts w:eastAsia="方正仿宋简体"/>
          <w:sz w:val="32"/>
          <w:szCs w:val="32"/>
        </w:rPr>
        <w:t>万元。其中：一般债务（含债券）付息及发行费支出</w:t>
      </w:r>
      <w:r w:rsidR="0003457E" w:rsidRPr="004812D9">
        <w:rPr>
          <w:rFonts w:eastAsia="方正仿宋简体"/>
          <w:sz w:val="32"/>
          <w:szCs w:val="32"/>
        </w:rPr>
        <w:t>7200</w:t>
      </w:r>
      <w:r w:rsidR="0003457E" w:rsidRPr="004812D9">
        <w:rPr>
          <w:rFonts w:eastAsia="方正仿宋简体"/>
          <w:sz w:val="32"/>
          <w:szCs w:val="32"/>
        </w:rPr>
        <w:t>万元，专项债务（含债券）付息及发行费支出</w:t>
      </w:r>
      <w:r w:rsidR="0003457E" w:rsidRPr="004812D9">
        <w:rPr>
          <w:rFonts w:eastAsia="方正仿宋简体"/>
          <w:sz w:val="32"/>
          <w:szCs w:val="32"/>
        </w:rPr>
        <w:t>3070</w:t>
      </w:r>
      <w:r w:rsidR="0003457E" w:rsidRPr="004812D9">
        <w:rPr>
          <w:rFonts w:eastAsia="方正仿宋简体"/>
          <w:sz w:val="32"/>
          <w:szCs w:val="32"/>
        </w:rPr>
        <w:t>万元，保障性安居工程还本付息</w:t>
      </w:r>
      <w:r w:rsidR="0003457E" w:rsidRPr="004812D9">
        <w:rPr>
          <w:rFonts w:eastAsia="方正仿宋简体"/>
          <w:sz w:val="32"/>
          <w:szCs w:val="32"/>
        </w:rPr>
        <w:t>6050</w:t>
      </w:r>
      <w:r w:rsidR="0003457E" w:rsidRPr="004812D9">
        <w:rPr>
          <w:rFonts w:eastAsia="方正仿宋简体"/>
          <w:sz w:val="32"/>
          <w:szCs w:val="32"/>
        </w:rPr>
        <w:t>万元，土地储备贷款还本付息</w:t>
      </w:r>
      <w:r w:rsidR="0003457E" w:rsidRPr="004812D9">
        <w:rPr>
          <w:rFonts w:eastAsia="方正仿宋简体"/>
          <w:sz w:val="32"/>
          <w:szCs w:val="32"/>
        </w:rPr>
        <w:t>2600</w:t>
      </w:r>
      <w:r w:rsidR="0003457E" w:rsidRPr="004812D9">
        <w:rPr>
          <w:rFonts w:eastAsia="方正仿宋简体"/>
          <w:sz w:val="32"/>
          <w:szCs w:val="32"/>
        </w:rPr>
        <w:t>万元，前程五街综合管廊、健康城孵化器等项目专项建设基金还本付息</w:t>
      </w:r>
      <w:r w:rsidR="0003457E" w:rsidRPr="004812D9">
        <w:rPr>
          <w:rFonts w:eastAsia="方正仿宋简体"/>
          <w:sz w:val="32"/>
          <w:szCs w:val="32"/>
        </w:rPr>
        <w:t>620</w:t>
      </w:r>
      <w:r w:rsidR="0003457E" w:rsidRPr="004812D9">
        <w:rPr>
          <w:rFonts w:eastAsia="方正仿宋简体"/>
          <w:sz w:val="32"/>
          <w:szCs w:val="32"/>
        </w:rPr>
        <w:t>万元。</w:t>
      </w:r>
    </w:p>
    <w:p w:rsidR="0003457E" w:rsidRPr="004812D9" w:rsidRDefault="0003457E" w:rsidP="00BF5213">
      <w:pPr>
        <w:adjustRightInd w:val="0"/>
        <w:snapToGrid w:val="0"/>
        <w:spacing w:line="560" w:lineRule="exact"/>
        <w:ind w:firstLineChars="200" w:firstLine="640"/>
        <w:rPr>
          <w:rFonts w:eastAsia="方正仿宋简体"/>
          <w:sz w:val="32"/>
          <w:szCs w:val="32"/>
        </w:rPr>
      </w:pPr>
      <w:r w:rsidRPr="004812D9">
        <w:rPr>
          <w:rFonts w:eastAsia="方正仿宋简体"/>
          <w:sz w:val="32"/>
          <w:szCs w:val="32"/>
        </w:rPr>
        <w:t>通过上述安排，基本支出、民生政策、防范债务风险等刚性支出得到足额安排，乡村振兴、生态保护、部门事业发展等硬性支出得到较好保障，基础设施建设和产业体系构建通过统筹资金得到有力支撑。这样，就能够最大限度保障重点发展领域，推动新区持续快速发展。</w:t>
      </w:r>
    </w:p>
    <w:p w:rsidR="007929D4" w:rsidRPr="004812D9" w:rsidRDefault="007929D4" w:rsidP="00BF5213">
      <w:pPr>
        <w:adjustRightInd w:val="0"/>
        <w:snapToGrid w:val="0"/>
        <w:spacing w:line="560" w:lineRule="exact"/>
        <w:ind w:firstLineChars="200" w:firstLine="640"/>
        <w:rPr>
          <w:rFonts w:eastAsia="方正仿宋简体"/>
          <w:sz w:val="32"/>
          <w:szCs w:val="32"/>
        </w:rPr>
      </w:pPr>
    </w:p>
    <w:p w:rsidR="0003457E" w:rsidRPr="004812D9" w:rsidRDefault="00AA4B26" w:rsidP="004812D9">
      <w:pPr>
        <w:spacing w:line="560" w:lineRule="exact"/>
        <w:jc w:val="center"/>
        <w:rPr>
          <w:rFonts w:eastAsia="方正楷体简体"/>
          <w:sz w:val="32"/>
          <w:szCs w:val="32"/>
        </w:rPr>
      </w:pPr>
      <w:r>
        <w:rPr>
          <w:rFonts w:eastAsia="方正楷体简体"/>
          <w:sz w:val="32"/>
          <w:szCs w:val="32"/>
        </w:rPr>
        <w:t>第三部分</w:t>
      </w:r>
      <w:r>
        <w:rPr>
          <w:rFonts w:eastAsia="方正楷体简体" w:hint="eastAsia"/>
          <w:sz w:val="32"/>
          <w:szCs w:val="32"/>
        </w:rPr>
        <w:t xml:space="preserve">  </w:t>
      </w:r>
      <w:r w:rsidR="0003457E" w:rsidRPr="004812D9">
        <w:rPr>
          <w:rFonts w:eastAsia="方正楷体简体"/>
          <w:sz w:val="32"/>
          <w:szCs w:val="32"/>
        </w:rPr>
        <w:t>确保完成</w:t>
      </w:r>
      <w:r w:rsidR="0003457E" w:rsidRPr="004812D9">
        <w:rPr>
          <w:rFonts w:eastAsia="方正楷体简体"/>
          <w:sz w:val="32"/>
          <w:szCs w:val="32"/>
        </w:rPr>
        <w:t>2018</w:t>
      </w:r>
      <w:r w:rsidR="0003457E" w:rsidRPr="004812D9">
        <w:rPr>
          <w:rFonts w:eastAsia="方正楷体简体"/>
          <w:sz w:val="32"/>
          <w:szCs w:val="32"/>
        </w:rPr>
        <w:t>年预算执行任务的主要措施</w:t>
      </w:r>
    </w:p>
    <w:p w:rsidR="007929D4" w:rsidRPr="004812D9" w:rsidRDefault="007929D4" w:rsidP="000872BC">
      <w:pPr>
        <w:spacing w:line="560" w:lineRule="exact"/>
        <w:ind w:firstLineChars="200" w:firstLine="640"/>
        <w:jc w:val="center"/>
        <w:rPr>
          <w:rFonts w:eastAsia="方正楷体简体"/>
          <w:sz w:val="32"/>
          <w:szCs w:val="32"/>
        </w:rPr>
      </w:pPr>
    </w:p>
    <w:p w:rsidR="0003457E" w:rsidRPr="004812D9" w:rsidRDefault="00567F0F" w:rsidP="00567F0F">
      <w:pPr>
        <w:spacing w:line="560" w:lineRule="exact"/>
        <w:ind w:firstLineChars="200" w:firstLine="640"/>
        <w:rPr>
          <w:rFonts w:eastAsia="方正仿宋简体"/>
          <w:sz w:val="32"/>
          <w:szCs w:val="32"/>
        </w:rPr>
      </w:pPr>
      <w:r w:rsidRPr="004812D9">
        <w:rPr>
          <w:rFonts w:eastAsia="黑体"/>
          <w:sz w:val="32"/>
          <w:szCs w:val="32"/>
        </w:rPr>
        <w:t>一、</w:t>
      </w:r>
      <w:r w:rsidR="0003457E" w:rsidRPr="004812D9">
        <w:rPr>
          <w:rFonts w:eastAsia="黑体"/>
          <w:sz w:val="32"/>
          <w:szCs w:val="32"/>
        </w:rPr>
        <w:t>促发展，壮大经济实力</w:t>
      </w:r>
      <w:r w:rsidR="00C66967" w:rsidRPr="004812D9">
        <w:rPr>
          <w:rFonts w:eastAsia="黑体"/>
          <w:sz w:val="32"/>
          <w:szCs w:val="32"/>
        </w:rPr>
        <w:t>。</w:t>
      </w:r>
      <w:r w:rsidR="0003457E" w:rsidRPr="004812D9">
        <w:rPr>
          <w:rFonts w:eastAsia="方正仿宋简体"/>
          <w:sz w:val="32"/>
          <w:szCs w:val="32"/>
        </w:rPr>
        <w:t>一是强化上级普惠性财税金融扶持政策的落实，用好用足财政政策，支持引导项目快速发展，为全区财政收入持续稳定增长培育优质税源。二是加大对重点基</w:t>
      </w:r>
      <w:r w:rsidR="0003457E" w:rsidRPr="004812D9">
        <w:rPr>
          <w:rFonts w:eastAsia="方正仿宋简体"/>
          <w:sz w:val="32"/>
          <w:szCs w:val="32"/>
        </w:rPr>
        <w:lastRenderedPageBreak/>
        <w:t>础设施项目建设资金投入，加快推进公共基础配套建设，为产业项目尽快落地创造有利条件。三是统筹利用好土地出让收入，加大土地收储力度，合理利用政策资金和市场资金，切实推进棚改项目建设，为产业发展腾出更多空间。四是积极筹措资金，保障规划体系、造林绿化、退养补偿等其他重点支出需求，全面营造优良的产业发展环境。</w:t>
      </w:r>
    </w:p>
    <w:p w:rsidR="0003457E" w:rsidRPr="004812D9" w:rsidRDefault="00567F0F" w:rsidP="00567F0F">
      <w:pPr>
        <w:spacing w:line="560" w:lineRule="exact"/>
        <w:ind w:firstLineChars="200" w:firstLine="640"/>
        <w:rPr>
          <w:rFonts w:eastAsia="方正仿宋简体"/>
          <w:sz w:val="32"/>
          <w:szCs w:val="32"/>
        </w:rPr>
      </w:pPr>
      <w:r w:rsidRPr="004812D9">
        <w:rPr>
          <w:rFonts w:eastAsia="黑体"/>
          <w:sz w:val="32"/>
          <w:szCs w:val="32"/>
        </w:rPr>
        <w:t>二、严</w:t>
      </w:r>
      <w:r w:rsidR="0003457E" w:rsidRPr="004812D9">
        <w:rPr>
          <w:rFonts w:eastAsia="黑体"/>
          <w:sz w:val="32"/>
          <w:szCs w:val="32"/>
        </w:rPr>
        <w:t>监管，强化预算执行</w:t>
      </w:r>
      <w:r w:rsidR="00C66967" w:rsidRPr="004812D9">
        <w:rPr>
          <w:rFonts w:eastAsia="黑体"/>
          <w:sz w:val="32"/>
          <w:szCs w:val="32"/>
        </w:rPr>
        <w:t>。</w:t>
      </w:r>
      <w:r w:rsidR="0003457E" w:rsidRPr="004812D9">
        <w:rPr>
          <w:rFonts w:eastAsia="方正仿宋简体"/>
          <w:sz w:val="32"/>
          <w:szCs w:val="32"/>
        </w:rPr>
        <w:t>一是强化收入征管，着力稳增长、提质量。深化综合治税机制，强化税源管控，努力确保应收尽收；全力推进财税协同配合，信息共享，促进依法征管。二是强化预算支出管控。加强重点资金支出调度，切实加快预算支出进度，统筹资金优先保重点、保急需，切实提高资金使用效益。三是切实硬化预算约束。坚持先预算后支出，严控预算追加，规范预算调整，严格按照人大批复执行。四是加强专项资金监管。建立预算听证制度和评审制度，提高资金支出效率，避免资金沉淀，使财政资金早支出、早见效。</w:t>
      </w:r>
    </w:p>
    <w:p w:rsidR="0003457E" w:rsidRPr="004812D9" w:rsidRDefault="00C66967" w:rsidP="00BF5213">
      <w:pPr>
        <w:spacing w:line="560" w:lineRule="exact"/>
        <w:ind w:firstLineChars="200" w:firstLine="640"/>
        <w:rPr>
          <w:rFonts w:eastAsia="方正仿宋简体"/>
          <w:sz w:val="32"/>
          <w:szCs w:val="32"/>
        </w:rPr>
      </w:pPr>
      <w:r w:rsidRPr="004812D9">
        <w:rPr>
          <w:rFonts w:eastAsia="黑体"/>
          <w:sz w:val="32"/>
          <w:szCs w:val="32"/>
        </w:rPr>
        <w:t>三、</w:t>
      </w:r>
      <w:r w:rsidR="0003457E" w:rsidRPr="004812D9">
        <w:rPr>
          <w:rFonts w:eastAsia="黑体"/>
          <w:sz w:val="32"/>
          <w:szCs w:val="32"/>
        </w:rPr>
        <w:t>抓统筹，拓展融资渠道</w:t>
      </w:r>
      <w:r w:rsidRPr="004812D9">
        <w:rPr>
          <w:rFonts w:eastAsia="黑体"/>
          <w:sz w:val="32"/>
          <w:szCs w:val="32"/>
        </w:rPr>
        <w:t>。</w:t>
      </w:r>
      <w:r w:rsidR="0003457E" w:rsidRPr="004812D9">
        <w:rPr>
          <w:rFonts w:eastAsia="方正仿宋简体"/>
          <w:sz w:val="32"/>
          <w:szCs w:val="32"/>
        </w:rPr>
        <w:t>一是着力用好预算资金。优化支出结构，强化统筹整合，集中财力办大事，突出支持重点领域；进一步盘活存量，锁定目标，充分发挥财政资金使用效益。二是全力争取上级资金。积极争取外部支持，坚持争取资金长期化、常态化工作机制，密切关注上级资金支持动向，最大限度地争取上级资金支持。三是大力引导社会资本。发挥财政政策资金引导作用，充分利用国家允许的投融资政策，创新投融资体制机制，</w:t>
      </w:r>
      <w:r w:rsidR="0003457E" w:rsidRPr="004812D9">
        <w:rPr>
          <w:rFonts w:eastAsia="方正仿宋简体"/>
          <w:sz w:val="32"/>
          <w:szCs w:val="32"/>
        </w:rPr>
        <w:lastRenderedPageBreak/>
        <w:t>最大限度筹集建设资金。四是积极撬动金融资本。通过整合资源、盘活资产、注入资本金等方式，让资源变资产、资产资本化，开展多渠道多方式筹融资，撬动更多资金投入新区重点项目。</w:t>
      </w:r>
    </w:p>
    <w:p w:rsidR="000159A6" w:rsidRPr="004812D9" w:rsidRDefault="000159A6" w:rsidP="000159A6">
      <w:pPr>
        <w:spacing w:line="560" w:lineRule="exact"/>
        <w:ind w:left="640"/>
        <w:rPr>
          <w:rFonts w:eastAsia="方正仿宋简体"/>
          <w:sz w:val="32"/>
          <w:szCs w:val="32"/>
        </w:rPr>
      </w:pPr>
      <w:r w:rsidRPr="004812D9">
        <w:rPr>
          <w:rFonts w:eastAsia="黑体"/>
          <w:sz w:val="32"/>
          <w:szCs w:val="32"/>
        </w:rPr>
        <w:t>四、</w:t>
      </w:r>
      <w:r w:rsidR="0003457E" w:rsidRPr="004812D9">
        <w:rPr>
          <w:rFonts w:eastAsia="黑体"/>
          <w:sz w:val="32"/>
          <w:szCs w:val="32"/>
        </w:rPr>
        <w:t>重改革，提高管理水平</w:t>
      </w:r>
      <w:r w:rsidR="006311B9" w:rsidRPr="004812D9">
        <w:rPr>
          <w:rFonts w:eastAsia="黑体"/>
          <w:sz w:val="32"/>
          <w:szCs w:val="32"/>
        </w:rPr>
        <w:t>。</w:t>
      </w:r>
      <w:r w:rsidR="0003457E" w:rsidRPr="004812D9">
        <w:rPr>
          <w:rFonts w:eastAsia="方正仿宋简体"/>
          <w:sz w:val="32"/>
          <w:szCs w:val="32"/>
        </w:rPr>
        <w:t>一是巩固提升预算管理改革。</w:t>
      </w:r>
    </w:p>
    <w:p w:rsidR="0003457E" w:rsidRPr="004812D9" w:rsidRDefault="0003457E" w:rsidP="000159A6">
      <w:pPr>
        <w:spacing w:line="560" w:lineRule="exact"/>
        <w:rPr>
          <w:rFonts w:eastAsia="方正仿宋简体"/>
          <w:sz w:val="32"/>
          <w:szCs w:val="32"/>
        </w:rPr>
      </w:pPr>
      <w:r w:rsidRPr="004812D9">
        <w:rPr>
          <w:rFonts w:eastAsia="方正仿宋简体"/>
          <w:sz w:val="32"/>
          <w:szCs w:val="32"/>
        </w:rPr>
        <w:t>不断完善政府预算体系，健全预算标准定额体系；推进全口径预算管理，全面反映政府收支总量、结构和管理活动；加大预算公开力度，完善预算公开方式方法，全面提升预算透明度。二是深入推进国库管理改革。全力推行国库集中支付电子化管理改革、公务卡改革和预算单位会计集中核算平台建设；加快推进国库支付责任管理改革，理清财政和部门单位在预算执行中的职责分工，实现权、责统一。三是加强财政监督管理。创新监督管理方式，强化专项资金和存量资金监督，探索开展资金管理使用绩效评价。四是加快推进预算绩效管理改革。紧紧围绕提升财政资金使用效益，将绩效理念和方法融入预算编制、执行和监督的全过程。</w:t>
      </w:r>
    </w:p>
    <w:p w:rsidR="0003457E" w:rsidRPr="004812D9" w:rsidRDefault="00C66967" w:rsidP="00BF5213">
      <w:pPr>
        <w:adjustRightInd w:val="0"/>
        <w:snapToGrid w:val="0"/>
        <w:spacing w:line="560" w:lineRule="exact"/>
        <w:ind w:firstLineChars="200" w:firstLine="640"/>
        <w:rPr>
          <w:rFonts w:eastAsia="方正仿宋简体"/>
          <w:sz w:val="32"/>
          <w:szCs w:val="32"/>
        </w:rPr>
      </w:pPr>
      <w:r w:rsidRPr="004812D9">
        <w:rPr>
          <w:rFonts w:eastAsia="黑体"/>
          <w:sz w:val="32"/>
          <w:szCs w:val="32"/>
        </w:rPr>
        <w:t>五、</w:t>
      </w:r>
      <w:r w:rsidR="0003457E" w:rsidRPr="004812D9">
        <w:rPr>
          <w:rFonts w:eastAsia="黑体"/>
          <w:sz w:val="32"/>
          <w:szCs w:val="32"/>
        </w:rPr>
        <w:t>防风险，坚持依法理财</w:t>
      </w:r>
      <w:r w:rsidR="006311B9" w:rsidRPr="004812D9">
        <w:rPr>
          <w:rFonts w:eastAsia="黑体"/>
          <w:sz w:val="32"/>
          <w:szCs w:val="32"/>
        </w:rPr>
        <w:t>。</w:t>
      </w:r>
      <w:r w:rsidR="0003457E" w:rsidRPr="004812D9">
        <w:rPr>
          <w:rFonts w:eastAsia="方正仿宋简体"/>
          <w:sz w:val="32"/>
          <w:szCs w:val="32"/>
        </w:rPr>
        <w:t>一是不断强化法治理念。全面贯彻落实新《预算法》，以法治理念和法治思维加强财政管理，将财政运行全过程纳入法治化轨道。二是加强政府债务管理。强化政府债务管控，优化政府债务结构，加强地方债务风险评估和预警，建立健全政府性债务风险应急处置机制，切实防范债务风险。三是规范政府和社会资本合作。加强对中长期政府支出责任的事前审核和监控，合理确定政府购买服务范围，严格限制在国</w:t>
      </w:r>
      <w:r w:rsidR="0003457E" w:rsidRPr="004812D9">
        <w:rPr>
          <w:rFonts w:eastAsia="方正仿宋简体"/>
          <w:sz w:val="32"/>
          <w:szCs w:val="32"/>
        </w:rPr>
        <w:lastRenderedPageBreak/>
        <w:t>家规定的项目范围内。四是着力维护财经纪律。加强对重大政策落实及重点资金使用情况的绩效监督，强化财政监督检查和专项治理；对审计和监督发现的问题，认真整改落实，完善内控制度，健全长效机制，规范理财行为。</w:t>
      </w:r>
    </w:p>
    <w:p w:rsidR="0003457E" w:rsidRPr="004812D9" w:rsidRDefault="0003457E" w:rsidP="000159A6">
      <w:pPr>
        <w:spacing w:line="560" w:lineRule="exact"/>
        <w:ind w:firstLineChars="200" w:firstLine="640"/>
        <w:rPr>
          <w:rFonts w:eastAsia="方正仿宋简体"/>
          <w:sz w:val="32"/>
          <w:szCs w:val="32"/>
        </w:rPr>
      </w:pPr>
      <w:r w:rsidRPr="004812D9">
        <w:rPr>
          <w:rFonts w:eastAsia="方正仿宋简体"/>
          <w:sz w:val="32"/>
          <w:szCs w:val="32"/>
        </w:rPr>
        <w:t>各位代表，</w:t>
      </w:r>
      <w:r w:rsidRPr="004812D9">
        <w:rPr>
          <w:rFonts w:eastAsia="方正仿宋简体"/>
          <w:sz w:val="32"/>
          <w:szCs w:val="32"/>
        </w:rPr>
        <w:t>2018</w:t>
      </w:r>
      <w:r w:rsidRPr="004812D9">
        <w:rPr>
          <w:rFonts w:eastAsia="方正仿宋简体"/>
          <w:sz w:val="32"/>
          <w:szCs w:val="32"/>
        </w:rPr>
        <w:t>年财政工作的目标任务依然艰巨而繁重。我们将在市人大的监督支持下，在新区工委的正确领导下，坚决贯彻落实市委、市政府的决策部署，锐意改革，勇于担当，努力完成全年收支预算和各项财政工作任务，为全区人民交上一份满意的答卷！</w:t>
      </w:r>
    </w:p>
    <w:p w:rsidR="0003457E" w:rsidRPr="004812D9" w:rsidRDefault="0003457E" w:rsidP="00BF5213">
      <w:pPr>
        <w:spacing w:line="560" w:lineRule="exact"/>
        <w:rPr>
          <w:rFonts w:eastAsia="方正仿宋简体"/>
          <w:sz w:val="32"/>
          <w:szCs w:val="32"/>
        </w:rPr>
      </w:pPr>
    </w:p>
    <w:sectPr w:rsidR="0003457E" w:rsidRPr="004812D9" w:rsidSect="000872BC">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A10" w:rsidRDefault="005D6A10">
      <w:r>
        <w:separator/>
      </w:r>
    </w:p>
  </w:endnote>
  <w:endnote w:type="continuationSeparator" w:id="0">
    <w:p w:rsidR="005D6A10" w:rsidRDefault="005D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A10" w:rsidRDefault="005D6A10">
      <w:r>
        <w:separator/>
      </w:r>
    </w:p>
  </w:footnote>
  <w:footnote w:type="continuationSeparator" w:id="0">
    <w:p w:rsidR="005D6A10" w:rsidRDefault="005D6A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F19B5"/>
    <w:multiLevelType w:val="hybridMultilevel"/>
    <w:tmpl w:val="444ED648"/>
    <w:lvl w:ilvl="0" w:tplc="99A6124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D9E5CBE"/>
    <w:multiLevelType w:val="hybridMultilevel"/>
    <w:tmpl w:val="15B88B26"/>
    <w:lvl w:ilvl="0" w:tplc="BCEAD23C">
      <w:start w:val="1"/>
      <w:numFmt w:val="japaneseCounting"/>
      <w:lvlText w:val="%1、"/>
      <w:lvlJc w:val="left"/>
      <w:pPr>
        <w:ind w:left="1287" w:hanging="720"/>
      </w:pPr>
      <w:rPr>
        <w:rFonts w:ascii="黑体" w:eastAsia="黑体" w:hAnsi="黑体" w:cs="Times New Roman"/>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224569A5"/>
    <w:multiLevelType w:val="hybridMultilevel"/>
    <w:tmpl w:val="AF2251C8"/>
    <w:lvl w:ilvl="0" w:tplc="187EE76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44DE4086"/>
    <w:multiLevelType w:val="hybridMultilevel"/>
    <w:tmpl w:val="1B34E28C"/>
    <w:lvl w:ilvl="0" w:tplc="87FAE3C2">
      <w:start w:val="1"/>
      <w:numFmt w:val="japaneseCounting"/>
      <w:lvlText w:val="（%1）"/>
      <w:lvlJc w:val="left"/>
      <w:pPr>
        <w:tabs>
          <w:tab w:val="num" w:pos="1648"/>
        </w:tabs>
        <w:ind w:left="1648" w:hanging="1080"/>
      </w:pPr>
      <w:rPr>
        <w:rFonts w:hint="default"/>
      </w:rPr>
    </w:lvl>
    <w:lvl w:ilvl="1" w:tplc="04090019">
      <w:start w:val="1"/>
      <w:numFmt w:val="lowerLetter"/>
      <w:lvlText w:val="%2)"/>
      <w:lvlJc w:val="left"/>
      <w:pPr>
        <w:tabs>
          <w:tab w:val="num" w:pos="1408"/>
        </w:tabs>
        <w:ind w:left="1408" w:hanging="420"/>
      </w:pPr>
    </w:lvl>
    <w:lvl w:ilvl="2" w:tplc="0409001B">
      <w:start w:val="1"/>
      <w:numFmt w:val="lowerRoman"/>
      <w:lvlText w:val="%3."/>
      <w:lvlJc w:val="right"/>
      <w:pPr>
        <w:tabs>
          <w:tab w:val="num" w:pos="1828"/>
        </w:tabs>
        <w:ind w:left="1828" w:hanging="420"/>
      </w:pPr>
    </w:lvl>
    <w:lvl w:ilvl="3" w:tplc="0409000F">
      <w:start w:val="1"/>
      <w:numFmt w:val="decimal"/>
      <w:lvlText w:val="%4."/>
      <w:lvlJc w:val="left"/>
      <w:pPr>
        <w:tabs>
          <w:tab w:val="num" w:pos="2248"/>
        </w:tabs>
        <w:ind w:left="2248" w:hanging="420"/>
      </w:pPr>
    </w:lvl>
    <w:lvl w:ilvl="4" w:tplc="04090019">
      <w:start w:val="1"/>
      <w:numFmt w:val="lowerLetter"/>
      <w:lvlText w:val="%5)"/>
      <w:lvlJc w:val="left"/>
      <w:pPr>
        <w:tabs>
          <w:tab w:val="num" w:pos="2668"/>
        </w:tabs>
        <w:ind w:left="2668" w:hanging="420"/>
      </w:pPr>
    </w:lvl>
    <w:lvl w:ilvl="5" w:tplc="0409001B">
      <w:start w:val="1"/>
      <w:numFmt w:val="lowerRoman"/>
      <w:lvlText w:val="%6."/>
      <w:lvlJc w:val="right"/>
      <w:pPr>
        <w:tabs>
          <w:tab w:val="num" w:pos="3088"/>
        </w:tabs>
        <w:ind w:left="3088" w:hanging="420"/>
      </w:pPr>
    </w:lvl>
    <w:lvl w:ilvl="6" w:tplc="0409000F">
      <w:start w:val="1"/>
      <w:numFmt w:val="decimal"/>
      <w:lvlText w:val="%7."/>
      <w:lvlJc w:val="left"/>
      <w:pPr>
        <w:tabs>
          <w:tab w:val="num" w:pos="3508"/>
        </w:tabs>
        <w:ind w:left="3508" w:hanging="420"/>
      </w:pPr>
    </w:lvl>
    <w:lvl w:ilvl="7" w:tplc="04090019">
      <w:start w:val="1"/>
      <w:numFmt w:val="lowerLetter"/>
      <w:lvlText w:val="%8)"/>
      <w:lvlJc w:val="left"/>
      <w:pPr>
        <w:tabs>
          <w:tab w:val="num" w:pos="3928"/>
        </w:tabs>
        <w:ind w:left="3928" w:hanging="420"/>
      </w:pPr>
    </w:lvl>
    <w:lvl w:ilvl="8" w:tplc="0409001B">
      <w:start w:val="1"/>
      <w:numFmt w:val="lowerRoman"/>
      <w:lvlText w:val="%9."/>
      <w:lvlJc w:val="right"/>
      <w:pPr>
        <w:tabs>
          <w:tab w:val="num" w:pos="4348"/>
        </w:tabs>
        <w:ind w:left="4348" w:hanging="420"/>
      </w:pPr>
    </w:lvl>
  </w:abstractNum>
  <w:abstractNum w:abstractNumId="4" w15:restartNumberingAfterBreak="0">
    <w:nsid w:val="460C7714"/>
    <w:multiLevelType w:val="hybridMultilevel"/>
    <w:tmpl w:val="204A4298"/>
    <w:lvl w:ilvl="0" w:tplc="C7C449D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77C468B2"/>
    <w:multiLevelType w:val="hybridMultilevel"/>
    <w:tmpl w:val="7054B898"/>
    <w:lvl w:ilvl="0" w:tplc="BC522ADA">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6" w15:restartNumberingAfterBreak="0">
    <w:nsid w:val="79186AAB"/>
    <w:multiLevelType w:val="hybridMultilevel"/>
    <w:tmpl w:val="E86AB87C"/>
    <w:lvl w:ilvl="0" w:tplc="E9D42880">
      <w:start w:val="1"/>
      <w:numFmt w:val="japaneseCounting"/>
      <w:lvlText w:val="%1、"/>
      <w:lvlJc w:val="left"/>
      <w:pPr>
        <w:ind w:left="1004" w:hanging="720"/>
      </w:pPr>
      <w:rPr>
        <w:rFonts w:ascii="黑体" w:eastAsia="黑体" w:hAnsi="黑体" w:cs="Times New Roman"/>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num w:numId="1">
    <w:abstractNumId w:val="3"/>
  </w:num>
  <w:num w:numId="2">
    <w:abstractNumId w:val="5"/>
  </w:num>
  <w:num w:numId="3">
    <w:abstractNumId w:val="2"/>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9C2"/>
    <w:rsid w:val="00001A1B"/>
    <w:rsid w:val="00011720"/>
    <w:rsid w:val="000147E0"/>
    <w:rsid w:val="00014ACE"/>
    <w:rsid w:val="0001568B"/>
    <w:rsid w:val="00015714"/>
    <w:rsid w:val="000159A6"/>
    <w:rsid w:val="000167F5"/>
    <w:rsid w:val="00016910"/>
    <w:rsid w:val="00023143"/>
    <w:rsid w:val="00025095"/>
    <w:rsid w:val="00027C6D"/>
    <w:rsid w:val="0003457E"/>
    <w:rsid w:val="00041CD7"/>
    <w:rsid w:val="00042634"/>
    <w:rsid w:val="00045326"/>
    <w:rsid w:val="000473FC"/>
    <w:rsid w:val="000579B3"/>
    <w:rsid w:val="0006424A"/>
    <w:rsid w:val="00064739"/>
    <w:rsid w:val="000743BB"/>
    <w:rsid w:val="00074EF5"/>
    <w:rsid w:val="00076BFE"/>
    <w:rsid w:val="00083F5A"/>
    <w:rsid w:val="000867D4"/>
    <w:rsid w:val="000872BC"/>
    <w:rsid w:val="00094DF8"/>
    <w:rsid w:val="00095885"/>
    <w:rsid w:val="00096902"/>
    <w:rsid w:val="000B410A"/>
    <w:rsid w:val="000C0D15"/>
    <w:rsid w:val="000E06D6"/>
    <w:rsid w:val="000E47AC"/>
    <w:rsid w:val="001006C8"/>
    <w:rsid w:val="00101740"/>
    <w:rsid w:val="0010524E"/>
    <w:rsid w:val="00112A6B"/>
    <w:rsid w:val="00115384"/>
    <w:rsid w:val="00124C9C"/>
    <w:rsid w:val="00125989"/>
    <w:rsid w:val="00130CEE"/>
    <w:rsid w:val="00131C73"/>
    <w:rsid w:val="00131E55"/>
    <w:rsid w:val="001347EA"/>
    <w:rsid w:val="001376AB"/>
    <w:rsid w:val="00150294"/>
    <w:rsid w:val="001558A5"/>
    <w:rsid w:val="00172BF2"/>
    <w:rsid w:val="00172DB2"/>
    <w:rsid w:val="0017396B"/>
    <w:rsid w:val="00174088"/>
    <w:rsid w:val="00177474"/>
    <w:rsid w:val="00181974"/>
    <w:rsid w:val="001869A3"/>
    <w:rsid w:val="00186CD3"/>
    <w:rsid w:val="00187144"/>
    <w:rsid w:val="001912AD"/>
    <w:rsid w:val="00194F82"/>
    <w:rsid w:val="00196487"/>
    <w:rsid w:val="00197255"/>
    <w:rsid w:val="001A0E06"/>
    <w:rsid w:val="001B4641"/>
    <w:rsid w:val="001B7C38"/>
    <w:rsid w:val="001C759F"/>
    <w:rsid w:val="001C780D"/>
    <w:rsid w:val="001D24D7"/>
    <w:rsid w:val="001D7C0A"/>
    <w:rsid w:val="001E0959"/>
    <w:rsid w:val="001E75D3"/>
    <w:rsid w:val="001F3A07"/>
    <w:rsid w:val="001F48BF"/>
    <w:rsid w:val="00201A86"/>
    <w:rsid w:val="00201A8C"/>
    <w:rsid w:val="0020332E"/>
    <w:rsid w:val="002046C7"/>
    <w:rsid w:val="00214031"/>
    <w:rsid w:val="002258E5"/>
    <w:rsid w:val="00232518"/>
    <w:rsid w:val="0024428B"/>
    <w:rsid w:val="002445F5"/>
    <w:rsid w:val="0024525F"/>
    <w:rsid w:val="00251F44"/>
    <w:rsid w:val="00254FF1"/>
    <w:rsid w:val="002556DA"/>
    <w:rsid w:val="002601EE"/>
    <w:rsid w:val="00270286"/>
    <w:rsid w:val="00271333"/>
    <w:rsid w:val="00274E5F"/>
    <w:rsid w:val="00277816"/>
    <w:rsid w:val="00280B1F"/>
    <w:rsid w:val="0028309F"/>
    <w:rsid w:val="00291649"/>
    <w:rsid w:val="00294105"/>
    <w:rsid w:val="002941A7"/>
    <w:rsid w:val="002A4413"/>
    <w:rsid w:val="002B6CCA"/>
    <w:rsid w:val="002C7103"/>
    <w:rsid w:val="002E3362"/>
    <w:rsid w:val="002F21AE"/>
    <w:rsid w:val="002F3B27"/>
    <w:rsid w:val="002F5CC4"/>
    <w:rsid w:val="00300865"/>
    <w:rsid w:val="00301755"/>
    <w:rsid w:val="003075CC"/>
    <w:rsid w:val="00314D3B"/>
    <w:rsid w:val="003169F0"/>
    <w:rsid w:val="003174C6"/>
    <w:rsid w:val="0032082D"/>
    <w:rsid w:val="0032198E"/>
    <w:rsid w:val="003230A5"/>
    <w:rsid w:val="00334D5C"/>
    <w:rsid w:val="00354C0B"/>
    <w:rsid w:val="00360DA1"/>
    <w:rsid w:val="0036225A"/>
    <w:rsid w:val="0036601F"/>
    <w:rsid w:val="003671A7"/>
    <w:rsid w:val="00367202"/>
    <w:rsid w:val="00375346"/>
    <w:rsid w:val="00377C9F"/>
    <w:rsid w:val="0038540D"/>
    <w:rsid w:val="003923DF"/>
    <w:rsid w:val="003A3750"/>
    <w:rsid w:val="003B09F1"/>
    <w:rsid w:val="003B28F1"/>
    <w:rsid w:val="003C0AEA"/>
    <w:rsid w:val="003C5404"/>
    <w:rsid w:val="003D0D54"/>
    <w:rsid w:val="003D5322"/>
    <w:rsid w:val="003E0FEB"/>
    <w:rsid w:val="0040394D"/>
    <w:rsid w:val="004105B4"/>
    <w:rsid w:val="00413278"/>
    <w:rsid w:val="004133D4"/>
    <w:rsid w:val="004228F5"/>
    <w:rsid w:val="0042337E"/>
    <w:rsid w:val="004237AA"/>
    <w:rsid w:val="00425A09"/>
    <w:rsid w:val="0043151A"/>
    <w:rsid w:val="00432057"/>
    <w:rsid w:val="00434B88"/>
    <w:rsid w:val="00434E52"/>
    <w:rsid w:val="00450DC4"/>
    <w:rsid w:val="0045269C"/>
    <w:rsid w:val="00453B3A"/>
    <w:rsid w:val="00454B43"/>
    <w:rsid w:val="00454FB3"/>
    <w:rsid w:val="00455D62"/>
    <w:rsid w:val="0046038D"/>
    <w:rsid w:val="00465C55"/>
    <w:rsid w:val="004812D9"/>
    <w:rsid w:val="00491F97"/>
    <w:rsid w:val="0049211C"/>
    <w:rsid w:val="004923C7"/>
    <w:rsid w:val="00495BFD"/>
    <w:rsid w:val="004A1B9D"/>
    <w:rsid w:val="004B158E"/>
    <w:rsid w:val="004B5698"/>
    <w:rsid w:val="004D0245"/>
    <w:rsid w:val="004D1F71"/>
    <w:rsid w:val="004D7581"/>
    <w:rsid w:val="004E5969"/>
    <w:rsid w:val="004F4D52"/>
    <w:rsid w:val="00505E44"/>
    <w:rsid w:val="00506C02"/>
    <w:rsid w:val="00512323"/>
    <w:rsid w:val="0051298E"/>
    <w:rsid w:val="00526EA7"/>
    <w:rsid w:val="00540325"/>
    <w:rsid w:val="00550C50"/>
    <w:rsid w:val="00553162"/>
    <w:rsid w:val="00555334"/>
    <w:rsid w:val="00567381"/>
    <w:rsid w:val="00567F0F"/>
    <w:rsid w:val="00571059"/>
    <w:rsid w:val="005710DF"/>
    <w:rsid w:val="005757A8"/>
    <w:rsid w:val="00581409"/>
    <w:rsid w:val="00591FE8"/>
    <w:rsid w:val="005A0C41"/>
    <w:rsid w:val="005A67D2"/>
    <w:rsid w:val="005B2E41"/>
    <w:rsid w:val="005B54FC"/>
    <w:rsid w:val="005C1AB6"/>
    <w:rsid w:val="005D6A10"/>
    <w:rsid w:val="005E1719"/>
    <w:rsid w:val="005E2652"/>
    <w:rsid w:val="005E40E8"/>
    <w:rsid w:val="005E6C20"/>
    <w:rsid w:val="005E6DA7"/>
    <w:rsid w:val="00607D94"/>
    <w:rsid w:val="0061739F"/>
    <w:rsid w:val="006207FD"/>
    <w:rsid w:val="00630CDF"/>
    <w:rsid w:val="00630EF6"/>
    <w:rsid w:val="006311B9"/>
    <w:rsid w:val="00633A2D"/>
    <w:rsid w:val="006400BA"/>
    <w:rsid w:val="00662A4D"/>
    <w:rsid w:val="006638B8"/>
    <w:rsid w:val="00665F54"/>
    <w:rsid w:val="00667732"/>
    <w:rsid w:val="00680673"/>
    <w:rsid w:val="00680A91"/>
    <w:rsid w:val="00684CB7"/>
    <w:rsid w:val="00687C69"/>
    <w:rsid w:val="00692AB6"/>
    <w:rsid w:val="006A224B"/>
    <w:rsid w:val="006A3B04"/>
    <w:rsid w:val="006B4D7A"/>
    <w:rsid w:val="006C7511"/>
    <w:rsid w:val="006E78C8"/>
    <w:rsid w:val="006F092C"/>
    <w:rsid w:val="006F1562"/>
    <w:rsid w:val="006F18C2"/>
    <w:rsid w:val="006F5ECF"/>
    <w:rsid w:val="006F6C0A"/>
    <w:rsid w:val="006F6DD0"/>
    <w:rsid w:val="007027BD"/>
    <w:rsid w:val="00702B27"/>
    <w:rsid w:val="0070391D"/>
    <w:rsid w:val="00703C86"/>
    <w:rsid w:val="00707E97"/>
    <w:rsid w:val="00717A31"/>
    <w:rsid w:val="00717CC2"/>
    <w:rsid w:val="00727A0B"/>
    <w:rsid w:val="00740DEF"/>
    <w:rsid w:val="00743733"/>
    <w:rsid w:val="00745577"/>
    <w:rsid w:val="00746269"/>
    <w:rsid w:val="00751B3B"/>
    <w:rsid w:val="00752E4E"/>
    <w:rsid w:val="0075647F"/>
    <w:rsid w:val="00764F3D"/>
    <w:rsid w:val="007711EF"/>
    <w:rsid w:val="00780D94"/>
    <w:rsid w:val="00787088"/>
    <w:rsid w:val="00791A1E"/>
    <w:rsid w:val="007929D4"/>
    <w:rsid w:val="007A069E"/>
    <w:rsid w:val="007A483F"/>
    <w:rsid w:val="007A561D"/>
    <w:rsid w:val="007A7A34"/>
    <w:rsid w:val="007B1C47"/>
    <w:rsid w:val="007B4BAE"/>
    <w:rsid w:val="007B6CB7"/>
    <w:rsid w:val="007C1A9B"/>
    <w:rsid w:val="007D5358"/>
    <w:rsid w:val="007E1199"/>
    <w:rsid w:val="00806097"/>
    <w:rsid w:val="00810571"/>
    <w:rsid w:val="00810EB7"/>
    <w:rsid w:val="008166C1"/>
    <w:rsid w:val="00821AE7"/>
    <w:rsid w:val="00822BE2"/>
    <w:rsid w:val="0082706C"/>
    <w:rsid w:val="00840669"/>
    <w:rsid w:val="00847C07"/>
    <w:rsid w:val="008555EE"/>
    <w:rsid w:val="00855F81"/>
    <w:rsid w:val="008576EA"/>
    <w:rsid w:val="00862C4F"/>
    <w:rsid w:val="00863FD1"/>
    <w:rsid w:val="00864346"/>
    <w:rsid w:val="00865FB4"/>
    <w:rsid w:val="008701DA"/>
    <w:rsid w:val="0087790D"/>
    <w:rsid w:val="00881A6B"/>
    <w:rsid w:val="008821CE"/>
    <w:rsid w:val="008821F6"/>
    <w:rsid w:val="0088349D"/>
    <w:rsid w:val="00886330"/>
    <w:rsid w:val="008944EB"/>
    <w:rsid w:val="008A408A"/>
    <w:rsid w:val="008A4371"/>
    <w:rsid w:val="008A4A72"/>
    <w:rsid w:val="008A7084"/>
    <w:rsid w:val="008A7FC8"/>
    <w:rsid w:val="008B7264"/>
    <w:rsid w:val="008C15F0"/>
    <w:rsid w:val="008C2CA8"/>
    <w:rsid w:val="008C4201"/>
    <w:rsid w:val="008C6DDF"/>
    <w:rsid w:val="008C7110"/>
    <w:rsid w:val="008E099B"/>
    <w:rsid w:val="008E102C"/>
    <w:rsid w:val="008E1519"/>
    <w:rsid w:val="008E192E"/>
    <w:rsid w:val="008E256D"/>
    <w:rsid w:val="008E376B"/>
    <w:rsid w:val="008E4AB2"/>
    <w:rsid w:val="008F0D66"/>
    <w:rsid w:val="008F118F"/>
    <w:rsid w:val="008F21BF"/>
    <w:rsid w:val="008F3EAC"/>
    <w:rsid w:val="00902BE7"/>
    <w:rsid w:val="00907B0B"/>
    <w:rsid w:val="0093158E"/>
    <w:rsid w:val="009416F3"/>
    <w:rsid w:val="00944B21"/>
    <w:rsid w:val="009473AC"/>
    <w:rsid w:val="00952AB6"/>
    <w:rsid w:val="0095482D"/>
    <w:rsid w:val="0095526D"/>
    <w:rsid w:val="00955429"/>
    <w:rsid w:val="00957D0F"/>
    <w:rsid w:val="00962AB7"/>
    <w:rsid w:val="009676F2"/>
    <w:rsid w:val="009702B6"/>
    <w:rsid w:val="0097342E"/>
    <w:rsid w:val="009754E0"/>
    <w:rsid w:val="00975EF0"/>
    <w:rsid w:val="00984EF3"/>
    <w:rsid w:val="009A05F9"/>
    <w:rsid w:val="009A61FF"/>
    <w:rsid w:val="009D2EED"/>
    <w:rsid w:val="009D32F6"/>
    <w:rsid w:val="009D39C2"/>
    <w:rsid w:val="009E5B9B"/>
    <w:rsid w:val="009E6F75"/>
    <w:rsid w:val="00A02A1F"/>
    <w:rsid w:val="00A04E03"/>
    <w:rsid w:val="00A128C7"/>
    <w:rsid w:val="00A156B8"/>
    <w:rsid w:val="00A158AC"/>
    <w:rsid w:val="00A30C52"/>
    <w:rsid w:val="00A31D10"/>
    <w:rsid w:val="00A34187"/>
    <w:rsid w:val="00A35F1F"/>
    <w:rsid w:val="00A36E15"/>
    <w:rsid w:val="00A4090E"/>
    <w:rsid w:val="00A40FEE"/>
    <w:rsid w:val="00A4375A"/>
    <w:rsid w:val="00A45FBD"/>
    <w:rsid w:val="00A51BA8"/>
    <w:rsid w:val="00A6041C"/>
    <w:rsid w:val="00A73D79"/>
    <w:rsid w:val="00A7599C"/>
    <w:rsid w:val="00A7710D"/>
    <w:rsid w:val="00A96AD5"/>
    <w:rsid w:val="00A96F66"/>
    <w:rsid w:val="00AA2469"/>
    <w:rsid w:val="00AA4B26"/>
    <w:rsid w:val="00AA609D"/>
    <w:rsid w:val="00AB280C"/>
    <w:rsid w:val="00AC38F2"/>
    <w:rsid w:val="00AC421F"/>
    <w:rsid w:val="00AD5A53"/>
    <w:rsid w:val="00AF41F9"/>
    <w:rsid w:val="00AF500C"/>
    <w:rsid w:val="00AF5AED"/>
    <w:rsid w:val="00AF5F42"/>
    <w:rsid w:val="00AF722B"/>
    <w:rsid w:val="00AF7CC9"/>
    <w:rsid w:val="00B01180"/>
    <w:rsid w:val="00B02A60"/>
    <w:rsid w:val="00B14760"/>
    <w:rsid w:val="00B27A54"/>
    <w:rsid w:val="00B34F7D"/>
    <w:rsid w:val="00B35689"/>
    <w:rsid w:val="00B36D24"/>
    <w:rsid w:val="00B37DBA"/>
    <w:rsid w:val="00B408B6"/>
    <w:rsid w:val="00B40D9C"/>
    <w:rsid w:val="00B42C72"/>
    <w:rsid w:val="00B44E86"/>
    <w:rsid w:val="00B564B4"/>
    <w:rsid w:val="00B60055"/>
    <w:rsid w:val="00B60819"/>
    <w:rsid w:val="00B66998"/>
    <w:rsid w:val="00B95B24"/>
    <w:rsid w:val="00B972BE"/>
    <w:rsid w:val="00BA0D86"/>
    <w:rsid w:val="00BA108C"/>
    <w:rsid w:val="00BA19B8"/>
    <w:rsid w:val="00BA328A"/>
    <w:rsid w:val="00BC094C"/>
    <w:rsid w:val="00BC169C"/>
    <w:rsid w:val="00BC4601"/>
    <w:rsid w:val="00BC6795"/>
    <w:rsid w:val="00BD39EB"/>
    <w:rsid w:val="00BD3A8C"/>
    <w:rsid w:val="00BD3F9C"/>
    <w:rsid w:val="00BD406D"/>
    <w:rsid w:val="00BD503E"/>
    <w:rsid w:val="00BE2C6C"/>
    <w:rsid w:val="00BE5580"/>
    <w:rsid w:val="00BE6E62"/>
    <w:rsid w:val="00BF5213"/>
    <w:rsid w:val="00C02B31"/>
    <w:rsid w:val="00C0314F"/>
    <w:rsid w:val="00C166D3"/>
    <w:rsid w:val="00C2261A"/>
    <w:rsid w:val="00C31B0C"/>
    <w:rsid w:val="00C3321B"/>
    <w:rsid w:val="00C4148A"/>
    <w:rsid w:val="00C42DBE"/>
    <w:rsid w:val="00C4756F"/>
    <w:rsid w:val="00C5169A"/>
    <w:rsid w:val="00C52E19"/>
    <w:rsid w:val="00C55C20"/>
    <w:rsid w:val="00C6233E"/>
    <w:rsid w:val="00C66967"/>
    <w:rsid w:val="00C7154F"/>
    <w:rsid w:val="00C73316"/>
    <w:rsid w:val="00C82A72"/>
    <w:rsid w:val="00C86456"/>
    <w:rsid w:val="00C86CF4"/>
    <w:rsid w:val="00C878D2"/>
    <w:rsid w:val="00C9731E"/>
    <w:rsid w:val="00CA020C"/>
    <w:rsid w:val="00CA58BC"/>
    <w:rsid w:val="00CA6A02"/>
    <w:rsid w:val="00CA7995"/>
    <w:rsid w:val="00CB391E"/>
    <w:rsid w:val="00CB574D"/>
    <w:rsid w:val="00CB73D0"/>
    <w:rsid w:val="00CC79FB"/>
    <w:rsid w:val="00CF323A"/>
    <w:rsid w:val="00CF36D7"/>
    <w:rsid w:val="00CF6ADB"/>
    <w:rsid w:val="00D04074"/>
    <w:rsid w:val="00D05ACD"/>
    <w:rsid w:val="00D061E8"/>
    <w:rsid w:val="00D12D87"/>
    <w:rsid w:val="00D13FE6"/>
    <w:rsid w:val="00D161B0"/>
    <w:rsid w:val="00D16B76"/>
    <w:rsid w:val="00D3170A"/>
    <w:rsid w:val="00D36C6B"/>
    <w:rsid w:val="00D3701B"/>
    <w:rsid w:val="00D4236E"/>
    <w:rsid w:val="00D47CD5"/>
    <w:rsid w:val="00D5114B"/>
    <w:rsid w:val="00D60941"/>
    <w:rsid w:val="00D710D6"/>
    <w:rsid w:val="00D72AA9"/>
    <w:rsid w:val="00D772B5"/>
    <w:rsid w:val="00D845B1"/>
    <w:rsid w:val="00D85E69"/>
    <w:rsid w:val="00D860E5"/>
    <w:rsid w:val="00D868C2"/>
    <w:rsid w:val="00D86C7E"/>
    <w:rsid w:val="00D95F62"/>
    <w:rsid w:val="00DA1940"/>
    <w:rsid w:val="00DA64CC"/>
    <w:rsid w:val="00DA79C6"/>
    <w:rsid w:val="00DB0C0D"/>
    <w:rsid w:val="00DB4289"/>
    <w:rsid w:val="00DB7477"/>
    <w:rsid w:val="00DC1B59"/>
    <w:rsid w:val="00DC6C27"/>
    <w:rsid w:val="00DD3D88"/>
    <w:rsid w:val="00DE5AA7"/>
    <w:rsid w:val="00DE7DA5"/>
    <w:rsid w:val="00DF2825"/>
    <w:rsid w:val="00DF2A2A"/>
    <w:rsid w:val="00DF2E71"/>
    <w:rsid w:val="00E002DF"/>
    <w:rsid w:val="00E02045"/>
    <w:rsid w:val="00E04823"/>
    <w:rsid w:val="00E12DC4"/>
    <w:rsid w:val="00E173D9"/>
    <w:rsid w:val="00E20C9B"/>
    <w:rsid w:val="00E26DCA"/>
    <w:rsid w:val="00E475BB"/>
    <w:rsid w:val="00E50703"/>
    <w:rsid w:val="00E632DE"/>
    <w:rsid w:val="00E63D89"/>
    <w:rsid w:val="00E650F5"/>
    <w:rsid w:val="00E653C3"/>
    <w:rsid w:val="00E66264"/>
    <w:rsid w:val="00E66E24"/>
    <w:rsid w:val="00E72613"/>
    <w:rsid w:val="00E86074"/>
    <w:rsid w:val="00E8672C"/>
    <w:rsid w:val="00E926A9"/>
    <w:rsid w:val="00E948E2"/>
    <w:rsid w:val="00EA1796"/>
    <w:rsid w:val="00EC1472"/>
    <w:rsid w:val="00EC5502"/>
    <w:rsid w:val="00ED3129"/>
    <w:rsid w:val="00ED3A20"/>
    <w:rsid w:val="00ED5677"/>
    <w:rsid w:val="00EE7D72"/>
    <w:rsid w:val="00F0095C"/>
    <w:rsid w:val="00F1189F"/>
    <w:rsid w:val="00F12731"/>
    <w:rsid w:val="00F17029"/>
    <w:rsid w:val="00F24B2A"/>
    <w:rsid w:val="00F2520A"/>
    <w:rsid w:val="00F27FF7"/>
    <w:rsid w:val="00F374F6"/>
    <w:rsid w:val="00F409F7"/>
    <w:rsid w:val="00F43B87"/>
    <w:rsid w:val="00F467F4"/>
    <w:rsid w:val="00F47AF7"/>
    <w:rsid w:val="00F5534B"/>
    <w:rsid w:val="00F61D1D"/>
    <w:rsid w:val="00F62CF9"/>
    <w:rsid w:val="00F67BCE"/>
    <w:rsid w:val="00F757E8"/>
    <w:rsid w:val="00F85B51"/>
    <w:rsid w:val="00F96990"/>
    <w:rsid w:val="00FA3C1A"/>
    <w:rsid w:val="00FA7DF3"/>
    <w:rsid w:val="00FB305D"/>
    <w:rsid w:val="00FB7651"/>
    <w:rsid w:val="00FC031D"/>
    <w:rsid w:val="00FC0597"/>
    <w:rsid w:val="00FC0DC2"/>
    <w:rsid w:val="00FC1436"/>
    <w:rsid w:val="00FD3D15"/>
    <w:rsid w:val="00FD561F"/>
    <w:rsid w:val="00FD59DF"/>
    <w:rsid w:val="00FD70A8"/>
    <w:rsid w:val="00FE09AC"/>
    <w:rsid w:val="00FF049A"/>
    <w:rsid w:val="00FF0A02"/>
    <w:rsid w:val="00FF4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45C85C4-911A-483D-80F4-AE5E476C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9C2"/>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link w:val="p0Char"/>
    <w:uiPriority w:val="99"/>
    <w:rsid w:val="009D39C2"/>
    <w:pPr>
      <w:widowControl/>
      <w:spacing w:before="100" w:beforeAutospacing="1" w:after="100" w:afterAutospacing="1"/>
      <w:jc w:val="left"/>
    </w:pPr>
    <w:rPr>
      <w:rFonts w:ascii="宋体" w:hAnsi="宋体" w:cs="宋体"/>
      <w:kern w:val="0"/>
      <w:sz w:val="24"/>
      <w:szCs w:val="24"/>
    </w:rPr>
  </w:style>
  <w:style w:type="paragraph" w:styleId="a3">
    <w:name w:val="footer"/>
    <w:basedOn w:val="a"/>
    <w:link w:val="Char"/>
    <w:uiPriority w:val="99"/>
    <w:rsid w:val="009D39C2"/>
    <w:pPr>
      <w:tabs>
        <w:tab w:val="center" w:pos="4153"/>
        <w:tab w:val="right" w:pos="8306"/>
      </w:tabs>
      <w:snapToGrid w:val="0"/>
      <w:jc w:val="left"/>
    </w:pPr>
    <w:rPr>
      <w:sz w:val="18"/>
      <w:szCs w:val="18"/>
    </w:rPr>
  </w:style>
  <w:style w:type="character" w:customStyle="1" w:styleId="Char">
    <w:name w:val="页脚 Char"/>
    <w:link w:val="a3"/>
    <w:uiPriority w:val="99"/>
    <w:semiHidden/>
    <w:locked/>
    <w:rsid w:val="003D0D54"/>
    <w:rPr>
      <w:sz w:val="18"/>
      <w:szCs w:val="18"/>
    </w:rPr>
  </w:style>
  <w:style w:type="character" w:styleId="a4">
    <w:name w:val="page number"/>
    <w:basedOn w:val="a0"/>
    <w:uiPriority w:val="99"/>
    <w:rsid w:val="009D39C2"/>
  </w:style>
  <w:style w:type="paragraph" w:styleId="a5">
    <w:name w:val="header"/>
    <w:basedOn w:val="a"/>
    <w:link w:val="Char0"/>
    <w:uiPriority w:val="99"/>
    <w:rsid w:val="009D39C2"/>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9D39C2"/>
    <w:rPr>
      <w:rFonts w:eastAsia="宋体"/>
      <w:kern w:val="2"/>
      <w:sz w:val="18"/>
      <w:szCs w:val="18"/>
      <w:lang w:val="en-US" w:eastAsia="zh-CN"/>
    </w:rPr>
  </w:style>
  <w:style w:type="character" w:customStyle="1" w:styleId="p0Char">
    <w:name w:val="p0 Char"/>
    <w:link w:val="p0"/>
    <w:uiPriority w:val="99"/>
    <w:locked/>
    <w:rsid w:val="009D39C2"/>
    <w:rPr>
      <w:rFonts w:ascii="宋体" w:eastAsia="宋体" w:hAnsi="宋体" w:cs="宋体"/>
      <w:sz w:val="24"/>
      <w:szCs w:val="24"/>
      <w:lang w:val="en-US" w:eastAsia="zh-CN"/>
    </w:rPr>
  </w:style>
  <w:style w:type="character" w:customStyle="1" w:styleId="a6">
    <w:name w:val="黑体"/>
    <w:uiPriority w:val="99"/>
    <w:rsid w:val="009D39C2"/>
    <w:rPr>
      <w:rFonts w:ascii="Calibri" w:eastAsia="黑体" w:hAnsi="Calibri" w:cs="Calibri"/>
      <w:kern w:val="2"/>
      <w:sz w:val="24"/>
      <w:szCs w:val="24"/>
    </w:rPr>
  </w:style>
  <w:style w:type="paragraph" w:customStyle="1" w:styleId="1">
    <w:name w:val="列出段落1"/>
    <w:basedOn w:val="a"/>
    <w:uiPriority w:val="99"/>
    <w:rsid w:val="00780D94"/>
    <w:pPr>
      <w:widowControl/>
      <w:adjustRightInd w:val="0"/>
      <w:snapToGrid w:val="0"/>
      <w:spacing w:after="200"/>
      <w:ind w:firstLineChars="200" w:firstLine="420"/>
      <w:jc w:val="left"/>
    </w:pPr>
    <w:rPr>
      <w:rFonts w:ascii="Tahoma" w:eastAsia="微软雅黑" w:hAnsi="Tahoma" w:cs="Tahoma"/>
      <w:color w:val="000000"/>
      <w:kern w:val="0"/>
      <w:sz w:val="32"/>
      <w:szCs w:val="32"/>
    </w:rPr>
  </w:style>
  <w:style w:type="paragraph" w:customStyle="1" w:styleId="CharCharCharCharCharCharChar">
    <w:name w:val="Char Char Char Char Char Char Char"/>
    <w:basedOn w:val="a"/>
    <w:uiPriority w:val="99"/>
    <w:rsid w:val="00B564B4"/>
    <w:pPr>
      <w:widowControl/>
      <w:spacing w:after="160" w:line="240" w:lineRule="exact"/>
      <w:jc w:val="left"/>
    </w:pPr>
    <w:rPr>
      <w:rFonts w:ascii="Arial" w:hAnsi="Arial" w:cs="Arial"/>
      <w:b/>
      <w:bCs/>
      <w:kern w:val="0"/>
      <w:sz w:val="24"/>
      <w:szCs w:val="24"/>
      <w:lang w:eastAsia="en-US"/>
    </w:rPr>
  </w:style>
  <w:style w:type="paragraph" w:styleId="a7">
    <w:name w:val="Normal (Web)"/>
    <w:basedOn w:val="a"/>
    <w:uiPriority w:val="99"/>
    <w:rsid w:val="0003457E"/>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529258">
      <w:bodyDiv w:val="1"/>
      <w:marLeft w:val="0"/>
      <w:marRight w:val="0"/>
      <w:marTop w:val="0"/>
      <w:marBottom w:val="0"/>
      <w:divBdr>
        <w:top w:val="none" w:sz="0" w:space="0" w:color="auto"/>
        <w:left w:val="none" w:sz="0" w:space="0" w:color="auto"/>
        <w:bottom w:val="none" w:sz="0" w:space="0" w:color="auto"/>
        <w:right w:val="none" w:sz="0" w:space="0" w:color="auto"/>
      </w:divBdr>
    </w:div>
    <w:div w:id="769357036">
      <w:bodyDiv w:val="1"/>
      <w:marLeft w:val="0"/>
      <w:marRight w:val="0"/>
      <w:marTop w:val="0"/>
      <w:marBottom w:val="0"/>
      <w:divBdr>
        <w:top w:val="none" w:sz="0" w:space="0" w:color="auto"/>
        <w:left w:val="none" w:sz="0" w:space="0" w:color="auto"/>
        <w:bottom w:val="none" w:sz="0" w:space="0" w:color="auto"/>
        <w:right w:val="none" w:sz="0" w:space="0" w:color="auto"/>
      </w:divBdr>
    </w:div>
    <w:div w:id="1345328924">
      <w:bodyDiv w:val="1"/>
      <w:marLeft w:val="0"/>
      <w:marRight w:val="0"/>
      <w:marTop w:val="0"/>
      <w:marBottom w:val="0"/>
      <w:divBdr>
        <w:top w:val="none" w:sz="0" w:space="0" w:color="auto"/>
        <w:left w:val="none" w:sz="0" w:space="0" w:color="auto"/>
        <w:bottom w:val="none" w:sz="0" w:space="0" w:color="auto"/>
        <w:right w:val="none" w:sz="0" w:space="0" w:color="auto"/>
      </w:divBdr>
    </w:div>
    <w:div w:id="1350139235">
      <w:marLeft w:val="0"/>
      <w:marRight w:val="0"/>
      <w:marTop w:val="0"/>
      <w:marBottom w:val="0"/>
      <w:divBdr>
        <w:top w:val="none" w:sz="0" w:space="0" w:color="auto"/>
        <w:left w:val="none" w:sz="0" w:space="0" w:color="auto"/>
        <w:bottom w:val="none" w:sz="0" w:space="0" w:color="auto"/>
        <w:right w:val="none" w:sz="0" w:space="0" w:color="auto"/>
      </w:divBdr>
    </w:div>
    <w:div w:id="1350139236">
      <w:marLeft w:val="0"/>
      <w:marRight w:val="0"/>
      <w:marTop w:val="0"/>
      <w:marBottom w:val="0"/>
      <w:divBdr>
        <w:top w:val="none" w:sz="0" w:space="0" w:color="auto"/>
        <w:left w:val="none" w:sz="0" w:space="0" w:color="auto"/>
        <w:bottom w:val="none" w:sz="0" w:space="0" w:color="auto"/>
        <w:right w:val="none" w:sz="0" w:space="0" w:color="auto"/>
      </w:divBdr>
    </w:div>
    <w:div w:id="1350139237">
      <w:marLeft w:val="0"/>
      <w:marRight w:val="0"/>
      <w:marTop w:val="0"/>
      <w:marBottom w:val="0"/>
      <w:divBdr>
        <w:top w:val="none" w:sz="0" w:space="0" w:color="auto"/>
        <w:left w:val="none" w:sz="0" w:space="0" w:color="auto"/>
        <w:bottom w:val="none" w:sz="0" w:space="0" w:color="auto"/>
        <w:right w:val="none" w:sz="0" w:space="0" w:color="auto"/>
      </w:divBdr>
    </w:div>
    <w:div w:id="1350139238">
      <w:marLeft w:val="0"/>
      <w:marRight w:val="0"/>
      <w:marTop w:val="0"/>
      <w:marBottom w:val="0"/>
      <w:divBdr>
        <w:top w:val="none" w:sz="0" w:space="0" w:color="auto"/>
        <w:left w:val="none" w:sz="0" w:space="0" w:color="auto"/>
        <w:bottom w:val="none" w:sz="0" w:space="0" w:color="auto"/>
        <w:right w:val="none" w:sz="0" w:space="0" w:color="auto"/>
      </w:divBdr>
    </w:div>
    <w:div w:id="1350139239">
      <w:marLeft w:val="0"/>
      <w:marRight w:val="0"/>
      <w:marTop w:val="0"/>
      <w:marBottom w:val="0"/>
      <w:divBdr>
        <w:top w:val="none" w:sz="0" w:space="0" w:color="auto"/>
        <w:left w:val="none" w:sz="0" w:space="0" w:color="auto"/>
        <w:bottom w:val="none" w:sz="0" w:space="0" w:color="auto"/>
        <w:right w:val="none" w:sz="0" w:space="0" w:color="auto"/>
      </w:divBdr>
    </w:div>
    <w:div w:id="1350139240">
      <w:marLeft w:val="0"/>
      <w:marRight w:val="0"/>
      <w:marTop w:val="0"/>
      <w:marBottom w:val="0"/>
      <w:divBdr>
        <w:top w:val="none" w:sz="0" w:space="0" w:color="auto"/>
        <w:left w:val="none" w:sz="0" w:space="0" w:color="auto"/>
        <w:bottom w:val="none" w:sz="0" w:space="0" w:color="auto"/>
        <w:right w:val="none" w:sz="0" w:space="0" w:color="auto"/>
      </w:divBdr>
    </w:div>
    <w:div w:id="1702630006">
      <w:bodyDiv w:val="1"/>
      <w:marLeft w:val="0"/>
      <w:marRight w:val="0"/>
      <w:marTop w:val="0"/>
      <w:marBottom w:val="0"/>
      <w:divBdr>
        <w:top w:val="none" w:sz="0" w:space="0" w:color="auto"/>
        <w:left w:val="none" w:sz="0" w:space="0" w:color="auto"/>
        <w:bottom w:val="none" w:sz="0" w:space="0" w:color="auto"/>
        <w:right w:val="none" w:sz="0" w:space="0" w:color="auto"/>
      </w:divBdr>
    </w:div>
    <w:div w:id="211323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5B80B-55D2-4D83-A3EE-B150950E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19</Pages>
  <Words>1592</Words>
  <Characters>9078</Characters>
  <Application>Microsoft Office Word</Application>
  <DocSecurity>0</DocSecurity>
  <Lines>75</Lines>
  <Paragraphs>21</Paragraphs>
  <ScaleCrop>false</ScaleCrop>
  <Company>信念技术论坛</Company>
  <LinksUpToDate>false</LinksUpToDate>
  <CharactersWithSpaces>10649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关于秦皇岛市2016年市本级预算</dc:title>
  <dc:subject/>
  <dc:creator>User</dc:creator>
  <cp:keywords/>
  <dc:description/>
  <cp:lastModifiedBy>HP</cp:lastModifiedBy>
  <cp:revision>15</cp:revision>
  <cp:lastPrinted>2017-03-28T07:45:00Z</cp:lastPrinted>
  <dcterms:created xsi:type="dcterms:W3CDTF">2018-02-02T02:19:00Z</dcterms:created>
  <dcterms:modified xsi:type="dcterms:W3CDTF">2018-02-05T02:47:00Z</dcterms:modified>
</cp:coreProperties>
</file>