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7BB9" w:rsidRDefault="00877BB9" w:rsidP="00877BB9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bCs/>
          <w:sz w:val="44"/>
          <w:szCs w:val="44"/>
        </w:rPr>
      </w:pP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北戴河新区</w:t>
      </w:r>
    </w:p>
    <w:p w:rsidR="00C817DD" w:rsidRPr="00877BB9" w:rsidRDefault="00C817DD" w:rsidP="00877BB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2017</w:t>
      </w:r>
      <w:r w:rsidR="00877BB9"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年政府</w:t>
      </w: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预算信息公开目录</w:t>
      </w:r>
    </w:p>
    <w:p w:rsidR="00354155" w:rsidRDefault="00354155" w:rsidP="00877BB9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877BB9" w:rsidRPr="00502260" w:rsidRDefault="00C817DD" w:rsidP="00877BB9">
      <w:pPr>
        <w:adjustRightInd w:val="0"/>
        <w:snapToGrid w:val="0"/>
        <w:rPr>
          <w:rFonts w:ascii="黑体" w:eastAsia="黑体" w:hAnsi="黑体" w:cs="仿宋_GB2312"/>
          <w:sz w:val="32"/>
          <w:szCs w:val="32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一、</w:t>
      </w:r>
      <w:r w:rsidR="00877BB9" w:rsidRPr="00502260">
        <w:rPr>
          <w:rFonts w:ascii="黑体" w:eastAsia="黑体" w:hAnsi="黑体" w:cs="仿宋_GB2312" w:hint="eastAsia"/>
          <w:sz w:val="32"/>
          <w:szCs w:val="32"/>
        </w:rPr>
        <w:t>关于北戴河新区2017年预算草案的报告（书面）</w:t>
      </w:r>
    </w:p>
    <w:p w:rsidR="00877BB9" w:rsidRPr="00502260" w:rsidRDefault="00877BB9" w:rsidP="00877BB9">
      <w:pPr>
        <w:rPr>
          <w:rFonts w:ascii="黑体" w:eastAsia="黑体" w:hAnsi="黑体" w:cs="仿宋_GB2312"/>
          <w:sz w:val="32"/>
          <w:szCs w:val="32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二、北戴河新区2017年政府预算公开附表1-1至</w:t>
      </w:r>
      <w:r w:rsidR="00CA5D80">
        <w:rPr>
          <w:rFonts w:ascii="黑体" w:eastAsia="黑体" w:hAnsi="黑体" w:cs="仿宋_GB2312"/>
          <w:sz w:val="32"/>
          <w:szCs w:val="32"/>
        </w:rPr>
        <w:t>20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一般公共预算收入表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仿宋_GB2312" w:eastAsia="仿宋_GB2312" w:hAnsi="仿宋_GB2312" w:cs="仿宋_GB2312"/>
          <w:sz w:val="30"/>
          <w:szCs w:val="30"/>
        </w:rPr>
        <w:t>2.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一般公共预算支出表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仿宋_GB2312" w:eastAsia="仿宋_GB2312" w:hAnsi="仿宋_GB2312" w:cs="仿宋_GB2312" w:hint="eastAsia"/>
          <w:sz w:val="30"/>
          <w:szCs w:val="30"/>
        </w:rPr>
        <w:t>3.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一般公共预算本级支出表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仿宋_GB2312" w:eastAsia="仿宋_GB2312" w:hAnsi="仿宋_GB2312" w:cs="仿宋_GB2312" w:hint="eastAsia"/>
          <w:sz w:val="30"/>
          <w:szCs w:val="30"/>
        </w:rPr>
        <w:t>4.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一般公共预算本级基本支出表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一般公共预算税收返还、一般性和专项转移支付分地区安排情况表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一般公共预算专项转移支付分项目安排情况表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r w:rsidR="006007B7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="0088085E" w:rsidRPr="0088085E">
        <w:rPr>
          <w:rFonts w:ascii="仿宋_GB2312" w:eastAsia="仿宋_GB2312" w:hAnsi="仿宋_GB2312" w:cs="仿宋_GB2312" w:hint="eastAsia"/>
          <w:sz w:val="30"/>
          <w:szCs w:val="30"/>
        </w:rPr>
        <w:t>政府一般债务限额及余额情况表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政府性基金预算收入表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政府性基金预算支出</w:t>
      </w:r>
      <w:bookmarkStart w:id="0" w:name="_GoBack"/>
      <w:bookmarkEnd w:id="0"/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政府性基金预算本级支出表</w:t>
      </w:r>
    </w:p>
    <w:p w:rsidR="00502260" w:rsidRP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政府性基金预算专项转移支付分地区安排情况表</w:t>
      </w:r>
    </w:p>
    <w:p w:rsidR="006007B7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政府性基金预算专项转移支付分项目安排情况表</w:t>
      </w:r>
    </w:p>
    <w:p w:rsidR="006007B7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88085E" w:rsidRPr="0088085E">
        <w:rPr>
          <w:rFonts w:ascii="仿宋_GB2312" w:eastAsia="仿宋_GB2312" w:hAnsi="仿宋_GB2312" w:cs="仿宋_GB2312" w:hint="eastAsia"/>
          <w:sz w:val="30"/>
          <w:szCs w:val="30"/>
        </w:rPr>
        <w:t>政府专项债务限额及余额情况表</w:t>
      </w:r>
    </w:p>
    <w:p w:rsidR="006007B7" w:rsidRDefault="006007B7" w:rsidP="006007B7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14.</w:t>
      </w:r>
      <w:r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国有资本经营预算收入表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国有资本经营预算支出表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国有资本经营预算本级支出表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17.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国有资本经营预算专项转移支付分地区安排情况表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</w:t>
      </w: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="00502260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国有资本经营预算专项转移支付分项目安排情况表</w:t>
      </w:r>
    </w:p>
    <w:p w:rsidR="00502260" w:rsidRP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="00502260" w:rsidRPr="00502260">
        <w:rPr>
          <w:rFonts w:ascii="仿宋_GB2312" w:eastAsia="仿宋_GB2312" w:hAnsi="仿宋_GB2312" w:cs="仿宋_GB2312" w:hint="eastAsia"/>
          <w:sz w:val="30"/>
          <w:szCs w:val="30"/>
        </w:rPr>
        <w:t>社会保险基金预算收入表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="00502260" w:rsidRPr="00502260">
        <w:rPr>
          <w:rFonts w:ascii="仿宋_GB2312" w:eastAsia="仿宋_GB2312" w:hAnsi="仿宋_GB2312" w:cs="仿宋_GB2312" w:hint="eastAsia"/>
          <w:sz w:val="30"/>
          <w:szCs w:val="30"/>
        </w:rPr>
        <w:t>社会保险基金预算支出表</w:t>
      </w:r>
    </w:p>
    <w:p w:rsidR="00502260" w:rsidRP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三</w:t>
      </w:r>
      <w:r w:rsidR="00C817DD" w:rsidRPr="00502260">
        <w:rPr>
          <w:rFonts w:ascii="黑体" w:eastAsia="黑体" w:hAnsi="黑体" w:cs="仿宋_GB2312" w:hint="eastAsia"/>
          <w:sz w:val="32"/>
          <w:szCs w:val="32"/>
        </w:rPr>
        <w:t>、</w:t>
      </w:r>
      <w:r w:rsidRPr="00502260">
        <w:rPr>
          <w:rFonts w:ascii="黑体" w:eastAsia="黑体" w:hAnsi="黑体" w:cs="仿宋_GB2312" w:hint="eastAsia"/>
          <w:sz w:val="32"/>
          <w:szCs w:val="32"/>
        </w:rPr>
        <w:t>北戴河新区2017年政府预算公开有关事项的说明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财政资金安排“三公”经费预算情况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 xml:space="preserve"> 举借债务情况说明</w:t>
      </w:r>
    </w:p>
    <w:p w:rsidR="00502260" w:rsidRP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 xml:space="preserve"> 财政转移支付安排情况说明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区级政府采购情况说明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绩效预算工作开展情况说明</w:t>
      </w:r>
    </w:p>
    <w:p w:rsidR="00C817DD" w:rsidRPr="00354155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其他事项说明</w:t>
      </w:r>
    </w:p>
    <w:sectPr w:rsidR="00C817DD" w:rsidRPr="003541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51" w:rsidRDefault="00B82551" w:rsidP="008B3F64">
      <w:r>
        <w:separator/>
      </w:r>
    </w:p>
  </w:endnote>
  <w:endnote w:type="continuationSeparator" w:id="0">
    <w:p w:rsidR="00B82551" w:rsidRDefault="00B82551" w:rsidP="008B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51" w:rsidRDefault="00B82551" w:rsidP="008B3F64">
      <w:r>
        <w:separator/>
      </w:r>
    </w:p>
  </w:footnote>
  <w:footnote w:type="continuationSeparator" w:id="0">
    <w:p w:rsidR="00B82551" w:rsidRDefault="00B82551" w:rsidP="008B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8F38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D82BB9"/>
    <w:rsid w:val="00354155"/>
    <w:rsid w:val="003F38EB"/>
    <w:rsid w:val="00502260"/>
    <w:rsid w:val="006007B7"/>
    <w:rsid w:val="00605F7D"/>
    <w:rsid w:val="007A531F"/>
    <w:rsid w:val="00877BB9"/>
    <w:rsid w:val="0088085E"/>
    <w:rsid w:val="008B3F64"/>
    <w:rsid w:val="0092329C"/>
    <w:rsid w:val="00B82551"/>
    <w:rsid w:val="00C817DD"/>
    <w:rsid w:val="00CA5D80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26E3FF8-E574-4386-A6BB-89E0A1EE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B3F6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B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B3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HP</cp:lastModifiedBy>
  <cp:revision>7</cp:revision>
  <dcterms:created xsi:type="dcterms:W3CDTF">2017-12-06T07:39:00Z</dcterms:created>
  <dcterms:modified xsi:type="dcterms:W3CDTF">2017-12-06T08:24:00Z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